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956B" w14:textId="77777777" w:rsidR="00BC031D" w:rsidRPr="009B52C6" w:rsidRDefault="0079294D" w:rsidP="00BC031D">
      <w:pPr>
        <w:spacing w:before="20" w:after="20"/>
        <w:rPr>
          <w:rFonts w:eastAsia="Times New Roman" w:cs="Arial"/>
          <w:bCs/>
          <w:szCs w:val="36"/>
        </w:rPr>
      </w:pPr>
      <w:r w:rsidRPr="009E0412">
        <w:rPr>
          <w:rFonts w:cs="Arial"/>
          <w:noProof/>
        </w:rPr>
        <w:drawing>
          <wp:inline distT="0" distB="0" distL="0" distR="0" wp14:anchorId="40F55F80" wp14:editId="574F38B7">
            <wp:extent cx="1088136" cy="1088136"/>
            <wp:effectExtent l="0" t="0" r="0" b="0"/>
            <wp:docPr id="5" name="Picture 5"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p w14:paraId="4053E62C" w14:textId="6BB547DF" w:rsidR="00BC031D" w:rsidRPr="005F48FE" w:rsidRDefault="004844C6" w:rsidP="00514C1B">
      <w:pPr>
        <w:pStyle w:val="Heading1"/>
        <w:ind w:left="576" w:right="576"/>
        <w:rPr>
          <w:rFonts w:ascii="Arial" w:hAnsi="Arial" w:cs="Arial"/>
        </w:rPr>
      </w:pPr>
      <w:r w:rsidRPr="005F48FE">
        <w:rPr>
          <w:rFonts w:ascii="Arial" w:hAnsi="Arial" w:cs="Arial"/>
        </w:rPr>
        <w:t>L</w:t>
      </w:r>
      <w:r w:rsidR="00BC031D" w:rsidRPr="005F48FE">
        <w:rPr>
          <w:rFonts w:ascii="Arial" w:hAnsi="Arial" w:cs="Arial"/>
        </w:rPr>
        <w:t>ocal Educational Agency</w:t>
      </w:r>
      <w:r w:rsidR="00434FBD" w:rsidRPr="005F48FE">
        <w:rPr>
          <w:rFonts w:ascii="Arial" w:hAnsi="Arial" w:cs="Arial"/>
        </w:rPr>
        <w:t xml:space="preserve"> </w:t>
      </w:r>
      <w:r w:rsidRPr="005F48FE">
        <w:rPr>
          <w:rFonts w:ascii="Arial" w:hAnsi="Arial" w:cs="Arial"/>
        </w:rPr>
        <w:t>English</w:t>
      </w:r>
      <w:r w:rsidR="00434FBD" w:rsidRPr="005F48FE">
        <w:rPr>
          <w:rFonts w:ascii="Arial" w:hAnsi="Arial" w:cs="Arial"/>
        </w:rPr>
        <w:t> </w:t>
      </w:r>
      <w:r w:rsidRPr="005F48FE">
        <w:rPr>
          <w:rFonts w:ascii="Arial" w:hAnsi="Arial" w:cs="Arial"/>
        </w:rPr>
        <w:t xml:space="preserve">Language Proficiency Assessments </w:t>
      </w:r>
      <w:r w:rsidR="003A4EF7" w:rsidRPr="005F48FE">
        <w:rPr>
          <w:rFonts w:ascii="Arial" w:hAnsi="Arial" w:cs="Arial"/>
        </w:rPr>
        <w:t xml:space="preserve">for </w:t>
      </w:r>
      <w:r w:rsidRPr="005F48FE">
        <w:rPr>
          <w:rFonts w:ascii="Arial" w:hAnsi="Arial" w:cs="Arial"/>
        </w:rPr>
        <w:t>California</w:t>
      </w:r>
      <w:r w:rsidR="00434FBD" w:rsidRPr="005F48FE">
        <w:rPr>
          <w:rFonts w:ascii="Arial" w:hAnsi="Arial" w:cs="Arial"/>
        </w:rPr>
        <w:t xml:space="preserve"> </w:t>
      </w:r>
      <w:r w:rsidR="00BC031D" w:rsidRPr="005F48FE">
        <w:rPr>
          <w:rFonts w:ascii="Arial" w:hAnsi="Arial" w:cs="Arial"/>
        </w:rPr>
        <w:t>20</w:t>
      </w:r>
      <w:r w:rsidR="00F15C0E" w:rsidRPr="005F48FE">
        <w:rPr>
          <w:rFonts w:ascii="Arial" w:hAnsi="Arial" w:cs="Arial"/>
        </w:rPr>
        <w:t>2</w:t>
      </w:r>
      <w:r w:rsidR="00D50767" w:rsidRPr="005F48FE">
        <w:rPr>
          <w:rFonts w:ascii="Arial" w:hAnsi="Arial" w:cs="Arial"/>
        </w:rPr>
        <w:t>3</w:t>
      </w:r>
      <w:r w:rsidR="0086023C" w:rsidRPr="005F48FE">
        <w:rPr>
          <w:rFonts w:ascii="Arial" w:hAnsi="Arial" w:cs="Arial"/>
        </w:rPr>
        <w:t>–</w:t>
      </w:r>
      <w:r w:rsidR="008A7001" w:rsidRPr="005F48FE">
        <w:rPr>
          <w:rFonts w:ascii="Arial" w:hAnsi="Arial" w:cs="Arial"/>
        </w:rPr>
        <w:t>‍</w:t>
      </w:r>
      <w:r w:rsidR="00F15C0E" w:rsidRPr="005F48FE">
        <w:rPr>
          <w:rFonts w:ascii="Arial" w:hAnsi="Arial" w:cs="Arial"/>
        </w:rPr>
        <w:t>2</w:t>
      </w:r>
      <w:r w:rsidR="00D50767" w:rsidRPr="005F48FE">
        <w:rPr>
          <w:rFonts w:ascii="Arial" w:hAnsi="Arial" w:cs="Arial"/>
        </w:rPr>
        <w:t>4</w:t>
      </w:r>
      <w:r w:rsidR="008A7001" w:rsidRPr="005F48FE">
        <w:rPr>
          <w:rFonts w:ascii="Arial" w:hAnsi="Arial" w:cs="Arial"/>
        </w:rPr>
        <w:t> </w:t>
      </w:r>
      <w:r w:rsidR="00F15C0E" w:rsidRPr="005F48FE">
        <w:rPr>
          <w:rFonts w:ascii="Arial" w:hAnsi="Arial" w:cs="Arial"/>
        </w:rPr>
        <w:t>Initial</w:t>
      </w:r>
      <w:r w:rsidR="00F43A4A" w:rsidRPr="005F48FE">
        <w:rPr>
          <w:rFonts w:ascii="Arial" w:hAnsi="Arial" w:cs="Arial"/>
        </w:rPr>
        <w:t xml:space="preserve"> </w:t>
      </w:r>
      <w:r w:rsidR="002916B3" w:rsidRPr="005F48FE">
        <w:rPr>
          <w:rFonts w:ascii="Arial" w:hAnsi="Arial" w:cs="Arial"/>
        </w:rPr>
        <w:t xml:space="preserve">and Initial </w:t>
      </w:r>
      <w:r w:rsidR="00967A7C" w:rsidRPr="005F48FE">
        <w:rPr>
          <w:rFonts w:ascii="Arial" w:hAnsi="Arial" w:cs="Arial"/>
        </w:rPr>
        <w:t xml:space="preserve">Alternate </w:t>
      </w:r>
      <w:r w:rsidR="00F43A4A" w:rsidRPr="005F48FE">
        <w:rPr>
          <w:rFonts w:ascii="Arial" w:hAnsi="Arial" w:cs="Arial"/>
        </w:rPr>
        <w:t xml:space="preserve">ELPAC </w:t>
      </w:r>
      <w:r w:rsidR="00BC031D" w:rsidRPr="005F48FE">
        <w:rPr>
          <w:rFonts w:ascii="Arial" w:hAnsi="Arial" w:cs="Arial"/>
        </w:rPr>
        <w:t>Student</w:t>
      </w:r>
      <w:r w:rsidR="00AC706C" w:rsidRPr="005F48FE">
        <w:rPr>
          <w:rFonts w:ascii="Arial" w:hAnsi="Arial" w:cs="Arial"/>
        </w:rPr>
        <w:t> </w:t>
      </w:r>
      <w:r w:rsidR="00BC031D" w:rsidRPr="005F48FE">
        <w:rPr>
          <w:rFonts w:ascii="Arial" w:hAnsi="Arial" w:cs="Arial"/>
        </w:rPr>
        <w:t xml:space="preserve">Data </w:t>
      </w:r>
      <w:r w:rsidR="00A445A7" w:rsidRPr="005F48FE">
        <w:rPr>
          <w:rFonts w:ascii="Arial" w:hAnsi="Arial" w:cs="Arial"/>
        </w:rPr>
        <w:t xml:space="preserve">File </w:t>
      </w:r>
      <w:r w:rsidR="00BC031D" w:rsidRPr="005F48FE">
        <w:rPr>
          <w:rFonts w:ascii="Arial" w:hAnsi="Arial" w:cs="Arial"/>
        </w:rPr>
        <w:t>Layout</w:t>
      </w:r>
    </w:p>
    <w:p w14:paraId="6DB20750" w14:textId="4441DC46" w:rsidR="00F0764C" w:rsidRPr="009E0412" w:rsidRDefault="00D50767" w:rsidP="00A52A7E">
      <w:pPr>
        <w:spacing w:before="1200" w:after="20"/>
        <w:jc w:val="center"/>
        <w:rPr>
          <w:rFonts w:eastAsia="Times New Roman" w:cs="Arial"/>
          <w:i/>
          <w:sz w:val="32"/>
          <w:szCs w:val="24"/>
        </w:rPr>
      </w:pPr>
      <w:r w:rsidRPr="009E0412">
        <w:rPr>
          <w:rFonts w:eastAsia="Times New Roman" w:cs="Arial"/>
          <w:i/>
          <w:sz w:val="32"/>
          <w:szCs w:val="24"/>
        </w:rPr>
        <w:t>August</w:t>
      </w:r>
      <w:r w:rsidR="00D75140" w:rsidRPr="009E0412">
        <w:rPr>
          <w:rFonts w:eastAsia="Times New Roman" w:cs="Arial"/>
          <w:i/>
          <w:sz w:val="32"/>
          <w:szCs w:val="24"/>
        </w:rPr>
        <w:t xml:space="preserve"> </w:t>
      </w:r>
      <w:r w:rsidR="00D03F4B">
        <w:rPr>
          <w:rFonts w:eastAsia="Times New Roman" w:cs="Arial"/>
          <w:i/>
          <w:sz w:val="32"/>
          <w:szCs w:val="24"/>
        </w:rPr>
        <w:t>1</w:t>
      </w:r>
      <w:r w:rsidR="00B962AD">
        <w:rPr>
          <w:rFonts w:eastAsia="Times New Roman" w:cs="Arial"/>
          <w:i/>
          <w:sz w:val="32"/>
          <w:szCs w:val="24"/>
        </w:rPr>
        <w:t>1</w:t>
      </w:r>
      <w:r w:rsidR="0086023C" w:rsidRPr="009E0412">
        <w:rPr>
          <w:rFonts w:eastAsia="Times New Roman" w:cs="Arial"/>
          <w:i/>
          <w:sz w:val="32"/>
          <w:szCs w:val="24"/>
        </w:rPr>
        <w:t xml:space="preserve">, </w:t>
      </w:r>
      <w:r w:rsidR="008A7001" w:rsidRPr="009E0412">
        <w:rPr>
          <w:rFonts w:eastAsia="Times New Roman" w:cs="Arial"/>
          <w:i/>
          <w:sz w:val="32"/>
          <w:szCs w:val="24"/>
        </w:rPr>
        <w:t>202</w:t>
      </w:r>
      <w:r w:rsidRPr="009E0412">
        <w:rPr>
          <w:rFonts w:eastAsia="Times New Roman" w:cs="Arial"/>
          <w:i/>
          <w:sz w:val="32"/>
          <w:szCs w:val="24"/>
        </w:rPr>
        <w:t>3</w:t>
      </w:r>
    </w:p>
    <w:p w14:paraId="59E6D3B4" w14:textId="77777777" w:rsidR="00632A16" w:rsidRPr="009E0412" w:rsidRDefault="00632A16" w:rsidP="00632A16">
      <w:pPr>
        <w:spacing w:before="720" w:after="60"/>
        <w:ind w:left="288" w:right="288"/>
        <w:jc w:val="center"/>
        <w:rPr>
          <w:rFonts w:eastAsia="Times New Roman" w:cs="Arial"/>
          <w:b/>
          <w:szCs w:val="24"/>
        </w:rPr>
      </w:pPr>
      <w:r w:rsidRPr="009E0412">
        <w:rPr>
          <w:rFonts w:eastAsia="Times New Roman" w:cs="Arial"/>
          <w:b/>
          <w:szCs w:val="24"/>
        </w:rPr>
        <w:t>Contact Information</w:t>
      </w:r>
    </w:p>
    <w:p w14:paraId="2588686D" w14:textId="4C0E5529" w:rsidR="00404E43" w:rsidRPr="009E0412" w:rsidRDefault="00404E43" w:rsidP="00404E43">
      <w:pPr>
        <w:spacing w:before="120" w:after="20"/>
        <w:ind w:left="720"/>
        <w:jc w:val="center"/>
        <w:rPr>
          <w:rFonts w:cs="Arial"/>
          <w:color w:val="000000" w:themeColor="text1"/>
          <w:szCs w:val="24"/>
        </w:rPr>
      </w:pPr>
      <w:r w:rsidRPr="009E0412">
        <w:rPr>
          <w:rFonts w:cs="Arial"/>
          <w:color w:val="000000" w:themeColor="text1"/>
          <w:szCs w:val="24"/>
        </w:rPr>
        <w:t xml:space="preserve">California District Outreach ● Contact: </w:t>
      </w:r>
      <w:hyperlink r:id="rId8" w:tooltip="Contact California Outreach web page on the ETS website" w:history="1">
        <w:r w:rsidRPr="009E0412">
          <w:rPr>
            <w:rFonts w:cs="Arial"/>
            <w:color w:val="0000FF" w:themeColor="hyperlink"/>
            <w:szCs w:val="24"/>
            <w:u w:val="single"/>
          </w:rPr>
          <w:t>California Outreach</w:t>
        </w:r>
      </w:hyperlink>
      <w:r w:rsidRPr="009E0412">
        <w:rPr>
          <w:rFonts w:cs="Arial"/>
          <w:szCs w:val="24"/>
        </w:rPr>
        <w:t xml:space="preserve"> </w:t>
      </w:r>
      <w:r w:rsidRPr="009E0412">
        <w:rPr>
          <w:rFonts w:cs="Arial"/>
          <w:color w:val="000000" w:themeColor="text1"/>
          <w:szCs w:val="24"/>
        </w:rPr>
        <w:t>web page</w:t>
      </w:r>
      <w:r w:rsidRPr="009E0412">
        <w:rPr>
          <w:rFonts w:cs="Arial"/>
          <w:color w:val="000000" w:themeColor="text1"/>
          <w:szCs w:val="24"/>
        </w:rPr>
        <w:br/>
        <w:t xml:space="preserve">Program: </w:t>
      </w:r>
      <w:hyperlink r:id="rId9" w:tooltip="ELPAC website" w:history="1">
        <w:r w:rsidRPr="009E0412">
          <w:rPr>
            <w:rFonts w:cs="Arial"/>
            <w:color w:val="0000FF" w:themeColor="hyperlink"/>
            <w:szCs w:val="24"/>
            <w:u w:val="single"/>
          </w:rPr>
          <w:t>ELPAC</w:t>
        </w:r>
      </w:hyperlink>
      <w:r w:rsidRPr="009E0412">
        <w:rPr>
          <w:rFonts w:cs="Arial"/>
          <w:color w:val="000000" w:themeColor="text1"/>
          <w:szCs w:val="24"/>
        </w:rPr>
        <w:t xml:space="preserve"> website</w:t>
      </w:r>
    </w:p>
    <w:p w14:paraId="134226BE" w14:textId="2DAC41D9" w:rsidR="00861C75" w:rsidRDefault="00861C75" w:rsidP="00752EE0">
      <w:pPr>
        <w:spacing w:before="240" w:after="20"/>
        <w:ind w:left="288" w:right="288"/>
        <w:jc w:val="center"/>
        <w:rPr>
          <w:rFonts w:eastAsia="Times New Roman" w:cs="Arial"/>
          <w:szCs w:val="24"/>
        </w:rPr>
      </w:pPr>
      <w:r w:rsidRPr="009E0412">
        <w:rPr>
          <w:rFonts w:eastAsia="Times New Roman" w:cs="Arial"/>
          <w:szCs w:val="24"/>
        </w:rPr>
        <w:t xml:space="preserve">Copyright </w:t>
      </w:r>
      <w:r w:rsidR="008261EB" w:rsidRPr="00494DB7">
        <w:rPr>
          <w:rFonts w:ascii="Symbol" w:eastAsia="Symbol" w:hAnsi="Symbol" w:cs="Symbol"/>
          <w:szCs w:val="24"/>
        </w:rPr>
        <w:t></w:t>
      </w:r>
      <w:r w:rsidRPr="009E0412">
        <w:rPr>
          <w:rFonts w:eastAsia="Times New Roman" w:cs="Arial"/>
          <w:szCs w:val="24"/>
        </w:rPr>
        <w:t xml:space="preserve"> </w:t>
      </w:r>
      <w:r w:rsidR="008B1158" w:rsidRPr="009E0412">
        <w:rPr>
          <w:rFonts w:eastAsia="Times New Roman" w:cs="Arial"/>
          <w:szCs w:val="24"/>
        </w:rPr>
        <w:t>202</w:t>
      </w:r>
      <w:r w:rsidR="00D50767" w:rsidRPr="009E0412">
        <w:rPr>
          <w:rFonts w:eastAsia="Times New Roman" w:cs="Arial"/>
          <w:szCs w:val="24"/>
        </w:rPr>
        <w:t>3</w:t>
      </w:r>
      <w:r w:rsidR="008B1158" w:rsidRPr="009E0412">
        <w:rPr>
          <w:rFonts w:eastAsia="Times New Roman" w:cs="Arial"/>
          <w:szCs w:val="24"/>
        </w:rPr>
        <w:t xml:space="preserve"> </w:t>
      </w:r>
      <w:r w:rsidRPr="009E0412">
        <w:rPr>
          <w:rFonts w:eastAsia="Times New Roman" w:cs="Arial"/>
          <w:szCs w:val="24"/>
        </w:rPr>
        <w:t>by the California Department of Education</w:t>
      </w:r>
    </w:p>
    <w:p w14:paraId="10BF7266" w14:textId="0CDF8842" w:rsidR="00A52A7E" w:rsidRPr="009E0412" w:rsidRDefault="00A52A7E" w:rsidP="00752EE0">
      <w:pPr>
        <w:spacing w:before="240" w:after="20"/>
        <w:ind w:left="288" w:right="288"/>
        <w:jc w:val="center"/>
        <w:rPr>
          <w:rFonts w:eastAsia="Times New Roman" w:cs="Arial"/>
          <w:szCs w:val="24"/>
        </w:rPr>
      </w:pPr>
      <w:r w:rsidRPr="00952514">
        <w:rPr>
          <w:rFonts w:cs="Arial"/>
          <w:noProof/>
        </w:rPr>
        <w:drawing>
          <wp:inline distT="0" distB="0" distL="0" distR="0" wp14:anchorId="767B1448" wp14:editId="6AC5F2DC">
            <wp:extent cx="2226945" cy="914400"/>
            <wp:effectExtent l="0" t="0" r="1905" b="0"/>
            <wp:docPr id="3" name="Picture 3"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226945" cy="914400"/>
                    </a:xfrm>
                    <a:prstGeom prst="rect">
                      <a:avLst/>
                    </a:prstGeom>
                  </pic:spPr>
                </pic:pic>
              </a:graphicData>
            </a:graphic>
          </wp:inline>
        </w:drawing>
      </w:r>
    </w:p>
    <w:p w14:paraId="6BD503CA" w14:textId="16DC5861" w:rsidR="00BC031D" w:rsidRPr="009E0412" w:rsidRDefault="00BC031D" w:rsidP="00752EE0">
      <w:pPr>
        <w:spacing w:before="360" w:after="20"/>
        <w:ind w:left="288" w:right="288"/>
        <w:jc w:val="center"/>
        <w:rPr>
          <w:rFonts w:eastAsia="Times New Roman" w:cs="Arial"/>
          <w:sz w:val="18"/>
          <w:szCs w:val="24"/>
        </w:rPr>
      </w:pPr>
    </w:p>
    <w:p w14:paraId="65FF4222" w14:textId="77777777" w:rsidR="007A4B3E" w:rsidRPr="009E0412" w:rsidRDefault="007A4B3E" w:rsidP="00BC031D">
      <w:pPr>
        <w:spacing w:before="20" w:after="20"/>
        <w:rPr>
          <w:rFonts w:eastAsia="Times New Roman" w:cs="Arial"/>
          <w:sz w:val="18"/>
          <w:szCs w:val="24"/>
        </w:rPr>
        <w:sectPr w:rsidR="007A4B3E" w:rsidRPr="009E0412" w:rsidSect="009C354C">
          <w:headerReference w:type="even" r:id="rId11"/>
          <w:headerReference w:type="default" r:id="rId12"/>
          <w:footerReference w:type="even" r:id="rId13"/>
          <w:footerReference w:type="default" r:id="rId14"/>
          <w:footerReference w:type="first" r:id="rId15"/>
          <w:pgSz w:w="12240" w:h="15840" w:code="1"/>
          <w:pgMar w:top="1987" w:right="720" w:bottom="1987" w:left="1080" w:header="576" w:footer="360" w:gutter="0"/>
          <w:cols w:space="720"/>
          <w:titlePg/>
          <w:docGrid w:linePitch="360"/>
        </w:sectPr>
      </w:pPr>
    </w:p>
    <w:p w14:paraId="50CC0542" w14:textId="77777777" w:rsidR="007379BC" w:rsidRPr="005F48FE" w:rsidRDefault="007379BC" w:rsidP="007379BC">
      <w:pPr>
        <w:pStyle w:val="Heading2"/>
        <w:rPr>
          <w:rFonts w:ascii="Arial" w:hAnsi="Arial" w:cs="Arial"/>
          <w:color w:val="auto"/>
        </w:rPr>
      </w:pPr>
      <w:r w:rsidRPr="005F48FE">
        <w:rPr>
          <w:rFonts w:ascii="Arial" w:hAnsi="Arial" w:cs="Arial"/>
          <w:color w:val="auto"/>
        </w:rPr>
        <w:lastRenderedPageBreak/>
        <w:t>Introduction and Notes</w:t>
      </w:r>
    </w:p>
    <w:p w14:paraId="3DF29170" w14:textId="46B49117" w:rsidR="007379BC" w:rsidRPr="009E0412" w:rsidRDefault="007379BC" w:rsidP="008E5515">
      <w:pPr>
        <w:rPr>
          <w:rFonts w:cs="Arial"/>
        </w:rPr>
      </w:pPr>
      <w:r w:rsidRPr="009E0412">
        <w:rPr>
          <w:rFonts w:cs="Arial"/>
        </w:rPr>
        <w:t>This document contains the file layout and data definitions for the 202</w:t>
      </w:r>
      <w:r w:rsidR="00D50767" w:rsidRPr="009E0412">
        <w:rPr>
          <w:rFonts w:cs="Arial"/>
        </w:rPr>
        <w:t>3</w:t>
      </w:r>
      <w:r w:rsidRPr="009E0412">
        <w:rPr>
          <w:rFonts w:cs="Arial"/>
        </w:rPr>
        <w:t>–2</w:t>
      </w:r>
      <w:r w:rsidR="00D50767" w:rsidRPr="009E0412">
        <w:rPr>
          <w:rFonts w:cs="Arial"/>
        </w:rPr>
        <w:t>4</w:t>
      </w:r>
      <w:r w:rsidRPr="009E0412">
        <w:rPr>
          <w:rFonts w:cs="Arial"/>
        </w:rPr>
        <w:t xml:space="preserve"> </w:t>
      </w:r>
      <w:bookmarkStart w:id="0" w:name="_Hlk30677803"/>
      <w:r w:rsidRPr="009E0412">
        <w:rPr>
          <w:rFonts w:cs="Arial"/>
        </w:rPr>
        <w:t xml:space="preserve">Initial English Language Proficiency Assessments for California (ELPAC) </w:t>
      </w:r>
      <w:bookmarkEnd w:id="0"/>
      <w:r w:rsidRPr="009E0412">
        <w:rPr>
          <w:rFonts w:cs="Arial"/>
        </w:rPr>
        <w:t xml:space="preserve">administered by your </w:t>
      </w:r>
      <w:bookmarkStart w:id="1" w:name="_Hlk30677817"/>
      <w:r w:rsidRPr="009E0412">
        <w:rPr>
          <w:rFonts w:cs="Arial"/>
        </w:rPr>
        <w:t>local educational agency (LEA)</w:t>
      </w:r>
      <w:bookmarkEnd w:id="1"/>
      <w:r w:rsidRPr="009E0412">
        <w:rPr>
          <w:rFonts w:cs="Arial"/>
        </w:rPr>
        <w:t xml:space="preserve">. The data include student demographic information, test scores, and test administration information. In addition to the file layout, the following reference tables that define the code sets and rules for selected fields are provided in the </w:t>
      </w:r>
      <w:hyperlink w:anchor="_Reference_Tables" w:tooltip="References Tables section of this document" w:history="1">
        <w:r w:rsidR="007C748A" w:rsidRPr="009E0412">
          <w:rPr>
            <w:rStyle w:val="Hyperlink"/>
            <w:rFonts w:cs="Arial"/>
          </w:rPr>
          <w:t>Reference Tables</w:t>
        </w:r>
      </w:hyperlink>
      <w:r w:rsidRPr="009E0412">
        <w:rPr>
          <w:rFonts w:cs="Arial"/>
        </w:rPr>
        <w:t xml:space="preserve"> section:</w:t>
      </w:r>
    </w:p>
    <w:p w14:paraId="1DC25513" w14:textId="3ED7B9A9" w:rsidR="007379BC" w:rsidRPr="009E0412" w:rsidRDefault="00CC5C66" w:rsidP="008E5515">
      <w:pPr>
        <w:pStyle w:val="Bullets"/>
        <w:contextualSpacing w:val="0"/>
        <w:rPr>
          <w:color w:val="000000" w:themeColor="text1"/>
        </w:rPr>
      </w:pPr>
      <w:r w:rsidRPr="009E0412">
        <w:t>California Longitudinal Pupil Achievement Data System</w:t>
      </w:r>
      <w:r w:rsidRPr="009E0412">
        <w:rPr>
          <w:color w:val="000000" w:themeColor="text1"/>
        </w:rPr>
        <w:t xml:space="preserve"> (</w:t>
      </w:r>
      <w:r w:rsidR="0089392C" w:rsidRPr="009E0412">
        <w:rPr>
          <w:color w:val="000000" w:themeColor="text1"/>
        </w:rPr>
        <w:t>CALPADS</w:t>
      </w:r>
      <w:r w:rsidRPr="009E0412">
        <w:rPr>
          <w:color w:val="000000" w:themeColor="text1"/>
        </w:rPr>
        <w:t>)</w:t>
      </w:r>
      <w:r w:rsidR="0089392C" w:rsidRPr="009E0412">
        <w:rPr>
          <w:color w:val="000000" w:themeColor="text1"/>
        </w:rPr>
        <w:t xml:space="preserve"> </w:t>
      </w:r>
      <w:r w:rsidR="007379BC" w:rsidRPr="009E0412">
        <w:rPr>
          <w:color w:val="000000" w:themeColor="text1"/>
        </w:rPr>
        <w:t>Primary Language Codes</w:t>
      </w:r>
    </w:p>
    <w:p w14:paraId="43467625" w14:textId="77777777" w:rsidR="007379BC" w:rsidRPr="009E0412" w:rsidRDefault="007379BC" w:rsidP="008E5515">
      <w:pPr>
        <w:pStyle w:val="Bullets"/>
        <w:contextualSpacing w:val="0"/>
        <w:rPr>
          <w:color w:val="000000" w:themeColor="text1"/>
        </w:rPr>
      </w:pPr>
      <w:r w:rsidRPr="009E0412">
        <w:rPr>
          <w:color w:val="000000" w:themeColor="text1"/>
        </w:rPr>
        <w:t>Common Education Data Standards (CEDS) Language Codes</w:t>
      </w:r>
    </w:p>
    <w:p w14:paraId="012F44C8" w14:textId="77777777" w:rsidR="007379BC" w:rsidRPr="009E0412" w:rsidRDefault="007379BC" w:rsidP="008E5515">
      <w:pPr>
        <w:pStyle w:val="Bullets"/>
        <w:contextualSpacing w:val="0"/>
        <w:rPr>
          <w:color w:val="000000" w:themeColor="text1"/>
        </w:rPr>
      </w:pPr>
      <w:r w:rsidRPr="009E0412">
        <w:rPr>
          <w:color w:val="000000" w:themeColor="text1"/>
        </w:rPr>
        <w:t>Primary Disability Codes</w:t>
      </w:r>
    </w:p>
    <w:p w14:paraId="0D6E703F" w14:textId="77777777" w:rsidR="007379BC" w:rsidRPr="009E0412" w:rsidRDefault="007379BC" w:rsidP="008E5515">
      <w:pPr>
        <w:pStyle w:val="Bullets"/>
        <w:contextualSpacing w:val="0"/>
        <w:rPr>
          <w:color w:val="000000" w:themeColor="text1"/>
        </w:rPr>
      </w:pPr>
      <w:r w:rsidRPr="009E0412">
        <w:rPr>
          <w:color w:val="000000" w:themeColor="text1"/>
        </w:rPr>
        <w:t>Tested LEA Reporting Rules</w:t>
      </w:r>
    </w:p>
    <w:p w14:paraId="60D4CE38" w14:textId="77777777" w:rsidR="007379BC" w:rsidRPr="009E0412" w:rsidRDefault="007379BC" w:rsidP="008E5515">
      <w:pPr>
        <w:pStyle w:val="Bullets"/>
        <w:contextualSpacing w:val="0"/>
        <w:rPr>
          <w:color w:val="000000" w:themeColor="text1"/>
        </w:rPr>
      </w:pPr>
      <w:r w:rsidRPr="009E0412">
        <w:rPr>
          <w:color w:val="000000" w:themeColor="text1"/>
        </w:rPr>
        <w:t>Condition Code Rules</w:t>
      </w:r>
    </w:p>
    <w:p w14:paraId="5EF81B90" w14:textId="77777777" w:rsidR="007379BC" w:rsidRPr="009E0412" w:rsidRDefault="007379BC" w:rsidP="008E5515">
      <w:pPr>
        <w:pStyle w:val="Bullets"/>
        <w:contextualSpacing w:val="0"/>
        <w:rPr>
          <w:color w:val="000000" w:themeColor="text1"/>
        </w:rPr>
      </w:pPr>
      <w:r w:rsidRPr="009E0412">
        <w:rPr>
          <w:color w:val="000000" w:themeColor="text1"/>
        </w:rPr>
        <w:t>Condition Codes</w:t>
      </w:r>
    </w:p>
    <w:p w14:paraId="6F4643F8" w14:textId="77777777" w:rsidR="007379BC" w:rsidRPr="009E0412" w:rsidRDefault="007379BC" w:rsidP="008E5515">
      <w:pPr>
        <w:pStyle w:val="Bullets"/>
        <w:contextualSpacing w:val="0"/>
        <w:rPr>
          <w:color w:val="000000" w:themeColor="text1"/>
        </w:rPr>
      </w:pPr>
      <w:r w:rsidRPr="009E0412">
        <w:rPr>
          <w:color w:val="000000" w:themeColor="text1"/>
        </w:rPr>
        <w:t>Attemptedness and Participation Rules</w:t>
      </w:r>
    </w:p>
    <w:p w14:paraId="75AA6711" w14:textId="77777777" w:rsidR="007379BC" w:rsidRPr="009E0412" w:rsidRDefault="007379BC" w:rsidP="008E5515">
      <w:pPr>
        <w:pStyle w:val="Bullets"/>
        <w:contextualSpacing w:val="0"/>
        <w:rPr>
          <w:color w:val="000000" w:themeColor="text1"/>
        </w:rPr>
      </w:pPr>
      <w:r w:rsidRPr="009E0412">
        <w:rPr>
          <w:color w:val="000000" w:themeColor="text1"/>
        </w:rPr>
        <w:t>Include Indicator Rules for Reporting</w:t>
      </w:r>
    </w:p>
    <w:p w14:paraId="2540FF9F" w14:textId="77777777" w:rsidR="007379BC" w:rsidRPr="009E0412" w:rsidRDefault="007379BC" w:rsidP="008E5515">
      <w:pPr>
        <w:pStyle w:val="Bullets"/>
        <w:contextualSpacing w:val="0"/>
        <w:rPr>
          <w:color w:val="000000" w:themeColor="text1"/>
        </w:rPr>
      </w:pPr>
      <w:r w:rsidRPr="009E0412">
        <w:rPr>
          <w:color w:val="000000" w:themeColor="text1"/>
        </w:rPr>
        <w:t>Include Indicators</w:t>
      </w:r>
    </w:p>
    <w:p w14:paraId="499B47C2" w14:textId="77777777" w:rsidR="007379BC" w:rsidRPr="009E0412" w:rsidRDefault="007379BC" w:rsidP="008E5515">
      <w:pPr>
        <w:pStyle w:val="Bullets"/>
        <w:contextualSpacing w:val="0"/>
        <w:rPr>
          <w:color w:val="000000" w:themeColor="text1"/>
        </w:rPr>
      </w:pPr>
      <w:r w:rsidRPr="009E0412">
        <w:rPr>
          <w:color w:val="000000" w:themeColor="text1"/>
        </w:rPr>
        <w:t>Scale Score Ranges</w:t>
      </w:r>
    </w:p>
    <w:p w14:paraId="651CC4E0" w14:textId="0F707BEC" w:rsidR="007379BC" w:rsidRPr="009E0412" w:rsidRDefault="007379BC" w:rsidP="008E5515">
      <w:pPr>
        <w:pStyle w:val="Bullets"/>
        <w:contextualSpacing w:val="0"/>
        <w:rPr>
          <w:color w:val="000000" w:themeColor="text1"/>
        </w:rPr>
      </w:pPr>
      <w:r w:rsidRPr="009E0412">
        <w:rPr>
          <w:color w:val="000000" w:themeColor="text1"/>
        </w:rPr>
        <w:t>Student Move Reporting</w:t>
      </w:r>
    </w:p>
    <w:p w14:paraId="1BB9B8B1" w14:textId="77777777" w:rsidR="007379BC" w:rsidRPr="009E0412" w:rsidRDefault="007379BC" w:rsidP="007379BC">
      <w:pPr>
        <w:rPr>
          <w:rFonts w:cs="Arial"/>
        </w:rPr>
      </w:pPr>
      <w:r w:rsidRPr="009E0412">
        <w:rPr>
          <w:rFonts w:cs="Arial"/>
        </w:rPr>
        <w:t>The notes in this section provide important information concerning key elements of the file layout.</w:t>
      </w:r>
    </w:p>
    <w:p w14:paraId="79255740" w14:textId="5D6B4137" w:rsidR="00F16620" w:rsidRPr="005F48FE" w:rsidRDefault="00F16620" w:rsidP="00A40987">
      <w:pPr>
        <w:pStyle w:val="Heading3"/>
      </w:pPr>
      <w:r w:rsidRPr="005F48FE">
        <w:t>What’s New in 202</w:t>
      </w:r>
      <w:r w:rsidR="00D50767" w:rsidRPr="005F48FE">
        <w:t>3</w:t>
      </w:r>
      <w:r w:rsidRPr="005F48FE">
        <w:t>–2</w:t>
      </w:r>
      <w:r w:rsidR="00D50767" w:rsidRPr="005F48FE">
        <w:t>4</w:t>
      </w:r>
      <w:r w:rsidRPr="005F48FE">
        <w:t xml:space="preserve"> for the </w:t>
      </w:r>
      <w:r w:rsidR="00AB7A74" w:rsidRPr="005F48FE">
        <w:t xml:space="preserve">Initial </w:t>
      </w:r>
      <w:r w:rsidRPr="005F48FE">
        <w:t>LEA Downloadable File</w:t>
      </w:r>
    </w:p>
    <w:p w14:paraId="28911EE6" w14:textId="01CC169F" w:rsidR="00F16620" w:rsidRPr="005F48FE" w:rsidRDefault="00F16620" w:rsidP="00F16620">
      <w:pPr>
        <w:pStyle w:val="Heading4"/>
        <w:rPr>
          <w:rFonts w:ascii="Arial" w:hAnsi="Arial"/>
        </w:rPr>
      </w:pPr>
      <w:r w:rsidRPr="005F48FE">
        <w:rPr>
          <w:rFonts w:ascii="Arial" w:hAnsi="Arial"/>
        </w:rPr>
        <w:t>Updated Fields</w:t>
      </w:r>
    </w:p>
    <w:p w14:paraId="0E92149D" w14:textId="77777777" w:rsidR="00931CA6" w:rsidRDefault="00931CA6" w:rsidP="008E5515">
      <w:pPr>
        <w:pStyle w:val="Bullets"/>
        <w:contextualSpacing w:val="0"/>
      </w:pPr>
      <w:r w:rsidRPr="009E0412">
        <w:t>Updated Test Abbreviations</w:t>
      </w:r>
    </w:p>
    <w:p w14:paraId="0D8C8F48" w14:textId="0D96AEA0" w:rsidR="00D50767" w:rsidRPr="009E0412" w:rsidRDefault="00D50767" w:rsidP="008E5515">
      <w:pPr>
        <w:pStyle w:val="Bullets"/>
        <w:contextualSpacing w:val="0"/>
      </w:pPr>
      <w:r w:rsidRPr="009E0412">
        <w:t xml:space="preserve">New </w:t>
      </w:r>
      <w:r w:rsidR="00931CA6">
        <w:t xml:space="preserve">Field # 108: </w:t>
      </w:r>
      <w:r w:rsidRPr="009E0412">
        <w:t>ELAS Correction Code</w:t>
      </w:r>
    </w:p>
    <w:p w14:paraId="526CDFFA" w14:textId="11870271" w:rsidR="00D50767" w:rsidRPr="009E0412" w:rsidRDefault="003B5618" w:rsidP="008E5515">
      <w:pPr>
        <w:pStyle w:val="Bullets"/>
        <w:contextualSpacing w:val="0"/>
      </w:pPr>
      <w:r>
        <w:t>Updated</w:t>
      </w:r>
      <w:r w:rsidRPr="009E0412">
        <w:t xml:space="preserve"> </w:t>
      </w:r>
      <w:r w:rsidR="00931CA6">
        <w:t xml:space="preserve">Field # 30: </w:t>
      </w:r>
      <w:r w:rsidR="00931CA6" w:rsidRPr="009E0412">
        <w:t xml:space="preserve">Primary Language Codes </w:t>
      </w:r>
      <w:r w:rsidR="00931CA6">
        <w:t xml:space="preserve">to reflect the new </w:t>
      </w:r>
      <w:r w:rsidR="00D50767" w:rsidRPr="009E0412">
        <w:t xml:space="preserve">3-digit </w:t>
      </w:r>
      <w:r w:rsidR="00931CA6">
        <w:t>format t</w:t>
      </w:r>
      <w:r w:rsidR="00D50767" w:rsidRPr="009E0412">
        <w:t>hat will be required starting August</w:t>
      </w:r>
    </w:p>
    <w:p w14:paraId="7BD63C87" w14:textId="5F2A2787" w:rsidR="00931CA6" w:rsidRPr="009E0412" w:rsidRDefault="00931CA6" w:rsidP="008E5515">
      <w:pPr>
        <w:pStyle w:val="Bullets"/>
        <w:contextualSpacing w:val="0"/>
      </w:pPr>
      <w:r w:rsidRPr="009E0412">
        <w:t>Updated</w:t>
      </w:r>
      <w:r>
        <w:t xml:space="preserve"> Field # 168:</w:t>
      </w:r>
      <w:r w:rsidRPr="009E0412">
        <w:t xml:space="preserve"> Non-Embedded Accommodations 1—Scribe Items (Online or Paper)</w:t>
      </w:r>
      <w:r w:rsidR="00881681">
        <w:t>,</w:t>
      </w:r>
      <w:r>
        <w:t xml:space="preserve"> as</w:t>
      </w:r>
      <w:r w:rsidRPr="009E0412">
        <w:t xml:space="preserve"> </w:t>
      </w:r>
      <w:r>
        <w:t>i</w:t>
      </w:r>
      <w:r w:rsidRPr="009E0412">
        <w:t xml:space="preserve">t is not applicable to </w:t>
      </w:r>
      <w:r w:rsidR="00881681">
        <w:t xml:space="preserve">the </w:t>
      </w:r>
      <w:r w:rsidRPr="009E0412">
        <w:t>Initial Alternate ELPAC this year</w:t>
      </w:r>
    </w:p>
    <w:p w14:paraId="3BEE73BC" w14:textId="7415E1BA" w:rsidR="00D50767" w:rsidRPr="009E0412" w:rsidRDefault="00D50767" w:rsidP="008E5515">
      <w:pPr>
        <w:pStyle w:val="Bullets"/>
        <w:contextualSpacing w:val="0"/>
      </w:pPr>
      <w:r w:rsidRPr="009E0412">
        <w:t>Removed fields for “Non-Embedded Accommodations 3—ASL or Manually Coded English (Online or Paper)”, “Non-Embedded Accommodations 4—ASL or Manually Coded English (Online or Paper)”</w:t>
      </w:r>
    </w:p>
    <w:p w14:paraId="102E41E8" w14:textId="07C21A96" w:rsidR="00E070BB" w:rsidRPr="005F48FE" w:rsidRDefault="00E070BB" w:rsidP="008E5515">
      <w:pPr>
        <w:pStyle w:val="Bullets"/>
        <w:contextualSpacing w:val="0"/>
      </w:pPr>
      <w:r>
        <w:rPr>
          <w:color w:val="000000"/>
        </w:rPr>
        <w:t>The following fields have been moved up in order:</w:t>
      </w:r>
    </w:p>
    <w:p w14:paraId="4D382796" w14:textId="39574303" w:rsidR="006C1839" w:rsidRDefault="00E070BB" w:rsidP="008E5515">
      <w:pPr>
        <w:pStyle w:val="ListParagraph"/>
        <w:numPr>
          <w:ilvl w:val="1"/>
          <w:numId w:val="27"/>
        </w:numPr>
        <w:ind w:left="936"/>
        <w:rPr>
          <w:rFonts w:cs="Arial"/>
        </w:rPr>
      </w:pPr>
      <w:r>
        <w:rPr>
          <w:rFonts w:cs="Arial"/>
          <w:color w:val="000000"/>
        </w:rPr>
        <w:t xml:space="preserve">Field </w:t>
      </w:r>
      <w:r w:rsidR="006C1839">
        <w:rPr>
          <w:rFonts w:cs="Arial"/>
          <w:color w:val="000000"/>
        </w:rPr>
        <w:t xml:space="preserve"># </w:t>
      </w:r>
      <w:r>
        <w:rPr>
          <w:rFonts w:cs="Arial"/>
          <w:color w:val="000000"/>
        </w:rPr>
        <w:t>51</w:t>
      </w:r>
      <w:r w:rsidR="006C1839">
        <w:rPr>
          <w:rFonts w:cs="Arial"/>
        </w:rPr>
        <w:t>:Score Available Date (formerly Field # 280)</w:t>
      </w:r>
    </w:p>
    <w:p w14:paraId="3C8297A7" w14:textId="151E58FB" w:rsidR="00E070BB" w:rsidRPr="00E070BB" w:rsidRDefault="006C1839" w:rsidP="008E5515">
      <w:pPr>
        <w:pStyle w:val="ListParagraph"/>
        <w:numPr>
          <w:ilvl w:val="1"/>
          <w:numId w:val="27"/>
        </w:numPr>
        <w:ind w:left="936"/>
        <w:rPr>
          <w:rFonts w:cs="Arial"/>
        </w:rPr>
      </w:pPr>
      <w:r>
        <w:rPr>
          <w:rFonts w:cs="Arial"/>
        </w:rPr>
        <w:t xml:space="preserve">Field # </w:t>
      </w:r>
      <w:r w:rsidR="00E070BB">
        <w:rPr>
          <w:rFonts w:cs="Arial"/>
        </w:rPr>
        <w:t>52</w:t>
      </w:r>
      <w:r>
        <w:rPr>
          <w:rFonts w:cs="Arial"/>
        </w:rPr>
        <w:t>: Tested Status</w:t>
      </w:r>
      <w:r w:rsidR="00E070BB">
        <w:rPr>
          <w:rFonts w:cs="Arial"/>
        </w:rPr>
        <w:t xml:space="preserve"> </w:t>
      </w:r>
      <w:r>
        <w:rPr>
          <w:rFonts w:cs="Arial"/>
        </w:rPr>
        <w:t>(formerly Field # 281)</w:t>
      </w:r>
    </w:p>
    <w:p w14:paraId="238D9313" w14:textId="6071E800" w:rsidR="006C1839" w:rsidRDefault="00E070BB" w:rsidP="008E5515">
      <w:pPr>
        <w:pStyle w:val="ListParagraph"/>
        <w:numPr>
          <w:ilvl w:val="1"/>
          <w:numId w:val="27"/>
        </w:numPr>
        <w:ind w:left="936"/>
        <w:rPr>
          <w:rFonts w:cs="Arial"/>
        </w:rPr>
      </w:pPr>
      <w:r>
        <w:rPr>
          <w:rFonts w:cs="Arial"/>
        </w:rPr>
        <w:t>Field</w:t>
      </w:r>
      <w:r w:rsidR="006C1839">
        <w:rPr>
          <w:rFonts w:cs="Arial"/>
        </w:rPr>
        <w:t xml:space="preserve"> # </w:t>
      </w:r>
      <w:r>
        <w:rPr>
          <w:rFonts w:cs="Arial"/>
        </w:rPr>
        <w:t>116</w:t>
      </w:r>
      <w:r w:rsidR="006C1839">
        <w:rPr>
          <w:rFonts w:cs="Arial"/>
        </w:rPr>
        <w:t xml:space="preserve"> SSR Eligible (formerly Field # 282)</w:t>
      </w:r>
    </w:p>
    <w:p w14:paraId="68F77A8D" w14:textId="604FAB45" w:rsidR="00F16620" w:rsidRPr="00A40987" w:rsidRDefault="006C1839" w:rsidP="008E5515">
      <w:pPr>
        <w:pStyle w:val="ListParagraph"/>
        <w:numPr>
          <w:ilvl w:val="1"/>
          <w:numId w:val="27"/>
        </w:numPr>
        <w:ind w:left="936"/>
        <w:rPr>
          <w:rFonts w:cs="Arial"/>
        </w:rPr>
      </w:pPr>
      <w:r>
        <w:rPr>
          <w:rFonts w:cs="Arial"/>
        </w:rPr>
        <w:t>Field # 117</w:t>
      </w:r>
      <w:r w:rsidRPr="009E0412">
        <w:rPr>
          <w:rFonts w:cs="Arial"/>
        </w:rPr>
        <w:t>–</w:t>
      </w:r>
      <w:r w:rsidR="00E070BB">
        <w:rPr>
          <w:rFonts w:cs="Arial"/>
        </w:rPr>
        <w:t xml:space="preserve">121 </w:t>
      </w:r>
      <w:r>
        <w:rPr>
          <w:rFonts w:cs="Arial"/>
        </w:rPr>
        <w:t>Remote Tester 1</w:t>
      </w:r>
      <w:r w:rsidRPr="009E0412">
        <w:rPr>
          <w:rFonts w:cs="Arial"/>
        </w:rPr>
        <w:t>–</w:t>
      </w:r>
      <w:r>
        <w:rPr>
          <w:rFonts w:cs="Arial"/>
        </w:rPr>
        <w:t>4 (formerly Field # 283</w:t>
      </w:r>
      <w:r w:rsidRPr="009E0412">
        <w:rPr>
          <w:rFonts w:cs="Arial"/>
        </w:rPr>
        <w:t>–</w:t>
      </w:r>
      <w:r>
        <w:rPr>
          <w:rFonts w:cs="Arial"/>
        </w:rPr>
        <w:t>287)</w:t>
      </w:r>
    </w:p>
    <w:p w14:paraId="0E5CF44C" w14:textId="43C93C13" w:rsidR="006A33E8" w:rsidRPr="005F48FE" w:rsidRDefault="00A8522F" w:rsidP="00A8522F">
      <w:pPr>
        <w:pStyle w:val="Heading2"/>
        <w:rPr>
          <w:rFonts w:ascii="Arial" w:hAnsi="Arial" w:cs="Arial"/>
          <w:color w:val="auto"/>
          <w:sz w:val="36"/>
          <w:szCs w:val="36"/>
        </w:rPr>
      </w:pPr>
      <w:r w:rsidRPr="005F48FE">
        <w:rPr>
          <w:rFonts w:ascii="Arial" w:hAnsi="Arial" w:cs="Arial"/>
          <w:color w:val="auto"/>
          <w:sz w:val="36"/>
          <w:szCs w:val="36"/>
        </w:rPr>
        <w:lastRenderedPageBreak/>
        <w:t>Acronyms and Initialisms Used in the Student Data File Layout</w:t>
      </w:r>
    </w:p>
    <w:tbl>
      <w:tblPr>
        <w:tblStyle w:val="ReferenceTable2"/>
        <w:tblW w:w="7920" w:type="dxa"/>
        <w:jc w:val="center"/>
        <w:tblInd w:w="0" w:type="dxa"/>
        <w:tblLayout w:type="fixed"/>
        <w:tblLook w:val="04A0" w:firstRow="1" w:lastRow="0" w:firstColumn="1" w:lastColumn="0" w:noHBand="0" w:noVBand="1"/>
      </w:tblPr>
      <w:tblGrid>
        <w:gridCol w:w="1584"/>
        <w:gridCol w:w="6336"/>
      </w:tblGrid>
      <w:tr w:rsidR="006A33E8" w:rsidRPr="009E0412" w14:paraId="781A20AB" w14:textId="77777777" w:rsidTr="73FD55CC">
        <w:trPr>
          <w:cnfStyle w:val="100000000000" w:firstRow="1" w:lastRow="0" w:firstColumn="0" w:lastColumn="0" w:oddVBand="0" w:evenVBand="0" w:oddHBand="0" w:evenHBand="0" w:firstRowFirstColumn="0" w:firstRowLastColumn="0" w:lastRowFirstColumn="0" w:lastRowLastColumn="0"/>
          <w:jc w:val="center"/>
        </w:trPr>
        <w:tc>
          <w:tcPr>
            <w:tcW w:w="1584" w:type="dxa"/>
            <w:hideMark/>
          </w:tcPr>
          <w:p w14:paraId="0314FD9B" w14:textId="77777777" w:rsidR="006A33E8" w:rsidRPr="009E0412" w:rsidRDefault="006A33E8" w:rsidP="005B4D1F">
            <w:pPr>
              <w:pStyle w:val="TableHead"/>
              <w:rPr>
                <w:b/>
                <w:bCs/>
                <w:color w:val="auto"/>
              </w:rPr>
            </w:pPr>
            <w:r w:rsidRPr="009E0412">
              <w:rPr>
                <w:b/>
                <w:bCs/>
                <w:color w:val="auto"/>
              </w:rPr>
              <w:t>Term</w:t>
            </w:r>
          </w:p>
        </w:tc>
        <w:tc>
          <w:tcPr>
            <w:tcW w:w="6336" w:type="dxa"/>
            <w:hideMark/>
          </w:tcPr>
          <w:p w14:paraId="5751CC5E" w14:textId="77777777" w:rsidR="006A33E8" w:rsidRPr="009E0412" w:rsidRDefault="006A33E8" w:rsidP="005B4D1F">
            <w:pPr>
              <w:pStyle w:val="TableHead"/>
              <w:rPr>
                <w:b/>
                <w:bCs/>
                <w:color w:val="auto"/>
              </w:rPr>
            </w:pPr>
            <w:r w:rsidRPr="009E0412">
              <w:rPr>
                <w:b/>
                <w:bCs/>
                <w:color w:val="auto"/>
              </w:rPr>
              <w:t>Definition</w:t>
            </w:r>
          </w:p>
        </w:tc>
      </w:tr>
      <w:tr w:rsidR="006A33E8" w:rsidRPr="009E0412" w14:paraId="722F023A" w14:textId="77777777" w:rsidTr="73FD55CC">
        <w:trPr>
          <w:jc w:val="center"/>
        </w:trPr>
        <w:tc>
          <w:tcPr>
            <w:tcW w:w="1584" w:type="dxa"/>
            <w:hideMark/>
          </w:tcPr>
          <w:p w14:paraId="66BDAD3B" w14:textId="77777777" w:rsidR="006A33E8" w:rsidRPr="009E0412" w:rsidRDefault="006A33E8" w:rsidP="006A33E8">
            <w:pPr>
              <w:pStyle w:val="TableHead"/>
              <w:rPr>
                <w:bCs/>
                <w:color w:val="auto"/>
              </w:rPr>
            </w:pPr>
            <w:r w:rsidRPr="009E0412">
              <w:rPr>
                <w:bCs/>
                <w:color w:val="auto"/>
              </w:rPr>
              <w:t>ASL</w:t>
            </w:r>
          </w:p>
        </w:tc>
        <w:tc>
          <w:tcPr>
            <w:tcW w:w="6336" w:type="dxa"/>
            <w:hideMark/>
          </w:tcPr>
          <w:p w14:paraId="15AB92E4" w14:textId="77777777" w:rsidR="006A33E8" w:rsidRPr="009E0412" w:rsidRDefault="006A33E8" w:rsidP="005B4D1F">
            <w:pPr>
              <w:pStyle w:val="TableText"/>
              <w:rPr>
                <w:rFonts w:cs="Arial"/>
              </w:rPr>
            </w:pPr>
            <w:r w:rsidRPr="009E0412">
              <w:rPr>
                <w:rFonts w:cs="Arial"/>
              </w:rPr>
              <w:t>American Sign Language</w:t>
            </w:r>
          </w:p>
        </w:tc>
      </w:tr>
      <w:tr w:rsidR="006A33E8" w:rsidRPr="009E0412" w14:paraId="4C031B48" w14:textId="77777777" w:rsidTr="73FD55CC">
        <w:trPr>
          <w:jc w:val="center"/>
        </w:trPr>
        <w:tc>
          <w:tcPr>
            <w:tcW w:w="1584" w:type="dxa"/>
            <w:hideMark/>
          </w:tcPr>
          <w:p w14:paraId="10755D44" w14:textId="77777777" w:rsidR="006A33E8" w:rsidRPr="009E0412" w:rsidRDefault="006A33E8" w:rsidP="006A33E8">
            <w:pPr>
              <w:pStyle w:val="TableHead"/>
              <w:rPr>
                <w:bCs/>
                <w:color w:val="auto"/>
              </w:rPr>
            </w:pPr>
            <w:r w:rsidRPr="009E0412">
              <w:rPr>
                <w:bCs/>
                <w:color w:val="auto"/>
              </w:rPr>
              <w:t>CALPADS</w:t>
            </w:r>
          </w:p>
        </w:tc>
        <w:tc>
          <w:tcPr>
            <w:tcW w:w="6336" w:type="dxa"/>
            <w:hideMark/>
          </w:tcPr>
          <w:p w14:paraId="0187A64A" w14:textId="77777777" w:rsidR="006A33E8" w:rsidRPr="009E0412" w:rsidRDefault="006A33E8" w:rsidP="005B4D1F">
            <w:pPr>
              <w:pStyle w:val="TableText"/>
              <w:rPr>
                <w:rFonts w:cs="Arial"/>
                <w:szCs w:val="24"/>
              </w:rPr>
            </w:pPr>
            <w:r w:rsidRPr="009E0412">
              <w:rPr>
                <w:rFonts w:cs="Arial"/>
              </w:rPr>
              <w:t>California Longitudinal Pupil Achievement Data System</w:t>
            </w:r>
          </w:p>
        </w:tc>
      </w:tr>
      <w:tr w:rsidR="00057A15" w:rsidRPr="009E0412" w14:paraId="5C4ADA3A" w14:textId="77777777" w:rsidTr="73FD55CC">
        <w:trPr>
          <w:jc w:val="center"/>
        </w:trPr>
        <w:tc>
          <w:tcPr>
            <w:tcW w:w="1584" w:type="dxa"/>
          </w:tcPr>
          <w:p w14:paraId="6BF9D68B" w14:textId="3B0CB005" w:rsidR="00057A15" w:rsidRPr="009E0412" w:rsidRDefault="00057A15" w:rsidP="006A33E8">
            <w:pPr>
              <w:pStyle w:val="TableHead"/>
              <w:rPr>
                <w:bCs/>
                <w:color w:val="auto"/>
              </w:rPr>
            </w:pPr>
            <w:r w:rsidRPr="009E0412">
              <w:rPr>
                <w:bCs/>
                <w:color w:val="auto"/>
              </w:rPr>
              <w:t>CARD</w:t>
            </w:r>
          </w:p>
        </w:tc>
        <w:tc>
          <w:tcPr>
            <w:tcW w:w="6336" w:type="dxa"/>
          </w:tcPr>
          <w:p w14:paraId="6AA87985" w14:textId="7DF64474" w:rsidR="00057A15" w:rsidRPr="009E0412" w:rsidRDefault="00057A15" w:rsidP="005B4D1F">
            <w:pPr>
              <w:pStyle w:val="TableText"/>
              <w:rPr>
                <w:rFonts w:cs="Arial"/>
              </w:rPr>
            </w:pPr>
            <w:r w:rsidRPr="009E0412">
              <w:rPr>
                <w:rFonts w:cs="Arial"/>
              </w:rPr>
              <w:t>California Reporting Data Warehouse</w:t>
            </w:r>
          </w:p>
        </w:tc>
      </w:tr>
      <w:tr w:rsidR="006A33E8" w:rsidRPr="009E0412" w14:paraId="23709985" w14:textId="77777777" w:rsidTr="73FD55CC">
        <w:trPr>
          <w:jc w:val="center"/>
        </w:trPr>
        <w:tc>
          <w:tcPr>
            <w:tcW w:w="1584" w:type="dxa"/>
            <w:hideMark/>
          </w:tcPr>
          <w:p w14:paraId="2E3A6E0D" w14:textId="77777777" w:rsidR="006A33E8" w:rsidRPr="009E0412" w:rsidRDefault="006A33E8" w:rsidP="006A33E8">
            <w:pPr>
              <w:pStyle w:val="TableHead"/>
              <w:rPr>
                <w:bCs/>
                <w:color w:val="auto"/>
              </w:rPr>
            </w:pPr>
            <w:r w:rsidRPr="009E0412">
              <w:rPr>
                <w:bCs/>
                <w:color w:val="auto"/>
              </w:rPr>
              <w:t>CDE</w:t>
            </w:r>
          </w:p>
        </w:tc>
        <w:tc>
          <w:tcPr>
            <w:tcW w:w="6336" w:type="dxa"/>
            <w:hideMark/>
          </w:tcPr>
          <w:p w14:paraId="129CC650" w14:textId="77777777" w:rsidR="006A33E8" w:rsidRPr="009E0412" w:rsidRDefault="006A33E8" w:rsidP="005B4D1F">
            <w:pPr>
              <w:pStyle w:val="TableText"/>
              <w:rPr>
                <w:rFonts w:cs="Arial"/>
                <w:szCs w:val="24"/>
              </w:rPr>
            </w:pPr>
            <w:r w:rsidRPr="009E0412">
              <w:rPr>
                <w:rFonts w:cs="Arial"/>
              </w:rPr>
              <w:t>California Department of Education</w:t>
            </w:r>
          </w:p>
        </w:tc>
      </w:tr>
      <w:tr w:rsidR="006A33E8" w:rsidRPr="009E0412" w14:paraId="4A0126B6" w14:textId="77777777" w:rsidTr="73FD55CC">
        <w:trPr>
          <w:jc w:val="center"/>
        </w:trPr>
        <w:tc>
          <w:tcPr>
            <w:tcW w:w="1584" w:type="dxa"/>
            <w:hideMark/>
          </w:tcPr>
          <w:p w14:paraId="31BE4E78" w14:textId="77777777" w:rsidR="006A33E8" w:rsidRPr="009E0412" w:rsidRDefault="006A33E8" w:rsidP="006A33E8">
            <w:pPr>
              <w:pStyle w:val="TableHead"/>
              <w:rPr>
                <w:bCs/>
                <w:color w:val="auto"/>
              </w:rPr>
            </w:pPr>
            <w:r w:rsidRPr="009E0412">
              <w:rPr>
                <w:bCs/>
                <w:color w:val="auto"/>
              </w:rPr>
              <w:t>CEDS</w:t>
            </w:r>
          </w:p>
        </w:tc>
        <w:tc>
          <w:tcPr>
            <w:tcW w:w="6336" w:type="dxa"/>
            <w:hideMark/>
          </w:tcPr>
          <w:p w14:paraId="6CD5328C" w14:textId="77777777" w:rsidR="006A33E8" w:rsidRPr="009E0412" w:rsidRDefault="006A33E8" w:rsidP="005B4D1F">
            <w:pPr>
              <w:pStyle w:val="TableText"/>
              <w:rPr>
                <w:rFonts w:cs="Arial"/>
              </w:rPr>
            </w:pPr>
            <w:r w:rsidRPr="009E0412">
              <w:rPr>
                <w:rFonts w:cs="Arial"/>
              </w:rPr>
              <w:t>Common Education Data Standards</w:t>
            </w:r>
          </w:p>
        </w:tc>
      </w:tr>
      <w:tr w:rsidR="00057A15" w:rsidRPr="009E0412" w14:paraId="5BF6C028" w14:textId="77777777" w:rsidTr="73FD55CC">
        <w:trPr>
          <w:jc w:val="center"/>
        </w:trPr>
        <w:tc>
          <w:tcPr>
            <w:tcW w:w="1584" w:type="dxa"/>
          </w:tcPr>
          <w:p w14:paraId="1DEA1851" w14:textId="15FA421D" w:rsidR="00057A15" w:rsidRPr="009E0412" w:rsidRDefault="00057A15" w:rsidP="006A33E8">
            <w:pPr>
              <w:pStyle w:val="TableHead"/>
              <w:rPr>
                <w:bCs/>
                <w:color w:val="auto"/>
              </w:rPr>
            </w:pPr>
            <w:r w:rsidRPr="009E0412">
              <w:rPr>
                <w:bCs/>
                <w:color w:val="auto"/>
              </w:rPr>
              <w:t>CERS</w:t>
            </w:r>
          </w:p>
        </w:tc>
        <w:tc>
          <w:tcPr>
            <w:tcW w:w="6336" w:type="dxa"/>
          </w:tcPr>
          <w:p w14:paraId="38B3920D" w14:textId="57FD71E8" w:rsidR="00057A15" w:rsidRPr="009E0412" w:rsidRDefault="00057A15" w:rsidP="005B4D1F">
            <w:pPr>
              <w:pStyle w:val="TableText"/>
              <w:rPr>
                <w:rFonts w:cs="Arial"/>
              </w:rPr>
            </w:pPr>
            <w:r w:rsidRPr="009E0412">
              <w:rPr>
                <w:rFonts w:cs="Arial"/>
              </w:rPr>
              <w:t>California Educator Reporting System</w:t>
            </w:r>
          </w:p>
        </w:tc>
      </w:tr>
      <w:tr w:rsidR="006A33E8" w:rsidRPr="009E0412" w14:paraId="318B6D1D" w14:textId="77777777" w:rsidTr="73FD55CC">
        <w:trPr>
          <w:jc w:val="center"/>
        </w:trPr>
        <w:tc>
          <w:tcPr>
            <w:tcW w:w="1584" w:type="dxa"/>
            <w:hideMark/>
          </w:tcPr>
          <w:p w14:paraId="404BD315" w14:textId="77777777" w:rsidR="006A33E8" w:rsidRPr="009E0412" w:rsidRDefault="006A33E8" w:rsidP="006A33E8">
            <w:pPr>
              <w:pStyle w:val="TableHead"/>
              <w:rPr>
                <w:bCs/>
                <w:color w:val="auto"/>
              </w:rPr>
            </w:pPr>
            <w:r w:rsidRPr="009E0412">
              <w:rPr>
                <w:bCs/>
                <w:color w:val="auto"/>
              </w:rPr>
              <w:t>DEI</w:t>
            </w:r>
          </w:p>
        </w:tc>
        <w:tc>
          <w:tcPr>
            <w:tcW w:w="6336" w:type="dxa"/>
            <w:hideMark/>
          </w:tcPr>
          <w:p w14:paraId="37ED9C21" w14:textId="77777777" w:rsidR="006A33E8" w:rsidRPr="009E0412" w:rsidRDefault="006A33E8" w:rsidP="005B4D1F">
            <w:pPr>
              <w:pStyle w:val="TableText"/>
              <w:rPr>
                <w:rFonts w:cs="Arial"/>
              </w:rPr>
            </w:pPr>
            <w:r w:rsidRPr="009E0412">
              <w:rPr>
                <w:rFonts w:cs="Arial"/>
              </w:rPr>
              <w:t>Data Entry Interface</w:t>
            </w:r>
          </w:p>
        </w:tc>
      </w:tr>
      <w:tr w:rsidR="006A33E8" w:rsidRPr="009E0412" w14:paraId="1F9F65BF" w14:textId="77777777" w:rsidTr="73FD55CC">
        <w:trPr>
          <w:jc w:val="center"/>
        </w:trPr>
        <w:tc>
          <w:tcPr>
            <w:tcW w:w="1584" w:type="dxa"/>
            <w:hideMark/>
          </w:tcPr>
          <w:p w14:paraId="4CE5C42E" w14:textId="77777777" w:rsidR="006A33E8" w:rsidRPr="009E0412" w:rsidRDefault="006A33E8" w:rsidP="006A33E8">
            <w:pPr>
              <w:pStyle w:val="TableHead"/>
              <w:rPr>
                <w:bCs/>
                <w:color w:val="auto"/>
              </w:rPr>
            </w:pPr>
            <w:r w:rsidRPr="009E0412">
              <w:rPr>
                <w:bCs/>
                <w:color w:val="auto"/>
              </w:rPr>
              <w:t>DF</w:t>
            </w:r>
          </w:p>
        </w:tc>
        <w:tc>
          <w:tcPr>
            <w:tcW w:w="6336" w:type="dxa"/>
            <w:hideMark/>
          </w:tcPr>
          <w:p w14:paraId="25A3FFF7" w14:textId="204D5A97" w:rsidR="006A33E8" w:rsidRPr="009E0412" w:rsidRDefault="006A33E8" w:rsidP="005B4D1F">
            <w:pPr>
              <w:pStyle w:val="TableText"/>
              <w:rPr>
                <w:rFonts w:cs="Arial"/>
              </w:rPr>
            </w:pPr>
            <w:r w:rsidRPr="009E0412">
              <w:rPr>
                <w:rFonts w:cs="Arial"/>
              </w:rPr>
              <w:t>direct</w:t>
            </w:r>
            <w:r w:rsidRPr="009E0412">
              <w:rPr>
                <w:rFonts w:cs="Arial"/>
                <w:szCs w:val="24"/>
              </w:rPr>
              <w:t xml:space="preserve"> funded charter school</w:t>
            </w:r>
          </w:p>
        </w:tc>
      </w:tr>
      <w:tr w:rsidR="004841D6" w:rsidRPr="009E0412" w14:paraId="32B7C404" w14:textId="77777777" w:rsidTr="73FD55CC">
        <w:trPr>
          <w:jc w:val="center"/>
        </w:trPr>
        <w:tc>
          <w:tcPr>
            <w:tcW w:w="1584" w:type="dxa"/>
          </w:tcPr>
          <w:p w14:paraId="7C4632CE" w14:textId="1DF8BF8A" w:rsidR="004841D6" w:rsidRPr="009E0412" w:rsidRDefault="004841D6" w:rsidP="006A33E8">
            <w:pPr>
              <w:pStyle w:val="TableHead"/>
              <w:rPr>
                <w:bCs/>
                <w:color w:val="auto"/>
              </w:rPr>
            </w:pPr>
            <w:r w:rsidRPr="009E0412">
              <w:rPr>
                <w:bCs/>
                <w:color w:val="auto"/>
              </w:rPr>
              <w:t>EA</w:t>
            </w:r>
          </w:p>
        </w:tc>
        <w:tc>
          <w:tcPr>
            <w:tcW w:w="6336" w:type="dxa"/>
          </w:tcPr>
          <w:p w14:paraId="2C1813AE" w14:textId="77D9894B" w:rsidR="004841D6" w:rsidRPr="009E0412" w:rsidRDefault="004841D6" w:rsidP="005B4D1F">
            <w:pPr>
              <w:pStyle w:val="TableText"/>
              <w:rPr>
                <w:rFonts w:cs="Arial"/>
              </w:rPr>
            </w:pPr>
            <w:r w:rsidRPr="009E0412">
              <w:rPr>
                <w:rFonts w:cs="Arial"/>
              </w:rPr>
              <w:t>embedded accommodations</w:t>
            </w:r>
          </w:p>
        </w:tc>
      </w:tr>
      <w:tr w:rsidR="004841D6" w:rsidRPr="009E0412" w14:paraId="20C41BEA" w14:textId="77777777" w:rsidTr="73FD55CC">
        <w:trPr>
          <w:jc w:val="center"/>
        </w:trPr>
        <w:tc>
          <w:tcPr>
            <w:tcW w:w="1584" w:type="dxa"/>
          </w:tcPr>
          <w:p w14:paraId="45C6F072" w14:textId="39A3CB13" w:rsidR="004841D6" w:rsidRPr="009E0412" w:rsidRDefault="004841D6" w:rsidP="006A33E8">
            <w:pPr>
              <w:pStyle w:val="TableHead"/>
              <w:rPr>
                <w:bCs/>
                <w:color w:val="auto"/>
              </w:rPr>
            </w:pPr>
            <w:r w:rsidRPr="009E0412">
              <w:rPr>
                <w:bCs/>
                <w:color w:val="auto"/>
              </w:rPr>
              <w:t>EDS</w:t>
            </w:r>
          </w:p>
        </w:tc>
        <w:tc>
          <w:tcPr>
            <w:tcW w:w="6336" w:type="dxa"/>
          </w:tcPr>
          <w:p w14:paraId="7C032C36" w14:textId="3C88FDCE" w:rsidR="004841D6" w:rsidRPr="009E0412" w:rsidRDefault="004841D6" w:rsidP="005B4D1F">
            <w:pPr>
              <w:pStyle w:val="TableText"/>
              <w:rPr>
                <w:rFonts w:cs="Arial"/>
              </w:rPr>
            </w:pPr>
            <w:r w:rsidRPr="009E0412">
              <w:rPr>
                <w:rFonts w:cs="Arial"/>
              </w:rPr>
              <w:t>Embedded designated support</w:t>
            </w:r>
          </w:p>
        </w:tc>
      </w:tr>
      <w:tr w:rsidR="006A33E8" w:rsidRPr="009E0412" w14:paraId="445AA5DD" w14:textId="77777777" w:rsidTr="73FD55CC">
        <w:trPr>
          <w:jc w:val="center"/>
        </w:trPr>
        <w:tc>
          <w:tcPr>
            <w:tcW w:w="1584" w:type="dxa"/>
            <w:hideMark/>
          </w:tcPr>
          <w:p w14:paraId="410F2103" w14:textId="77777777" w:rsidR="006A33E8" w:rsidRPr="009E0412" w:rsidRDefault="006A33E8" w:rsidP="006A33E8">
            <w:pPr>
              <w:pStyle w:val="TableHead"/>
              <w:rPr>
                <w:bCs/>
                <w:color w:val="auto"/>
              </w:rPr>
            </w:pPr>
            <w:r w:rsidRPr="009E0412">
              <w:rPr>
                <w:bCs/>
                <w:color w:val="auto"/>
              </w:rPr>
              <w:t>EL</w:t>
            </w:r>
          </w:p>
        </w:tc>
        <w:tc>
          <w:tcPr>
            <w:tcW w:w="6336" w:type="dxa"/>
            <w:hideMark/>
          </w:tcPr>
          <w:p w14:paraId="7C7234A5" w14:textId="77777777" w:rsidR="006A33E8" w:rsidRPr="009E0412" w:rsidRDefault="006A33E8" w:rsidP="005B4D1F">
            <w:pPr>
              <w:pStyle w:val="TableText"/>
              <w:rPr>
                <w:rFonts w:cs="Arial"/>
                <w:szCs w:val="24"/>
              </w:rPr>
            </w:pPr>
            <w:r w:rsidRPr="009E0412">
              <w:rPr>
                <w:rFonts w:cs="Arial"/>
              </w:rPr>
              <w:t>English learner</w:t>
            </w:r>
          </w:p>
        </w:tc>
      </w:tr>
      <w:tr w:rsidR="006A33E8" w:rsidRPr="009E0412" w14:paraId="3C3F52FD" w14:textId="77777777" w:rsidTr="73FD55CC">
        <w:trPr>
          <w:jc w:val="center"/>
        </w:trPr>
        <w:tc>
          <w:tcPr>
            <w:tcW w:w="1584" w:type="dxa"/>
            <w:hideMark/>
          </w:tcPr>
          <w:p w14:paraId="6499D5F1" w14:textId="77777777" w:rsidR="006A33E8" w:rsidRPr="009E0412" w:rsidRDefault="006A33E8" w:rsidP="006A33E8">
            <w:pPr>
              <w:pStyle w:val="TableHead"/>
              <w:rPr>
                <w:bCs/>
                <w:color w:val="auto"/>
              </w:rPr>
            </w:pPr>
            <w:r w:rsidRPr="009E0412">
              <w:rPr>
                <w:bCs/>
                <w:color w:val="auto"/>
              </w:rPr>
              <w:t>ELAS</w:t>
            </w:r>
          </w:p>
        </w:tc>
        <w:tc>
          <w:tcPr>
            <w:tcW w:w="6336" w:type="dxa"/>
            <w:hideMark/>
          </w:tcPr>
          <w:p w14:paraId="7CB16367" w14:textId="77777777" w:rsidR="006A33E8" w:rsidRPr="009E0412" w:rsidRDefault="006A33E8" w:rsidP="005B4D1F">
            <w:pPr>
              <w:pStyle w:val="TableText"/>
              <w:rPr>
                <w:rFonts w:cs="Arial"/>
              </w:rPr>
            </w:pPr>
            <w:r w:rsidRPr="009E0412">
              <w:rPr>
                <w:rFonts w:cs="Arial"/>
              </w:rPr>
              <w:t>English Learner Acquisition Status</w:t>
            </w:r>
          </w:p>
        </w:tc>
      </w:tr>
      <w:tr w:rsidR="006A33E8" w:rsidRPr="009E0412" w14:paraId="6729D836" w14:textId="77777777" w:rsidTr="73FD55CC">
        <w:trPr>
          <w:jc w:val="center"/>
        </w:trPr>
        <w:tc>
          <w:tcPr>
            <w:tcW w:w="1584" w:type="dxa"/>
            <w:hideMark/>
          </w:tcPr>
          <w:p w14:paraId="1870F509" w14:textId="77777777" w:rsidR="006A33E8" w:rsidRPr="009E0412" w:rsidRDefault="006A33E8" w:rsidP="006A33E8">
            <w:pPr>
              <w:pStyle w:val="TableHead"/>
              <w:rPr>
                <w:bCs/>
                <w:color w:val="auto"/>
              </w:rPr>
            </w:pPr>
            <w:r w:rsidRPr="009E0412">
              <w:rPr>
                <w:bCs/>
                <w:color w:val="auto"/>
              </w:rPr>
              <w:t>ELPAC</w:t>
            </w:r>
          </w:p>
        </w:tc>
        <w:tc>
          <w:tcPr>
            <w:tcW w:w="6336" w:type="dxa"/>
            <w:hideMark/>
          </w:tcPr>
          <w:p w14:paraId="40751816" w14:textId="77777777" w:rsidR="006A33E8" w:rsidRPr="009E0412" w:rsidRDefault="006A33E8" w:rsidP="005B4D1F">
            <w:pPr>
              <w:pStyle w:val="TableText"/>
              <w:rPr>
                <w:rFonts w:cs="Arial"/>
                <w:szCs w:val="24"/>
              </w:rPr>
            </w:pPr>
            <w:r w:rsidRPr="009E0412">
              <w:rPr>
                <w:rFonts w:cs="Arial"/>
              </w:rPr>
              <w:t>English Language Proficiency Assessments for California</w:t>
            </w:r>
          </w:p>
        </w:tc>
      </w:tr>
      <w:tr w:rsidR="004841D6" w:rsidRPr="009E0412" w14:paraId="37BCE9BD" w14:textId="77777777" w:rsidTr="73FD55CC">
        <w:trPr>
          <w:jc w:val="center"/>
        </w:trPr>
        <w:tc>
          <w:tcPr>
            <w:tcW w:w="1584" w:type="dxa"/>
          </w:tcPr>
          <w:p w14:paraId="294556FB" w14:textId="652D5500" w:rsidR="004841D6" w:rsidRPr="009E0412" w:rsidRDefault="004841D6" w:rsidP="006A33E8">
            <w:pPr>
              <w:pStyle w:val="TableHead"/>
              <w:rPr>
                <w:bCs/>
                <w:color w:val="auto"/>
              </w:rPr>
            </w:pPr>
            <w:r w:rsidRPr="009E0412">
              <w:rPr>
                <w:bCs/>
                <w:color w:val="auto"/>
              </w:rPr>
              <w:t>ETS</w:t>
            </w:r>
          </w:p>
        </w:tc>
        <w:tc>
          <w:tcPr>
            <w:tcW w:w="6336" w:type="dxa"/>
          </w:tcPr>
          <w:p w14:paraId="642698B3" w14:textId="47D2697E" w:rsidR="004841D6" w:rsidRPr="009E0412" w:rsidRDefault="004841D6" w:rsidP="005B4D1F">
            <w:pPr>
              <w:pStyle w:val="TableText"/>
              <w:rPr>
                <w:rFonts w:cs="Arial"/>
              </w:rPr>
            </w:pPr>
            <w:r w:rsidRPr="009E0412">
              <w:rPr>
                <w:rFonts w:cs="Arial"/>
              </w:rPr>
              <w:t>Educational Testing Service</w:t>
            </w:r>
          </w:p>
        </w:tc>
      </w:tr>
      <w:tr w:rsidR="006A33E8" w:rsidRPr="009E0412" w14:paraId="6A80798D" w14:textId="77777777" w:rsidTr="73FD55CC">
        <w:trPr>
          <w:jc w:val="center"/>
        </w:trPr>
        <w:tc>
          <w:tcPr>
            <w:tcW w:w="1584" w:type="dxa"/>
            <w:hideMark/>
          </w:tcPr>
          <w:p w14:paraId="4B586FC0" w14:textId="77777777" w:rsidR="006A33E8" w:rsidRPr="009E0412" w:rsidRDefault="006A33E8" w:rsidP="006A33E8">
            <w:pPr>
              <w:pStyle w:val="TableHead"/>
              <w:rPr>
                <w:bCs/>
                <w:color w:val="auto"/>
              </w:rPr>
            </w:pPr>
            <w:r w:rsidRPr="009E0412">
              <w:rPr>
                <w:bCs/>
                <w:color w:val="auto"/>
              </w:rPr>
              <w:t>EXD</w:t>
            </w:r>
          </w:p>
        </w:tc>
        <w:tc>
          <w:tcPr>
            <w:tcW w:w="6336" w:type="dxa"/>
            <w:hideMark/>
          </w:tcPr>
          <w:p w14:paraId="1AC3F451" w14:textId="7C8A5B20" w:rsidR="006A33E8" w:rsidRPr="009E0412" w:rsidRDefault="004841D6" w:rsidP="48526FA7">
            <w:pPr>
              <w:pStyle w:val="TableText"/>
              <w:rPr>
                <w:rFonts w:cs="Arial"/>
              </w:rPr>
            </w:pPr>
            <w:r w:rsidRPr="009E0412">
              <w:rPr>
                <w:rFonts w:cs="Arial"/>
              </w:rPr>
              <w:t>Domain Exempt</w:t>
            </w:r>
          </w:p>
        </w:tc>
      </w:tr>
      <w:tr w:rsidR="006A33E8" w:rsidRPr="009E0412" w14:paraId="2FBB7677" w14:textId="77777777" w:rsidTr="73FD55CC">
        <w:trPr>
          <w:jc w:val="center"/>
        </w:trPr>
        <w:tc>
          <w:tcPr>
            <w:tcW w:w="1584" w:type="dxa"/>
            <w:hideMark/>
          </w:tcPr>
          <w:p w14:paraId="5DC403EB" w14:textId="77777777" w:rsidR="006A33E8" w:rsidRPr="009E0412" w:rsidRDefault="006A33E8" w:rsidP="006A33E8">
            <w:pPr>
              <w:pStyle w:val="TableHead"/>
              <w:rPr>
                <w:bCs/>
                <w:color w:val="auto"/>
              </w:rPr>
            </w:pPr>
            <w:r w:rsidRPr="009E0412">
              <w:rPr>
                <w:bCs/>
                <w:color w:val="auto"/>
              </w:rPr>
              <w:t>IDEA</w:t>
            </w:r>
          </w:p>
        </w:tc>
        <w:tc>
          <w:tcPr>
            <w:tcW w:w="6336" w:type="dxa"/>
            <w:hideMark/>
          </w:tcPr>
          <w:p w14:paraId="43D72537" w14:textId="77777777" w:rsidR="006A33E8" w:rsidRPr="009E0412" w:rsidRDefault="006A33E8" w:rsidP="005B4D1F">
            <w:pPr>
              <w:pStyle w:val="TableText"/>
              <w:rPr>
                <w:rFonts w:cs="Arial"/>
                <w:szCs w:val="24"/>
              </w:rPr>
            </w:pPr>
            <w:r w:rsidRPr="009E0412">
              <w:rPr>
                <w:rFonts w:cs="Arial"/>
              </w:rPr>
              <w:t>Individuals with Disabilities Education Act</w:t>
            </w:r>
          </w:p>
        </w:tc>
      </w:tr>
      <w:tr w:rsidR="002216DC" w:rsidRPr="009E0412" w14:paraId="7772D703" w14:textId="77777777" w:rsidTr="73FD55CC">
        <w:trPr>
          <w:jc w:val="center"/>
        </w:trPr>
        <w:tc>
          <w:tcPr>
            <w:tcW w:w="1584" w:type="dxa"/>
          </w:tcPr>
          <w:p w14:paraId="6E0CEECC" w14:textId="1D896EA3" w:rsidR="002216DC" w:rsidRPr="009E0412" w:rsidRDefault="002216DC" w:rsidP="006A33E8">
            <w:pPr>
              <w:pStyle w:val="TableHead"/>
              <w:rPr>
                <w:bCs/>
                <w:color w:val="auto"/>
              </w:rPr>
            </w:pPr>
            <w:r w:rsidRPr="009E0412">
              <w:rPr>
                <w:bCs/>
                <w:color w:val="auto"/>
              </w:rPr>
              <w:t>IFEP</w:t>
            </w:r>
          </w:p>
        </w:tc>
        <w:tc>
          <w:tcPr>
            <w:tcW w:w="6336" w:type="dxa"/>
          </w:tcPr>
          <w:p w14:paraId="0132083E" w14:textId="7D042069" w:rsidR="002216DC" w:rsidRPr="009E0412" w:rsidRDefault="002216DC" w:rsidP="005B4D1F">
            <w:pPr>
              <w:pStyle w:val="TableText"/>
              <w:rPr>
                <w:rFonts w:cs="Arial"/>
              </w:rPr>
            </w:pPr>
            <w:r w:rsidRPr="009E0412">
              <w:rPr>
                <w:rFonts w:cs="Arial"/>
              </w:rPr>
              <w:t>initial fluent English proficient</w:t>
            </w:r>
          </w:p>
        </w:tc>
      </w:tr>
      <w:tr w:rsidR="00057A15" w:rsidRPr="009E0412" w14:paraId="10C20570" w14:textId="77777777" w:rsidTr="73FD55CC">
        <w:trPr>
          <w:jc w:val="center"/>
        </w:trPr>
        <w:tc>
          <w:tcPr>
            <w:tcW w:w="1584" w:type="dxa"/>
          </w:tcPr>
          <w:p w14:paraId="791298DF" w14:textId="62F69F55" w:rsidR="00057A15" w:rsidRPr="009E0412" w:rsidRDefault="00057A15" w:rsidP="73FD55CC">
            <w:pPr>
              <w:pStyle w:val="TableHead"/>
              <w:rPr>
                <w:color w:val="auto"/>
              </w:rPr>
            </w:pPr>
            <w:r w:rsidRPr="009E0412">
              <w:rPr>
                <w:color w:val="auto"/>
              </w:rPr>
              <w:t>IEP</w:t>
            </w:r>
          </w:p>
        </w:tc>
        <w:tc>
          <w:tcPr>
            <w:tcW w:w="6336" w:type="dxa"/>
          </w:tcPr>
          <w:p w14:paraId="597FA3F6" w14:textId="0E7D10E4" w:rsidR="00057A15" w:rsidRPr="009E0412" w:rsidRDefault="00057A15" w:rsidP="005B4D1F">
            <w:pPr>
              <w:pStyle w:val="TableText"/>
              <w:rPr>
                <w:rFonts w:cs="Arial"/>
              </w:rPr>
            </w:pPr>
            <w:r w:rsidRPr="009E0412">
              <w:rPr>
                <w:rFonts w:cs="Arial"/>
              </w:rPr>
              <w:t>individualized education program</w:t>
            </w:r>
          </w:p>
        </w:tc>
      </w:tr>
      <w:tr w:rsidR="004841D6" w:rsidRPr="009E0412" w14:paraId="518F66D5" w14:textId="77777777" w:rsidTr="73FD55CC">
        <w:trPr>
          <w:jc w:val="center"/>
        </w:trPr>
        <w:tc>
          <w:tcPr>
            <w:tcW w:w="1584" w:type="dxa"/>
          </w:tcPr>
          <w:p w14:paraId="5A839347" w14:textId="6FFCE682" w:rsidR="004841D6" w:rsidRPr="009E0412" w:rsidRDefault="373AD6A6" w:rsidP="73FD55CC">
            <w:pPr>
              <w:pStyle w:val="TableHead"/>
              <w:rPr>
                <w:color w:val="auto"/>
              </w:rPr>
            </w:pPr>
            <w:r w:rsidRPr="009E0412">
              <w:rPr>
                <w:color w:val="auto"/>
              </w:rPr>
              <w:t>IE</w:t>
            </w:r>
          </w:p>
        </w:tc>
        <w:tc>
          <w:tcPr>
            <w:tcW w:w="6336" w:type="dxa"/>
          </w:tcPr>
          <w:p w14:paraId="04B5E7EF" w14:textId="28A94A7A" w:rsidR="004841D6" w:rsidRPr="009E0412" w:rsidRDefault="004841D6" w:rsidP="005B4D1F">
            <w:pPr>
              <w:pStyle w:val="TableText"/>
              <w:rPr>
                <w:rFonts w:cs="Arial"/>
              </w:rPr>
            </w:pPr>
            <w:r w:rsidRPr="009E0412">
              <w:rPr>
                <w:rFonts w:cs="Arial"/>
              </w:rPr>
              <w:t>Initial ELPAC</w:t>
            </w:r>
          </w:p>
        </w:tc>
      </w:tr>
      <w:tr w:rsidR="004841D6" w:rsidRPr="009E0412" w14:paraId="5A86EE85" w14:textId="77777777" w:rsidTr="73FD55CC">
        <w:trPr>
          <w:jc w:val="center"/>
        </w:trPr>
        <w:tc>
          <w:tcPr>
            <w:tcW w:w="1584" w:type="dxa"/>
          </w:tcPr>
          <w:p w14:paraId="0ADC9E4E" w14:textId="3EDE261F" w:rsidR="004841D6" w:rsidRPr="009E0412" w:rsidRDefault="004841D6" w:rsidP="006A33E8">
            <w:pPr>
              <w:pStyle w:val="TableHead"/>
              <w:rPr>
                <w:bCs/>
                <w:color w:val="auto"/>
              </w:rPr>
            </w:pPr>
            <w:r w:rsidRPr="009E0412">
              <w:rPr>
                <w:bCs/>
                <w:color w:val="auto"/>
              </w:rPr>
              <w:t>K</w:t>
            </w:r>
          </w:p>
        </w:tc>
        <w:tc>
          <w:tcPr>
            <w:tcW w:w="6336" w:type="dxa"/>
          </w:tcPr>
          <w:p w14:paraId="4CB1C2B1" w14:textId="76ED0093" w:rsidR="004841D6" w:rsidRPr="009E0412" w:rsidRDefault="004841D6" w:rsidP="005B4D1F">
            <w:pPr>
              <w:pStyle w:val="TableText"/>
              <w:rPr>
                <w:rFonts w:cs="Arial"/>
              </w:rPr>
            </w:pPr>
            <w:r w:rsidRPr="009E0412">
              <w:rPr>
                <w:rFonts w:cs="Arial"/>
              </w:rPr>
              <w:t>kindergarten</w:t>
            </w:r>
          </w:p>
        </w:tc>
      </w:tr>
      <w:tr w:rsidR="00057A15" w:rsidRPr="009E0412" w14:paraId="6331AEDF" w14:textId="77777777" w:rsidTr="73FD55CC">
        <w:trPr>
          <w:jc w:val="center"/>
        </w:trPr>
        <w:tc>
          <w:tcPr>
            <w:tcW w:w="1584" w:type="dxa"/>
          </w:tcPr>
          <w:p w14:paraId="4A6B8570" w14:textId="52C95544" w:rsidR="00057A15" w:rsidRPr="009E0412" w:rsidRDefault="00057A15" w:rsidP="006A33E8">
            <w:pPr>
              <w:pStyle w:val="TableHead"/>
              <w:rPr>
                <w:bCs/>
                <w:color w:val="auto"/>
              </w:rPr>
            </w:pPr>
            <w:r w:rsidRPr="009E0412">
              <w:rPr>
                <w:bCs/>
                <w:color w:val="auto"/>
              </w:rPr>
              <w:t>K–12</w:t>
            </w:r>
          </w:p>
        </w:tc>
        <w:tc>
          <w:tcPr>
            <w:tcW w:w="6336" w:type="dxa"/>
          </w:tcPr>
          <w:p w14:paraId="19EAE3CB" w14:textId="6747FDBE" w:rsidR="00057A15" w:rsidRPr="009E0412" w:rsidRDefault="00057A15" w:rsidP="005B4D1F">
            <w:pPr>
              <w:pStyle w:val="TableText"/>
              <w:rPr>
                <w:rFonts w:cs="Arial"/>
              </w:rPr>
            </w:pPr>
            <w:r w:rsidRPr="009E0412">
              <w:rPr>
                <w:rFonts w:cs="Arial"/>
              </w:rPr>
              <w:t>kindergarten through grade twelve</w:t>
            </w:r>
          </w:p>
        </w:tc>
      </w:tr>
      <w:tr w:rsidR="00057A15" w:rsidRPr="009E0412" w14:paraId="5EBD4627" w14:textId="77777777" w:rsidTr="73FD55CC">
        <w:trPr>
          <w:jc w:val="center"/>
        </w:trPr>
        <w:tc>
          <w:tcPr>
            <w:tcW w:w="1584" w:type="dxa"/>
          </w:tcPr>
          <w:p w14:paraId="1AF3D383" w14:textId="4259B435" w:rsidR="00057A15" w:rsidRPr="009E0412" w:rsidRDefault="00057A15" w:rsidP="006A33E8">
            <w:pPr>
              <w:pStyle w:val="TableHead"/>
              <w:rPr>
                <w:bCs/>
                <w:color w:val="auto"/>
              </w:rPr>
            </w:pPr>
            <w:r w:rsidRPr="009E0412">
              <w:rPr>
                <w:bCs/>
                <w:color w:val="auto"/>
              </w:rPr>
              <w:t>K–2</w:t>
            </w:r>
          </w:p>
        </w:tc>
        <w:tc>
          <w:tcPr>
            <w:tcW w:w="6336" w:type="dxa"/>
          </w:tcPr>
          <w:p w14:paraId="170610C0" w14:textId="41CA30AB" w:rsidR="00057A15" w:rsidRPr="009E0412" w:rsidRDefault="00057A15" w:rsidP="005B4D1F">
            <w:pPr>
              <w:pStyle w:val="TableText"/>
              <w:rPr>
                <w:rFonts w:cs="Arial"/>
              </w:rPr>
            </w:pPr>
            <w:r w:rsidRPr="009E0412">
              <w:rPr>
                <w:rFonts w:cs="Arial"/>
              </w:rPr>
              <w:t>kindergarten through grade two</w:t>
            </w:r>
          </w:p>
        </w:tc>
      </w:tr>
      <w:tr w:rsidR="006A33E8" w:rsidRPr="009E0412" w14:paraId="568C1EE9" w14:textId="77777777" w:rsidTr="73FD55CC">
        <w:trPr>
          <w:jc w:val="center"/>
        </w:trPr>
        <w:tc>
          <w:tcPr>
            <w:tcW w:w="1584" w:type="dxa"/>
            <w:hideMark/>
          </w:tcPr>
          <w:p w14:paraId="67CD62BD" w14:textId="77777777" w:rsidR="006A33E8" w:rsidRPr="009E0412" w:rsidRDefault="006A33E8" w:rsidP="006A33E8">
            <w:pPr>
              <w:pStyle w:val="TableHead"/>
              <w:rPr>
                <w:bCs/>
                <w:color w:val="auto"/>
              </w:rPr>
            </w:pPr>
            <w:r w:rsidRPr="009E0412">
              <w:rPr>
                <w:bCs/>
                <w:color w:val="auto"/>
              </w:rPr>
              <w:t>LEA</w:t>
            </w:r>
          </w:p>
        </w:tc>
        <w:tc>
          <w:tcPr>
            <w:tcW w:w="6336" w:type="dxa"/>
            <w:hideMark/>
          </w:tcPr>
          <w:p w14:paraId="4D51CF57" w14:textId="3D5A1C80" w:rsidR="006A33E8" w:rsidRPr="009E0412" w:rsidRDefault="006A33E8" w:rsidP="005B4D1F">
            <w:pPr>
              <w:pStyle w:val="TableText"/>
              <w:rPr>
                <w:rFonts w:cs="Arial"/>
                <w:szCs w:val="24"/>
              </w:rPr>
            </w:pPr>
            <w:r w:rsidRPr="009E0412">
              <w:rPr>
                <w:rFonts w:cs="Arial"/>
              </w:rPr>
              <w:t>local educational agency</w:t>
            </w:r>
          </w:p>
        </w:tc>
      </w:tr>
      <w:tr w:rsidR="00AF2F1D" w:rsidRPr="009E0412" w14:paraId="117A450E" w14:textId="77777777" w:rsidTr="73FD55CC">
        <w:trPr>
          <w:jc w:val="center"/>
        </w:trPr>
        <w:tc>
          <w:tcPr>
            <w:tcW w:w="1584" w:type="dxa"/>
          </w:tcPr>
          <w:p w14:paraId="5920AF2F" w14:textId="066E4922" w:rsidR="00AF2F1D" w:rsidRPr="009E0412" w:rsidRDefault="00AF2F1D" w:rsidP="006A33E8">
            <w:pPr>
              <w:pStyle w:val="TableHead"/>
              <w:rPr>
                <w:bCs/>
                <w:color w:val="auto"/>
              </w:rPr>
            </w:pPr>
            <w:r w:rsidRPr="009E0412">
              <w:rPr>
                <w:bCs/>
                <w:color w:val="auto"/>
              </w:rPr>
              <w:t>LOSS</w:t>
            </w:r>
          </w:p>
        </w:tc>
        <w:tc>
          <w:tcPr>
            <w:tcW w:w="6336" w:type="dxa"/>
          </w:tcPr>
          <w:p w14:paraId="55ED73A4" w14:textId="1313325E" w:rsidR="00AF2F1D" w:rsidRPr="009E0412" w:rsidRDefault="00AF2F1D" w:rsidP="005B4D1F">
            <w:pPr>
              <w:pStyle w:val="TableText"/>
              <w:rPr>
                <w:rFonts w:cs="Arial"/>
              </w:rPr>
            </w:pPr>
            <w:r w:rsidRPr="009E0412">
              <w:rPr>
                <w:rFonts w:cs="Arial"/>
              </w:rPr>
              <w:t>lowest obtainable scale score</w:t>
            </w:r>
          </w:p>
        </w:tc>
      </w:tr>
      <w:tr w:rsidR="006A33E8" w:rsidRPr="009E0412" w14:paraId="451822BD" w14:textId="77777777" w:rsidTr="73FD55CC">
        <w:trPr>
          <w:jc w:val="center"/>
        </w:trPr>
        <w:tc>
          <w:tcPr>
            <w:tcW w:w="1584" w:type="dxa"/>
            <w:hideMark/>
          </w:tcPr>
          <w:p w14:paraId="588AB679" w14:textId="77777777" w:rsidR="006A33E8" w:rsidRPr="009E0412" w:rsidRDefault="006A33E8" w:rsidP="006A33E8">
            <w:pPr>
              <w:pStyle w:val="TableHead"/>
              <w:rPr>
                <w:bCs/>
                <w:color w:val="auto"/>
              </w:rPr>
            </w:pPr>
            <w:r w:rsidRPr="009E0412">
              <w:rPr>
                <w:bCs/>
                <w:color w:val="auto"/>
              </w:rPr>
              <w:t>LF</w:t>
            </w:r>
          </w:p>
        </w:tc>
        <w:tc>
          <w:tcPr>
            <w:tcW w:w="6336" w:type="dxa"/>
            <w:hideMark/>
          </w:tcPr>
          <w:p w14:paraId="5C871406" w14:textId="18F0408C" w:rsidR="006A33E8" w:rsidRPr="009E0412" w:rsidRDefault="006A33E8" w:rsidP="005B4D1F">
            <w:pPr>
              <w:pStyle w:val="TableText"/>
              <w:rPr>
                <w:rFonts w:cs="Arial"/>
              </w:rPr>
            </w:pPr>
            <w:r w:rsidRPr="009E0412">
              <w:rPr>
                <w:rFonts w:cs="Arial"/>
                <w:szCs w:val="24"/>
              </w:rPr>
              <w:t>locally funded charter school</w:t>
            </w:r>
          </w:p>
        </w:tc>
      </w:tr>
      <w:tr w:rsidR="003E2432" w:rsidRPr="009E0412" w14:paraId="4214D827" w14:textId="77777777" w:rsidTr="73FD55CC">
        <w:trPr>
          <w:jc w:val="center"/>
        </w:trPr>
        <w:tc>
          <w:tcPr>
            <w:tcW w:w="1584" w:type="dxa"/>
          </w:tcPr>
          <w:p w14:paraId="54C52D20" w14:textId="36EC4947" w:rsidR="003E2432" w:rsidRPr="009E0412" w:rsidRDefault="003E2432" w:rsidP="006A33E8">
            <w:pPr>
              <w:pStyle w:val="TableHead"/>
              <w:rPr>
                <w:bCs/>
                <w:color w:val="auto"/>
              </w:rPr>
            </w:pPr>
            <w:r w:rsidRPr="009E0412">
              <w:rPr>
                <w:bCs/>
                <w:color w:val="auto"/>
              </w:rPr>
              <w:t>NEA</w:t>
            </w:r>
          </w:p>
        </w:tc>
        <w:tc>
          <w:tcPr>
            <w:tcW w:w="6336" w:type="dxa"/>
          </w:tcPr>
          <w:p w14:paraId="2B60F7F2" w14:textId="68EB64B7" w:rsidR="003E2432" w:rsidRPr="009E0412" w:rsidRDefault="00A7329B" w:rsidP="005B4D1F">
            <w:pPr>
              <w:pStyle w:val="TableText"/>
              <w:rPr>
                <w:rFonts w:cs="Arial"/>
              </w:rPr>
            </w:pPr>
            <w:r w:rsidRPr="009E0412">
              <w:rPr>
                <w:rFonts w:cs="Arial"/>
              </w:rPr>
              <w:t>n</w:t>
            </w:r>
            <w:r w:rsidR="003E2432" w:rsidRPr="009E0412">
              <w:rPr>
                <w:rFonts w:cs="Arial"/>
              </w:rPr>
              <w:t>on-</w:t>
            </w:r>
            <w:r w:rsidRPr="009E0412">
              <w:rPr>
                <w:rFonts w:cs="Arial"/>
              </w:rPr>
              <w:t>e</w:t>
            </w:r>
            <w:r w:rsidR="003E2432" w:rsidRPr="009E0412">
              <w:rPr>
                <w:rFonts w:cs="Arial"/>
              </w:rPr>
              <w:t xml:space="preserve">mbedded </w:t>
            </w:r>
            <w:r w:rsidRPr="009E0412">
              <w:rPr>
                <w:rFonts w:cs="Arial"/>
              </w:rPr>
              <w:t>a</w:t>
            </w:r>
            <w:r w:rsidR="003E2432" w:rsidRPr="009E0412">
              <w:rPr>
                <w:rFonts w:cs="Arial"/>
              </w:rPr>
              <w:t>ccommodations</w:t>
            </w:r>
          </w:p>
        </w:tc>
      </w:tr>
      <w:tr w:rsidR="003E2432" w:rsidRPr="009E0412" w14:paraId="5E8FF9A0" w14:textId="77777777" w:rsidTr="73FD55CC">
        <w:trPr>
          <w:jc w:val="center"/>
        </w:trPr>
        <w:tc>
          <w:tcPr>
            <w:tcW w:w="1584" w:type="dxa"/>
          </w:tcPr>
          <w:p w14:paraId="05BA26EB" w14:textId="26171D94" w:rsidR="003E2432" w:rsidRPr="009E0412" w:rsidRDefault="003E2432" w:rsidP="006A33E8">
            <w:pPr>
              <w:pStyle w:val="TableHead"/>
              <w:rPr>
                <w:bCs/>
                <w:color w:val="auto"/>
              </w:rPr>
            </w:pPr>
            <w:r w:rsidRPr="009E0412">
              <w:rPr>
                <w:bCs/>
                <w:color w:val="auto"/>
              </w:rPr>
              <w:t>NEDS</w:t>
            </w:r>
          </w:p>
        </w:tc>
        <w:tc>
          <w:tcPr>
            <w:tcW w:w="6336" w:type="dxa"/>
          </w:tcPr>
          <w:p w14:paraId="5173B267" w14:textId="5FFF6453" w:rsidR="003E2432" w:rsidRPr="009E0412" w:rsidRDefault="00A7329B" w:rsidP="005B4D1F">
            <w:pPr>
              <w:pStyle w:val="TableText"/>
              <w:rPr>
                <w:rFonts w:cs="Arial"/>
              </w:rPr>
            </w:pPr>
            <w:r w:rsidRPr="009E0412">
              <w:rPr>
                <w:rFonts w:cs="Arial"/>
              </w:rPr>
              <w:t>n</w:t>
            </w:r>
            <w:r w:rsidR="003E2432" w:rsidRPr="009E0412">
              <w:rPr>
                <w:rFonts w:cs="Arial"/>
              </w:rPr>
              <w:t>on-</w:t>
            </w:r>
            <w:r w:rsidRPr="009E0412">
              <w:rPr>
                <w:rFonts w:cs="Arial"/>
              </w:rPr>
              <w:t>e</w:t>
            </w:r>
            <w:r w:rsidR="003E2432" w:rsidRPr="009E0412">
              <w:rPr>
                <w:rFonts w:cs="Arial"/>
              </w:rPr>
              <w:t xml:space="preserve">mbedded </w:t>
            </w:r>
            <w:r w:rsidRPr="009E0412">
              <w:rPr>
                <w:rFonts w:cs="Arial"/>
              </w:rPr>
              <w:t>d</w:t>
            </w:r>
            <w:r w:rsidR="003E2432" w:rsidRPr="009E0412">
              <w:rPr>
                <w:rFonts w:cs="Arial"/>
              </w:rPr>
              <w:t xml:space="preserve">esignated </w:t>
            </w:r>
            <w:r w:rsidRPr="009E0412">
              <w:rPr>
                <w:rFonts w:cs="Arial"/>
              </w:rPr>
              <w:t>s</w:t>
            </w:r>
            <w:r w:rsidR="003E2432" w:rsidRPr="009E0412">
              <w:rPr>
                <w:rFonts w:cs="Arial"/>
              </w:rPr>
              <w:t>upports</w:t>
            </w:r>
          </w:p>
        </w:tc>
      </w:tr>
      <w:tr w:rsidR="006A33E8" w:rsidRPr="009E0412" w14:paraId="4720AAD5" w14:textId="77777777" w:rsidTr="73FD55CC">
        <w:trPr>
          <w:jc w:val="center"/>
        </w:trPr>
        <w:tc>
          <w:tcPr>
            <w:tcW w:w="1584" w:type="dxa"/>
            <w:hideMark/>
          </w:tcPr>
          <w:p w14:paraId="49F99077" w14:textId="77777777" w:rsidR="006A33E8" w:rsidRPr="009E0412" w:rsidRDefault="006A33E8" w:rsidP="006A33E8">
            <w:pPr>
              <w:pStyle w:val="TableHead"/>
              <w:rPr>
                <w:bCs/>
                <w:color w:val="auto"/>
              </w:rPr>
            </w:pPr>
            <w:r w:rsidRPr="009E0412">
              <w:rPr>
                <w:bCs/>
                <w:color w:val="auto"/>
              </w:rPr>
              <w:t>NPS</w:t>
            </w:r>
          </w:p>
        </w:tc>
        <w:tc>
          <w:tcPr>
            <w:tcW w:w="6336" w:type="dxa"/>
            <w:hideMark/>
          </w:tcPr>
          <w:p w14:paraId="0627FCFA" w14:textId="35AAF5B2" w:rsidR="006A33E8" w:rsidRPr="009E0412" w:rsidRDefault="006A33E8" w:rsidP="005B4D1F">
            <w:pPr>
              <w:pStyle w:val="TableText"/>
              <w:rPr>
                <w:rFonts w:cs="Arial"/>
                <w:szCs w:val="24"/>
              </w:rPr>
            </w:pPr>
            <w:r w:rsidRPr="009E0412">
              <w:rPr>
                <w:rFonts w:cs="Arial"/>
              </w:rPr>
              <w:t>nonpublic, nonsectarian school</w:t>
            </w:r>
          </w:p>
        </w:tc>
      </w:tr>
      <w:tr w:rsidR="002B118B" w:rsidRPr="009E0412" w14:paraId="1A7DCAC0" w14:textId="77777777" w:rsidTr="73FD55CC">
        <w:trPr>
          <w:jc w:val="center"/>
        </w:trPr>
        <w:tc>
          <w:tcPr>
            <w:tcW w:w="1584" w:type="dxa"/>
          </w:tcPr>
          <w:p w14:paraId="343B9AC2" w14:textId="5BA8FEF5" w:rsidR="002B118B" w:rsidRPr="009E0412" w:rsidRDefault="002B118B" w:rsidP="002B118B">
            <w:pPr>
              <w:pStyle w:val="TableHead"/>
              <w:rPr>
                <w:bCs/>
                <w:color w:val="auto"/>
              </w:rPr>
            </w:pPr>
            <w:r w:rsidRPr="009E0412">
              <w:rPr>
                <w:bCs/>
                <w:color w:val="auto"/>
              </w:rPr>
              <w:t>NS</w:t>
            </w:r>
          </w:p>
        </w:tc>
        <w:tc>
          <w:tcPr>
            <w:tcW w:w="6336" w:type="dxa"/>
          </w:tcPr>
          <w:p w14:paraId="6DACD53F" w14:textId="7D49EC1F" w:rsidR="002B118B" w:rsidRPr="009E0412" w:rsidRDefault="002B118B" w:rsidP="002B118B">
            <w:pPr>
              <w:pStyle w:val="TableText"/>
              <w:rPr>
                <w:rFonts w:cs="Arial"/>
              </w:rPr>
            </w:pPr>
            <w:r w:rsidRPr="009E0412">
              <w:rPr>
                <w:rFonts w:cs="Arial"/>
              </w:rPr>
              <w:t>no score</w:t>
            </w:r>
          </w:p>
        </w:tc>
      </w:tr>
      <w:tr w:rsidR="002B118B" w:rsidRPr="009E0412" w14:paraId="20443C10" w14:textId="77777777" w:rsidTr="73FD55CC">
        <w:trPr>
          <w:jc w:val="center"/>
        </w:trPr>
        <w:tc>
          <w:tcPr>
            <w:tcW w:w="1584" w:type="dxa"/>
            <w:hideMark/>
          </w:tcPr>
          <w:p w14:paraId="4B468711" w14:textId="77777777" w:rsidR="002B118B" w:rsidRPr="009E0412" w:rsidRDefault="002B118B" w:rsidP="002B118B">
            <w:pPr>
              <w:pStyle w:val="TableHead"/>
              <w:rPr>
                <w:bCs/>
                <w:color w:val="auto"/>
              </w:rPr>
            </w:pPr>
            <w:r w:rsidRPr="009E0412">
              <w:rPr>
                <w:bCs/>
                <w:color w:val="auto"/>
              </w:rPr>
              <w:t>NT</w:t>
            </w:r>
          </w:p>
        </w:tc>
        <w:tc>
          <w:tcPr>
            <w:tcW w:w="6336" w:type="dxa"/>
            <w:hideMark/>
          </w:tcPr>
          <w:p w14:paraId="6BB88146" w14:textId="7C27A9C6" w:rsidR="002B118B" w:rsidRPr="009E0412" w:rsidRDefault="002B118B" w:rsidP="002B118B">
            <w:pPr>
              <w:pStyle w:val="TableText"/>
              <w:rPr>
                <w:rFonts w:cs="Arial"/>
                <w:szCs w:val="24"/>
              </w:rPr>
            </w:pPr>
            <w:r w:rsidRPr="009E0412">
              <w:rPr>
                <w:rFonts w:cs="Arial"/>
              </w:rPr>
              <w:t>not tested</w:t>
            </w:r>
          </w:p>
        </w:tc>
      </w:tr>
      <w:tr w:rsidR="004841D6" w:rsidRPr="009E0412" w14:paraId="7175870C" w14:textId="77777777" w:rsidTr="73FD55CC">
        <w:trPr>
          <w:jc w:val="center"/>
        </w:trPr>
        <w:tc>
          <w:tcPr>
            <w:tcW w:w="1584" w:type="dxa"/>
          </w:tcPr>
          <w:p w14:paraId="429038CC" w14:textId="666AF778" w:rsidR="004841D6" w:rsidRPr="009E0412" w:rsidRDefault="004841D6" w:rsidP="002B118B">
            <w:pPr>
              <w:pStyle w:val="TableHead"/>
              <w:rPr>
                <w:bCs/>
                <w:color w:val="auto"/>
              </w:rPr>
            </w:pPr>
            <w:r w:rsidRPr="009E0412">
              <w:rPr>
                <w:bCs/>
                <w:color w:val="auto"/>
              </w:rPr>
              <w:t>PL</w:t>
            </w:r>
          </w:p>
        </w:tc>
        <w:tc>
          <w:tcPr>
            <w:tcW w:w="6336" w:type="dxa"/>
          </w:tcPr>
          <w:p w14:paraId="31DFCAD8" w14:textId="2BF1ADAB" w:rsidR="004841D6" w:rsidRPr="009E0412" w:rsidRDefault="004841D6" w:rsidP="002B118B">
            <w:pPr>
              <w:pStyle w:val="TableText"/>
              <w:rPr>
                <w:rFonts w:cs="Arial"/>
              </w:rPr>
            </w:pPr>
            <w:r w:rsidRPr="009E0412">
              <w:rPr>
                <w:rFonts w:cs="Arial"/>
              </w:rPr>
              <w:t>Performance Level</w:t>
            </w:r>
          </w:p>
        </w:tc>
      </w:tr>
      <w:tr w:rsidR="004841D6" w:rsidRPr="009E0412" w14:paraId="7A528506" w14:textId="77777777" w:rsidTr="73FD55CC">
        <w:trPr>
          <w:jc w:val="center"/>
        </w:trPr>
        <w:tc>
          <w:tcPr>
            <w:tcW w:w="1584" w:type="dxa"/>
          </w:tcPr>
          <w:p w14:paraId="36D1994C" w14:textId="4A423F46" w:rsidR="004841D6" w:rsidRPr="009E0412" w:rsidRDefault="004841D6" w:rsidP="002B118B">
            <w:pPr>
              <w:pStyle w:val="TableHead"/>
              <w:rPr>
                <w:bCs/>
                <w:color w:val="auto"/>
              </w:rPr>
            </w:pPr>
            <w:r w:rsidRPr="009E0412">
              <w:rPr>
                <w:bCs/>
                <w:color w:val="auto"/>
              </w:rPr>
              <w:t>RSVP</w:t>
            </w:r>
          </w:p>
        </w:tc>
        <w:tc>
          <w:tcPr>
            <w:tcW w:w="6336" w:type="dxa"/>
          </w:tcPr>
          <w:p w14:paraId="21F2CA95" w14:textId="461EAC60" w:rsidR="004841D6" w:rsidRPr="009E0412" w:rsidRDefault="004841D6" w:rsidP="002B118B">
            <w:pPr>
              <w:pStyle w:val="TableText"/>
              <w:rPr>
                <w:rFonts w:cs="Arial"/>
              </w:rPr>
            </w:pPr>
            <w:r w:rsidRPr="009E0412">
              <w:rPr>
                <w:rFonts w:cs="Arial"/>
              </w:rPr>
              <w:t>Rotating Score Validation Process</w:t>
            </w:r>
          </w:p>
        </w:tc>
      </w:tr>
      <w:tr w:rsidR="004841D6" w:rsidRPr="009E0412" w14:paraId="6076BFA2" w14:textId="77777777" w:rsidTr="73FD55CC">
        <w:trPr>
          <w:jc w:val="center"/>
        </w:trPr>
        <w:tc>
          <w:tcPr>
            <w:tcW w:w="1584" w:type="dxa"/>
          </w:tcPr>
          <w:p w14:paraId="2EE15420" w14:textId="561410C3" w:rsidR="004841D6" w:rsidRPr="009E0412" w:rsidRDefault="004841D6" w:rsidP="002B118B">
            <w:pPr>
              <w:pStyle w:val="TableHead"/>
              <w:rPr>
                <w:bCs/>
                <w:color w:val="auto"/>
              </w:rPr>
            </w:pPr>
            <w:r w:rsidRPr="009E0412">
              <w:rPr>
                <w:bCs/>
                <w:color w:val="auto"/>
              </w:rPr>
              <w:t>PWR</w:t>
            </w:r>
          </w:p>
        </w:tc>
        <w:tc>
          <w:tcPr>
            <w:tcW w:w="6336" w:type="dxa"/>
          </w:tcPr>
          <w:p w14:paraId="15650B7F" w14:textId="2F509B8A" w:rsidR="004841D6" w:rsidRPr="009E0412" w:rsidRDefault="004841D6" w:rsidP="002B118B">
            <w:pPr>
              <w:pStyle w:val="TableText"/>
              <w:rPr>
                <w:rFonts w:cs="Arial"/>
                <w:szCs w:val="24"/>
              </w:rPr>
            </w:pPr>
            <w:r w:rsidRPr="009E0412">
              <w:rPr>
                <w:rFonts w:cs="Arial"/>
                <w:szCs w:val="24"/>
              </w:rPr>
              <w:t xml:space="preserve">public </w:t>
            </w:r>
            <w:r w:rsidR="00057A15" w:rsidRPr="009E0412">
              <w:rPr>
                <w:rFonts w:cs="Arial"/>
                <w:szCs w:val="24"/>
              </w:rPr>
              <w:t xml:space="preserve">web </w:t>
            </w:r>
            <w:r w:rsidRPr="009E0412">
              <w:rPr>
                <w:rFonts w:cs="Arial"/>
                <w:szCs w:val="24"/>
              </w:rPr>
              <w:t>reporting</w:t>
            </w:r>
            <w:r w:rsidR="00057A15" w:rsidRPr="009E0412">
              <w:rPr>
                <w:rFonts w:cs="Arial"/>
                <w:szCs w:val="24"/>
              </w:rPr>
              <w:t xml:space="preserve"> (now known as </w:t>
            </w:r>
            <w:r w:rsidRPr="009E0412">
              <w:rPr>
                <w:rFonts w:cs="Arial"/>
                <w:szCs w:val="24"/>
              </w:rPr>
              <w:t>Test Results for California’s Assessments</w:t>
            </w:r>
            <w:r w:rsidR="00057A15" w:rsidRPr="009E0412">
              <w:rPr>
                <w:rFonts w:cs="Arial"/>
                <w:szCs w:val="24"/>
              </w:rPr>
              <w:t>)</w:t>
            </w:r>
            <w:r w:rsidRPr="009E0412">
              <w:rPr>
                <w:rFonts w:cs="Arial"/>
                <w:szCs w:val="24"/>
              </w:rPr>
              <w:t xml:space="preserve"> website</w:t>
            </w:r>
          </w:p>
        </w:tc>
      </w:tr>
      <w:tr w:rsidR="002B118B" w:rsidRPr="009E0412" w14:paraId="567E2813" w14:textId="77777777" w:rsidTr="73FD55CC">
        <w:trPr>
          <w:jc w:val="center"/>
        </w:trPr>
        <w:tc>
          <w:tcPr>
            <w:tcW w:w="1584" w:type="dxa"/>
            <w:hideMark/>
          </w:tcPr>
          <w:p w14:paraId="74C0FF5C" w14:textId="77777777" w:rsidR="002B118B" w:rsidRPr="009E0412" w:rsidRDefault="002B118B" w:rsidP="002B118B">
            <w:pPr>
              <w:pStyle w:val="TableHead"/>
              <w:rPr>
                <w:bCs/>
                <w:color w:val="auto"/>
              </w:rPr>
            </w:pPr>
            <w:r w:rsidRPr="009E0412">
              <w:rPr>
                <w:bCs/>
                <w:color w:val="auto"/>
              </w:rPr>
              <w:t>SSID</w:t>
            </w:r>
          </w:p>
        </w:tc>
        <w:tc>
          <w:tcPr>
            <w:tcW w:w="6336" w:type="dxa"/>
            <w:hideMark/>
          </w:tcPr>
          <w:p w14:paraId="2B116C8D" w14:textId="77777777" w:rsidR="002B118B" w:rsidRPr="009E0412" w:rsidRDefault="002B118B" w:rsidP="002B118B">
            <w:pPr>
              <w:pStyle w:val="TableText"/>
              <w:rPr>
                <w:rFonts w:cs="Arial"/>
                <w:szCs w:val="24"/>
              </w:rPr>
            </w:pPr>
            <w:r w:rsidRPr="009E0412">
              <w:rPr>
                <w:rFonts w:cs="Arial"/>
                <w:szCs w:val="24"/>
              </w:rPr>
              <w:t>Statewide Student Identifier</w:t>
            </w:r>
          </w:p>
        </w:tc>
      </w:tr>
      <w:tr w:rsidR="004841D6" w:rsidRPr="009E0412" w14:paraId="635AED8B" w14:textId="77777777" w:rsidTr="73FD55CC">
        <w:trPr>
          <w:jc w:val="center"/>
        </w:trPr>
        <w:tc>
          <w:tcPr>
            <w:tcW w:w="1584" w:type="dxa"/>
          </w:tcPr>
          <w:p w14:paraId="548D0F7E" w14:textId="10B08169" w:rsidR="004841D6" w:rsidRPr="009E0412" w:rsidRDefault="004841D6" w:rsidP="002B118B">
            <w:pPr>
              <w:pStyle w:val="TableHead"/>
              <w:rPr>
                <w:bCs/>
                <w:color w:val="auto"/>
              </w:rPr>
            </w:pPr>
            <w:r w:rsidRPr="009E0412">
              <w:rPr>
                <w:bCs/>
                <w:color w:val="auto"/>
              </w:rPr>
              <w:t>SSR</w:t>
            </w:r>
          </w:p>
        </w:tc>
        <w:tc>
          <w:tcPr>
            <w:tcW w:w="6336" w:type="dxa"/>
          </w:tcPr>
          <w:p w14:paraId="42982F49" w14:textId="44AA4F52" w:rsidR="004841D6" w:rsidRPr="009E0412" w:rsidRDefault="004841D6" w:rsidP="002B118B">
            <w:pPr>
              <w:pStyle w:val="TableText"/>
              <w:rPr>
                <w:rFonts w:cs="Arial"/>
                <w:szCs w:val="24"/>
              </w:rPr>
            </w:pPr>
            <w:r w:rsidRPr="009E0412">
              <w:rPr>
                <w:rFonts w:cs="Arial"/>
                <w:szCs w:val="24"/>
              </w:rPr>
              <w:t>Student Score Report</w:t>
            </w:r>
          </w:p>
        </w:tc>
      </w:tr>
      <w:tr w:rsidR="0063365C" w:rsidRPr="009E0412" w14:paraId="16A56B65" w14:textId="77777777" w:rsidTr="73FD55CC">
        <w:trPr>
          <w:jc w:val="center"/>
        </w:trPr>
        <w:tc>
          <w:tcPr>
            <w:tcW w:w="1584" w:type="dxa"/>
          </w:tcPr>
          <w:p w14:paraId="19B342B2" w14:textId="4227406B" w:rsidR="0063365C" w:rsidRPr="009E0412" w:rsidRDefault="0063365C" w:rsidP="0063365C">
            <w:pPr>
              <w:pStyle w:val="TableHead"/>
              <w:rPr>
                <w:bCs/>
                <w:color w:val="auto"/>
              </w:rPr>
            </w:pPr>
            <w:r w:rsidRPr="009E0412">
              <w:rPr>
                <w:bCs/>
                <w:color w:val="auto"/>
              </w:rPr>
              <w:t>TBD</w:t>
            </w:r>
          </w:p>
        </w:tc>
        <w:tc>
          <w:tcPr>
            <w:tcW w:w="6336" w:type="dxa"/>
          </w:tcPr>
          <w:p w14:paraId="0D126B27" w14:textId="76DF25A1" w:rsidR="0063365C" w:rsidRPr="009E0412" w:rsidRDefault="0063365C" w:rsidP="0063365C">
            <w:pPr>
              <w:pStyle w:val="TableText"/>
              <w:rPr>
                <w:rFonts w:cs="Arial"/>
                <w:szCs w:val="24"/>
              </w:rPr>
            </w:pPr>
            <w:r w:rsidRPr="009E0412">
              <w:rPr>
                <w:rFonts w:cs="Arial"/>
              </w:rPr>
              <w:t>to be determined</w:t>
            </w:r>
          </w:p>
        </w:tc>
      </w:tr>
      <w:tr w:rsidR="0063365C" w:rsidRPr="009E0412" w14:paraId="303A265C" w14:textId="77777777" w:rsidTr="73FD55CC">
        <w:trPr>
          <w:jc w:val="center"/>
        </w:trPr>
        <w:tc>
          <w:tcPr>
            <w:tcW w:w="1584" w:type="dxa"/>
            <w:hideMark/>
          </w:tcPr>
          <w:p w14:paraId="40D44C5A" w14:textId="77777777" w:rsidR="0063365C" w:rsidRPr="009E0412" w:rsidRDefault="0063365C" w:rsidP="0063365C">
            <w:pPr>
              <w:pStyle w:val="TableHead"/>
              <w:rPr>
                <w:bCs/>
                <w:color w:val="auto"/>
              </w:rPr>
            </w:pPr>
            <w:r w:rsidRPr="009E0412">
              <w:rPr>
                <w:bCs/>
                <w:color w:val="auto"/>
              </w:rPr>
              <w:t>TDS</w:t>
            </w:r>
          </w:p>
        </w:tc>
        <w:tc>
          <w:tcPr>
            <w:tcW w:w="6336" w:type="dxa"/>
            <w:hideMark/>
          </w:tcPr>
          <w:p w14:paraId="2B81DE4E" w14:textId="06CA03CF" w:rsidR="0063365C" w:rsidRPr="009E0412" w:rsidRDefault="0063365C" w:rsidP="0063365C">
            <w:pPr>
              <w:pStyle w:val="TableText"/>
              <w:rPr>
                <w:rFonts w:cs="Arial"/>
              </w:rPr>
            </w:pPr>
            <w:r w:rsidRPr="009E0412">
              <w:rPr>
                <w:rFonts w:cs="Arial"/>
              </w:rPr>
              <w:t>test delivery system</w:t>
            </w:r>
          </w:p>
        </w:tc>
      </w:tr>
      <w:tr w:rsidR="0063365C" w:rsidRPr="009E0412" w14:paraId="5DFD49EA" w14:textId="77777777" w:rsidTr="73FD55CC">
        <w:trPr>
          <w:jc w:val="center"/>
        </w:trPr>
        <w:tc>
          <w:tcPr>
            <w:tcW w:w="1584" w:type="dxa"/>
            <w:hideMark/>
          </w:tcPr>
          <w:p w14:paraId="41DE70F6" w14:textId="77777777" w:rsidR="0063365C" w:rsidRPr="009E0412" w:rsidRDefault="0063365C" w:rsidP="0063365C">
            <w:pPr>
              <w:pStyle w:val="TableHead"/>
              <w:rPr>
                <w:bCs/>
                <w:color w:val="auto"/>
              </w:rPr>
            </w:pPr>
            <w:r w:rsidRPr="009E0412">
              <w:rPr>
                <w:bCs/>
                <w:color w:val="auto"/>
              </w:rPr>
              <w:t>TOMS</w:t>
            </w:r>
          </w:p>
        </w:tc>
        <w:tc>
          <w:tcPr>
            <w:tcW w:w="6336" w:type="dxa"/>
            <w:hideMark/>
          </w:tcPr>
          <w:p w14:paraId="0DA06988" w14:textId="77777777" w:rsidR="0063365C" w:rsidRPr="009E0412" w:rsidRDefault="0063365C" w:rsidP="0063365C">
            <w:pPr>
              <w:pStyle w:val="TableText"/>
              <w:rPr>
                <w:rFonts w:cs="Arial"/>
                <w:szCs w:val="24"/>
              </w:rPr>
            </w:pPr>
            <w:r w:rsidRPr="009E0412">
              <w:rPr>
                <w:rFonts w:cs="Arial"/>
              </w:rPr>
              <w:t>Test Operations Management System</w:t>
            </w:r>
          </w:p>
        </w:tc>
      </w:tr>
      <w:tr w:rsidR="00057A15" w:rsidRPr="009E0412" w14:paraId="40E1E512" w14:textId="77777777" w:rsidTr="73FD55CC">
        <w:trPr>
          <w:jc w:val="center"/>
        </w:trPr>
        <w:tc>
          <w:tcPr>
            <w:tcW w:w="1584" w:type="dxa"/>
          </w:tcPr>
          <w:p w14:paraId="6EA23E59" w14:textId="287EA674" w:rsidR="00057A15" w:rsidRPr="009E0412" w:rsidRDefault="00057A15" w:rsidP="0063365C">
            <w:pPr>
              <w:pStyle w:val="TableHead"/>
              <w:rPr>
                <w:bCs/>
                <w:color w:val="auto"/>
              </w:rPr>
            </w:pPr>
            <w:r w:rsidRPr="009E0412">
              <w:rPr>
                <w:bCs/>
                <w:color w:val="auto"/>
              </w:rPr>
              <w:t>TRCA</w:t>
            </w:r>
          </w:p>
        </w:tc>
        <w:tc>
          <w:tcPr>
            <w:tcW w:w="6336" w:type="dxa"/>
          </w:tcPr>
          <w:p w14:paraId="613ECA40" w14:textId="09B4410A" w:rsidR="00057A15" w:rsidRPr="009E0412" w:rsidRDefault="00057A15" w:rsidP="0063365C">
            <w:pPr>
              <w:pStyle w:val="TableText"/>
              <w:rPr>
                <w:rFonts w:cs="Arial"/>
              </w:rPr>
            </w:pPr>
            <w:r w:rsidRPr="009E0412">
              <w:rPr>
                <w:rFonts w:cs="Arial"/>
              </w:rPr>
              <w:t>Test Results for California’s Assessments website</w:t>
            </w:r>
          </w:p>
        </w:tc>
      </w:tr>
      <w:tr w:rsidR="0063365C" w:rsidRPr="009E0412" w14:paraId="2657F05F" w14:textId="77777777" w:rsidTr="73FD55CC">
        <w:trPr>
          <w:jc w:val="center"/>
        </w:trPr>
        <w:tc>
          <w:tcPr>
            <w:tcW w:w="1584" w:type="dxa"/>
            <w:hideMark/>
          </w:tcPr>
          <w:p w14:paraId="260E872C" w14:textId="77777777" w:rsidR="0063365C" w:rsidRPr="009E0412" w:rsidRDefault="0063365C" w:rsidP="0063365C">
            <w:pPr>
              <w:pStyle w:val="TableHead"/>
              <w:rPr>
                <w:bCs/>
                <w:color w:val="auto"/>
              </w:rPr>
            </w:pPr>
            <w:r w:rsidRPr="009E0412">
              <w:rPr>
                <w:bCs/>
                <w:color w:val="auto"/>
              </w:rPr>
              <w:t>UIN</w:t>
            </w:r>
          </w:p>
        </w:tc>
        <w:tc>
          <w:tcPr>
            <w:tcW w:w="6336" w:type="dxa"/>
            <w:hideMark/>
          </w:tcPr>
          <w:p w14:paraId="16647136" w14:textId="0B85FE8F" w:rsidR="0063365C" w:rsidRPr="009E0412" w:rsidRDefault="0063365C" w:rsidP="0063365C">
            <w:pPr>
              <w:pStyle w:val="TableText"/>
              <w:rPr>
                <w:rFonts w:cs="Arial"/>
                <w:szCs w:val="24"/>
              </w:rPr>
            </w:pPr>
            <w:r w:rsidRPr="009E0412">
              <w:rPr>
                <w:rFonts w:cs="Arial"/>
              </w:rPr>
              <w:t>unique identification number</w:t>
            </w:r>
          </w:p>
        </w:tc>
      </w:tr>
      <w:tr w:rsidR="004841D6" w:rsidRPr="009E0412" w14:paraId="282101EB" w14:textId="77777777" w:rsidTr="73FD55CC">
        <w:trPr>
          <w:jc w:val="center"/>
        </w:trPr>
        <w:tc>
          <w:tcPr>
            <w:tcW w:w="1584" w:type="dxa"/>
          </w:tcPr>
          <w:p w14:paraId="4C6E6EE8" w14:textId="37902185" w:rsidR="004841D6" w:rsidRPr="009E0412" w:rsidRDefault="004841D6" w:rsidP="0063365C">
            <w:pPr>
              <w:pStyle w:val="TableHead"/>
              <w:rPr>
                <w:bCs/>
                <w:color w:val="auto"/>
              </w:rPr>
            </w:pPr>
            <w:r w:rsidRPr="009E0412">
              <w:rPr>
                <w:bCs/>
                <w:color w:val="auto"/>
              </w:rPr>
              <w:t>U</w:t>
            </w:r>
            <w:r w:rsidR="009978C8" w:rsidRPr="009E0412">
              <w:rPr>
                <w:bCs/>
                <w:color w:val="auto"/>
              </w:rPr>
              <w:t>R</w:t>
            </w:r>
          </w:p>
        </w:tc>
        <w:tc>
          <w:tcPr>
            <w:tcW w:w="6336" w:type="dxa"/>
          </w:tcPr>
          <w:p w14:paraId="43A19013" w14:textId="7B8C852B" w:rsidR="004841D6" w:rsidRPr="009E0412" w:rsidRDefault="004841D6" w:rsidP="0063365C">
            <w:pPr>
              <w:pStyle w:val="TableText"/>
              <w:rPr>
                <w:rFonts w:cs="Arial"/>
              </w:rPr>
            </w:pPr>
            <w:r w:rsidRPr="009E0412">
              <w:rPr>
                <w:rFonts w:cs="Arial"/>
              </w:rPr>
              <w:t>Unlisted Resources</w:t>
            </w:r>
          </w:p>
        </w:tc>
      </w:tr>
    </w:tbl>
    <w:p w14:paraId="3EF2E955" w14:textId="77777777" w:rsidR="00FD7989" w:rsidRPr="005F48FE" w:rsidRDefault="00FD7989" w:rsidP="00A40987">
      <w:pPr>
        <w:pStyle w:val="Heading3"/>
        <w:sectPr w:rsidR="00FD7989" w:rsidRPr="005F48FE" w:rsidSect="004B16A2">
          <w:headerReference w:type="default" r:id="rId16"/>
          <w:footerReference w:type="even" r:id="rId17"/>
          <w:footerReference w:type="default" r:id="rId18"/>
          <w:headerReference w:type="first" r:id="rId19"/>
          <w:footerReference w:type="first" r:id="rId20"/>
          <w:pgSz w:w="12240" w:h="15840" w:code="1"/>
          <w:pgMar w:top="1080" w:right="634" w:bottom="720" w:left="1080" w:header="576" w:footer="360" w:gutter="0"/>
          <w:cols w:space="720"/>
          <w:titlePg/>
          <w:docGrid w:linePitch="360"/>
        </w:sectPr>
      </w:pPr>
    </w:p>
    <w:p w14:paraId="2DAAC1E6" w14:textId="4E055DF9" w:rsidR="007A4B3E" w:rsidRPr="005F48FE" w:rsidRDefault="007A4B3E" w:rsidP="00A40987">
      <w:pPr>
        <w:pStyle w:val="Heading3"/>
      </w:pPr>
      <w:r w:rsidRPr="005F48FE">
        <w:t>Demographics</w:t>
      </w:r>
    </w:p>
    <w:p w14:paraId="0ADD5B84" w14:textId="774DC618" w:rsidR="007A4B3E" w:rsidRPr="009E0412" w:rsidRDefault="007A4B3E" w:rsidP="00514C1B">
      <w:pPr>
        <w:rPr>
          <w:rFonts w:cs="Arial"/>
        </w:rPr>
      </w:pPr>
      <w:r w:rsidRPr="009E0412">
        <w:rPr>
          <w:rFonts w:cs="Arial"/>
        </w:rPr>
        <w:t xml:space="preserve">Student demographic data </w:t>
      </w:r>
      <w:r w:rsidR="00990409" w:rsidRPr="009E0412">
        <w:rPr>
          <w:rFonts w:cs="Arial"/>
        </w:rPr>
        <w:t xml:space="preserve">is </w:t>
      </w:r>
      <w:r w:rsidRPr="009E0412">
        <w:rPr>
          <w:rFonts w:cs="Arial"/>
        </w:rPr>
        <w:t xml:space="preserve">derived from </w:t>
      </w:r>
      <w:r w:rsidR="007F215B" w:rsidRPr="009E0412">
        <w:rPr>
          <w:rFonts w:cs="Arial"/>
        </w:rPr>
        <w:t xml:space="preserve">the </w:t>
      </w:r>
      <w:bookmarkStart w:id="2" w:name="_Hlk30677725"/>
      <w:r w:rsidR="00F40F1C" w:rsidRPr="009E0412">
        <w:rPr>
          <w:rFonts w:cs="Arial"/>
        </w:rPr>
        <w:t>California Longitudinal Pupil Achievement Data System (</w:t>
      </w:r>
      <w:r w:rsidRPr="009E0412">
        <w:rPr>
          <w:rFonts w:cs="Arial"/>
        </w:rPr>
        <w:t>CALPADS</w:t>
      </w:r>
      <w:r w:rsidR="00F40F1C" w:rsidRPr="009E0412">
        <w:rPr>
          <w:rFonts w:cs="Arial"/>
        </w:rPr>
        <w:t>)</w:t>
      </w:r>
      <w:r w:rsidRPr="009E0412">
        <w:rPr>
          <w:rFonts w:cs="Arial"/>
        </w:rPr>
        <w:t xml:space="preserve"> </w:t>
      </w:r>
      <w:bookmarkEnd w:id="2"/>
      <w:r w:rsidRPr="009E0412">
        <w:rPr>
          <w:rFonts w:cs="Arial"/>
        </w:rPr>
        <w:t>and reflect</w:t>
      </w:r>
      <w:r w:rsidR="00990409" w:rsidRPr="009E0412">
        <w:rPr>
          <w:rFonts w:cs="Arial"/>
        </w:rPr>
        <w:t>s</w:t>
      </w:r>
      <w:r w:rsidRPr="009E0412">
        <w:rPr>
          <w:rFonts w:cs="Arial"/>
        </w:rPr>
        <w:t xml:space="preserve"> student dem</w:t>
      </w:r>
      <w:r w:rsidR="00207AF7" w:rsidRPr="009E0412">
        <w:rPr>
          <w:rFonts w:cs="Arial"/>
        </w:rPr>
        <w:t xml:space="preserve">ographics as </w:t>
      </w:r>
      <w:r w:rsidR="00BD1011" w:rsidRPr="009E0412">
        <w:rPr>
          <w:rFonts w:cs="Arial"/>
        </w:rPr>
        <w:t>captured</w:t>
      </w:r>
      <w:r w:rsidR="00207AF7" w:rsidRPr="009E0412">
        <w:rPr>
          <w:rFonts w:cs="Arial"/>
        </w:rPr>
        <w:t xml:space="preserve"> in</w:t>
      </w:r>
      <w:r w:rsidR="00D63AE3" w:rsidRPr="009E0412">
        <w:rPr>
          <w:rFonts w:cs="Arial"/>
        </w:rPr>
        <w:t xml:space="preserve"> the </w:t>
      </w:r>
      <w:r w:rsidR="00FB454B" w:rsidRPr="009E0412">
        <w:rPr>
          <w:rFonts w:cs="Arial"/>
        </w:rPr>
        <w:t xml:space="preserve">demographic snapshot. Demographic snapshots </w:t>
      </w:r>
      <w:r w:rsidR="00344414" w:rsidRPr="009E0412">
        <w:rPr>
          <w:rFonts w:cs="Arial"/>
        </w:rPr>
        <w:t xml:space="preserve">for students who tested </w:t>
      </w:r>
      <w:r w:rsidR="00FB454B" w:rsidRPr="009E0412">
        <w:rPr>
          <w:rFonts w:cs="Arial"/>
        </w:rPr>
        <w:t xml:space="preserve">occur </w:t>
      </w:r>
      <w:r w:rsidR="004B629F" w:rsidRPr="009E0412">
        <w:rPr>
          <w:rFonts w:cs="Arial"/>
        </w:rPr>
        <w:t>at the time the student start</w:t>
      </w:r>
      <w:r w:rsidR="00E4602F" w:rsidRPr="009E0412">
        <w:rPr>
          <w:rFonts w:cs="Arial"/>
        </w:rPr>
        <w:t>s</w:t>
      </w:r>
      <w:r w:rsidR="004B629F" w:rsidRPr="009E0412">
        <w:rPr>
          <w:rFonts w:cs="Arial"/>
        </w:rPr>
        <w:t xml:space="preserve"> testing or for alternate assessment students when </w:t>
      </w:r>
      <w:r w:rsidR="009E7E6C" w:rsidRPr="009E0412">
        <w:rPr>
          <w:rFonts w:cs="Arial"/>
        </w:rPr>
        <w:t xml:space="preserve">scoring is </w:t>
      </w:r>
      <w:r w:rsidR="002437B6" w:rsidRPr="009E0412">
        <w:rPr>
          <w:rFonts w:cs="Arial"/>
        </w:rPr>
        <w:t>complete,</w:t>
      </w:r>
      <w:r w:rsidR="009E7E6C" w:rsidRPr="009E0412">
        <w:rPr>
          <w:rFonts w:cs="Arial"/>
        </w:rPr>
        <w:t xml:space="preserve"> and the </w:t>
      </w:r>
      <w:r w:rsidR="004B629F" w:rsidRPr="009E0412">
        <w:rPr>
          <w:rFonts w:cs="Arial"/>
        </w:rPr>
        <w:t>score becomes available for reporting in the Test Operations Management System (TOMS).</w:t>
      </w:r>
      <w:r w:rsidR="002F7083" w:rsidRPr="009E0412">
        <w:rPr>
          <w:rFonts w:cs="Arial"/>
        </w:rPr>
        <w:t xml:space="preserve"> </w:t>
      </w:r>
      <w:r w:rsidR="00F708E9" w:rsidRPr="009E0412">
        <w:rPr>
          <w:rFonts w:cs="Arial"/>
        </w:rPr>
        <w:t xml:space="preserve">For students that did not test, </w:t>
      </w:r>
      <w:r w:rsidR="009A142B" w:rsidRPr="009E0412">
        <w:rPr>
          <w:rFonts w:cs="Arial"/>
        </w:rPr>
        <w:t xml:space="preserve">the demographic snapshot is taken </w:t>
      </w:r>
      <w:r w:rsidR="00D90314" w:rsidRPr="009E0412">
        <w:rPr>
          <w:rFonts w:cs="Arial"/>
        </w:rPr>
        <w:t xml:space="preserve">daily until the end of the Initial </w:t>
      </w:r>
      <w:r w:rsidR="00453797" w:rsidRPr="009E0412">
        <w:rPr>
          <w:rFonts w:cs="Arial"/>
        </w:rPr>
        <w:t>and Initial Alt</w:t>
      </w:r>
      <w:r w:rsidR="00412B50">
        <w:rPr>
          <w:rFonts w:cs="Arial"/>
        </w:rPr>
        <w:t>ernate</w:t>
      </w:r>
      <w:r w:rsidR="00453797" w:rsidRPr="009E0412">
        <w:rPr>
          <w:rFonts w:cs="Arial"/>
        </w:rPr>
        <w:t xml:space="preserve"> </w:t>
      </w:r>
      <w:r w:rsidR="00D90314" w:rsidRPr="009E0412">
        <w:rPr>
          <w:rFonts w:cs="Arial"/>
        </w:rPr>
        <w:t xml:space="preserve">ELPAC testing window </w:t>
      </w:r>
      <w:r w:rsidR="00FB454B" w:rsidRPr="009E0412">
        <w:rPr>
          <w:rFonts w:cs="Arial"/>
        </w:rPr>
        <w:t xml:space="preserve">for reporting in </w:t>
      </w:r>
      <w:bookmarkStart w:id="3" w:name="_Hlk30677774"/>
      <w:r w:rsidR="00FB454B" w:rsidRPr="009E0412">
        <w:rPr>
          <w:rFonts w:cs="Arial"/>
        </w:rPr>
        <w:t>TOMS</w:t>
      </w:r>
      <w:bookmarkEnd w:id="3"/>
      <w:r w:rsidR="00876097" w:rsidRPr="009E0412">
        <w:rPr>
          <w:rFonts w:cs="Arial"/>
        </w:rPr>
        <w:t xml:space="preserve">. </w:t>
      </w:r>
      <w:r w:rsidR="00A445A7" w:rsidRPr="009E0412">
        <w:rPr>
          <w:rFonts w:cs="Arial"/>
        </w:rPr>
        <w:t>Note that the source for each field is indicated in the file layout.</w:t>
      </w:r>
    </w:p>
    <w:p w14:paraId="690C8AF4" w14:textId="77777777" w:rsidR="000B5312" w:rsidRPr="009E0412" w:rsidRDefault="000B5312" w:rsidP="00514C1B">
      <w:pPr>
        <w:spacing w:after="60"/>
        <w:rPr>
          <w:rFonts w:cs="Arial"/>
        </w:rPr>
      </w:pPr>
      <w:r w:rsidRPr="009E0412">
        <w:rPr>
          <w:rFonts w:cs="Arial"/>
        </w:rPr>
        <w:t xml:space="preserve">Data sources </w:t>
      </w:r>
      <w:r w:rsidR="00875ED6" w:rsidRPr="009E0412">
        <w:rPr>
          <w:rFonts w:cs="Arial"/>
        </w:rPr>
        <w:t xml:space="preserve">for the student data file </w:t>
      </w:r>
      <w:r w:rsidRPr="009E0412">
        <w:rPr>
          <w:rFonts w:cs="Arial"/>
        </w:rPr>
        <w:t>are as follows:</w:t>
      </w:r>
    </w:p>
    <w:p w14:paraId="213B8EBB" w14:textId="77777777" w:rsidR="00765B45" w:rsidRPr="009E0412" w:rsidRDefault="00765B45" w:rsidP="00371DB8">
      <w:pPr>
        <w:pStyle w:val="Bullets-one"/>
        <w:rPr>
          <w:rFonts w:cs="Arial"/>
        </w:rPr>
      </w:pPr>
      <w:r w:rsidRPr="009E0412">
        <w:rPr>
          <w:rFonts w:cs="Arial"/>
        </w:rPr>
        <w:t>CALPADS—Extracted from CALPADS</w:t>
      </w:r>
    </w:p>
    <w:p w14:paraId="0752112C" w14:textId="77777777" w:rsidR="000B5312" w:rsidRPr="009E0412" w:rsidRDefault="000B5312" w:rsidP="00371DB8">
      <w:pPr>
        <w:pStyle w:val="Bullets-one"/>
        <w:rPr>
          <w:rFonts w:cs="Arial"/>
        </w:rPr>
      </w:pPr>
      <w:r w:rsidRPr="009E0412">
        <w:rPr>
          <w:rFonts w:cs="Arial"/>
        </w:rPr>
        <w:t>Derived—</w:t>
      </w:r>
      <w:r w:rsidR="00765B45" w:rsidRPr="009E0412">
        <w:rPr>
          <w:rFonts w:cs="Arial"/>
        </w:rPr>
        <w:t>Created during generation of the student data file</w:t>
      </w:r>
    </w:p>
    <w:p w14:paraId="72697815" w14:textId="77777777" w:rsidR="00765B45" w:rsidRPr="009E0412" w:rsidRDefault="00765B45" w:rsidP="00371DB8">
      <w:pPr>
        <w:pStyle w:val="Bullets-one"/>
        <w:rPr>
          <w:rFonts w:cs="Arial"/>
        </w:rPr>
      </w:pPr>
      <w:r w:rsidRPr="009E0412">
        <w:rPr>
          <w:rFonts w:cs="Arial"/>
        </w:rPr>
        <w:t>Scoring—Created as a result of scoring</w:t>
      </w:r>
    </w:p>
    <w:p w14:paraId="5330B92F" w14:textId="77777777" w:rsidR="000B5312" w:rsidRPr="009E0412" w:rsidRDefault="00765B45" w:rsidP="00371DB8">
      <w:pPr>
        <w:pStyle w:val="Bullets-one"/>
        <w:rPr>
          <w:rFonts w:cs="Arial"/>
        </w:rPr>
      </w:pPr>
      <w:bookmarkStart w:id="4" w:name="_Hlk30677756"/>
      <w:r w:rsidRPr="009E0412">
        <w:rPr>
          <w:rFonts w:cs="Arial"/>
        </w:rPr>
        <w:t>TOMS—Extracted from TOMS</w:t>
      </w:r>
    </w:p>
    <w:bookmarkEnd w:id="4"/>
    <w:p w14:paraId="2B5FC2D5" w14:textId="31BAB3EE" w:rsidR="007D1F96" w:rsidRPr="009E0412" w:rsidRDefault="007D1F96" w:rsidP="00371DB8">
      <w:pPr>
        <w:pStyle w:val="Bullets-one"/>
        <w:rPr>
          <w:rFonts w:cs="Arial"/>
        </w:rPr>
      </w:pPr>
      <w:r w:rsidRPr="009E0412">
        <w:rPr>
          <w:rFonts w:cs="Arial"/>
        </w:rPr>
        <w:t>DEI—Data Entry Interface</w:t>
      </w:r>
    </w:p>
    <w:p w14:paraId="392014C3" w14:textId="77777777" w:rsidR="00B82341" w:rsidRPr="005F48FE" w:rsidRDefault="007A4B3E" w:rsidP="00A40987">
      <w:pPr>
        <w:pStyle w:val="Heading3"/>
      </w:pPr>
      <w:r w:rsidRPr="005F48FE">
        <w:t>Score Data</w:t>
      </w:r>
    </w:p>
    <w:p w14:paraId="2D6CD1AF" w14:textId="7D4DEE5F" w:rsidR="00C8730D" w:rsidRPr="009E0412" w:rsidRDefault="00C8730D" w:rsidP="00C8730D">
      <w:pPr>
        <w:rPr>
          <w:rFonts w:cs="Arial"/>
        </w:rPr>
      </w:pPr>
      <w:r w:rsidRPr="009E0412">
        <w:rPr>
          <w:rFonts w:cs="Arial"/>
        </w:rPr>
        <w:t xml:space="preserve">Score data </w:t>
      </w:r>
      <w:r w:rsidR="00EA343D" w:rsidRPr="009E0412">
        <w:rPr>
          <w:rFonts w:cs="Arial"/>
        </w:rPr>
        <w:t xml:space="preserve">for the Initial ELPAC </w:t>
      </w:r>
      <w:r w:rsidRPr="009E0412">
        <w:rPr>
          <w:rFonts w:cs="Arial"/>
        </w:rPr>
        <w:t xml:space="preserve">includes (1) the overall scale score and performance level, (2) oral language performance levels, and (3) </w:t>
      </w:r>
      <w:r w:rsidRPr="009E0412">
        <w:rPr>
          <w:rFonts w:cs="Arial"/>
          <w:color w:val="000000" w:themeColor="text1"/>
        </w:rPr>
        <w:t>written language performance levels.</w:t>
      </w:r>
      <w:r w:rsidR="00EA343D" w:rsidRPr="009E0412">
        <w:rPr>
          <w:rFonts w:cs="Arial"/>
          <w:color w:val="000000" w:themeColor="text1"/>
        </w:rPr>
        <w:t xml:space="preserve"> </w:t>
      </w:r>
      <w:r w:rsidR="00EA343D" w:rsidRPr="009E0412">
        <w:rPr>
          <w:rFonts w:cs="Arial"/>
        </w:rPr>
        <w:t>Score data for the Initial Alternate ELPAC includes the overall scale score and performance level.</w:t>
      </w:r>
    </w:p>
    <w:p w14:paraId="2CF823EB" w14:textId="77777777" w:rsidR="007A4B3E" w:rsidRPr="005F48FE" w:rsidRDefault="007A4B3E" w:rsidP="00A40987">
      <w:pPr>
        <w:pStyle w:val="Heading3"/>
      </w:pPr>
      <w:r w:rsidRPr="005F48FE">
        <w:t>Test Administration Data</w:t>
      </w:r>
    </w:p>
    <w:p w14:paraId="4686C25E" w14:textId="7CFC9762" w:rsidR="009E5E10" w:rsidRPr="009E0412" w:rsidRDefault="007A4B3E" w:rsidP="00545A4C">
      <w:pPr>
        <w:keepLines/>
        <w:rPr>
          <w:rFonts w:cs="Arial"/>
        </w:rPr>
      </w:pPr>
      <w:r w:rsidRPr="009E0412">
        <w:rPr>
          <w:rFonts w:cs="Arial"/>
        </w:rPr>
        <w:t>Test administration data include</w:t>
      </w:r>
      <w:r w:rsidR="00990409" w:rsidRPr="009E0412">
        <w:rPr>
          <w:rFonts w:cs="Arial"/>
        </w:rPr>
        <w:t>s</w:t>
      </w:r>
      <w:r w:rsidRPr="009E0412">
        <w:rPr>
          <w:rFonts w:cs="Arial"/>
        </w:rPr>
        <w:t xml:space="preserve"> flags and condition codes describing specific elements of test administration. These include flags</w:t>
      </w:r>
      <w:r w:rsidR="003655C1" w:rsidRPr="009E0412">
        <w:rPr>
          <w:rFonts w:cs="Arial"/>
        </w:rPr>
        <w:t xml:space="preserve"> </w:t>
      </w:r>
      <w:r w:rsidRPr="009E0412">
        <w:rPr>
          <w:rFonts w:cs="Arial"/>
        </w:rPr>
        <w:t xml:space="preserve">for </w:t>
      </w:r>
      <w:r w:rsidR="006C6A80" w:rsidRPr="009E0412">
        <w:rPr>
          <w:rFonts w:cs="Arial"/>
        </w:rPr>
        <w:t>A</w:t>
      </w:r>
      <w:r w:rsidRPr="009E0412">
        <w:rPr>
          <w:rFonts w:cs="Arial"/>
        </w:rPr>
        <w:t>ttemptedness</w:t>
      </w:r>
      <w:r w:rsidR="001F484B" w:rsidRPr="009E0412">
        <w:rPr>
          <w:rFonts w:cs="Arial"/>
        </w:rPr>
        <w:t xml:space="preserve"> </w:t>
      </w:r>
      <w:r w:rsidR="00D067A6" w:rsidRPr="009E0412">
        <w:rPr>
          <w:rFonts w:cs="Arial"/>
        </w:rPr>
        <w:t>codes,</w:t>
      </w:r>
      <w:r w:rsidR="001F484B" w:rsidRPr="009E0412">
        <w:rPr>
          <w:rFonts w:cs="Arial"/>
        </w:rPr>
        <w:t xml:space="preserve"> </w:t>
      </w:r>
      <w:r w:rsidR="006C6A80" w:rsidRPr="009E0412">
        <w:rPr>
          <w:rFonts w:cs="Arial"/>
        </w:rPr>
        <w:t>I</w:t>
      </w:r>
      <w:r w:rsidR="001F484B" w:rsidRPr="009E0412">
        <w:rPr>
          <w:rFonts w:cs="Arial"/>
        </w:rPr>
        <w:t>nclude</w:t>
      </w:r>
      <w:r w:rsidR="006E032B" w:rsidRPr="009E0412">
        <w:rPr>
          <w:rFonts w:cs="Arial"/>
        </w:rPr>
        <w:t xml:space="preserve"> </w:t>
      </w:r>
      <w:r w:rsidR="006C6A80" w:rsidRPr="009E0412">
        <w:rPr>
          <w:rFonts w:cs="Arial"/>
        </w:rPr>
        <w:t>I</w:t>
      </w:r>
      <w:r w:rsidR="006E032B" w:rsidRPr="009E0412">
        <w:rPr>
          <w:rFonts w:cs="Arial"/>
        </w:rPr>
        <w:t>ndicator</w:t>
      </w:r>
      <w:r w:rsidR="001F484B" w:rsidRPr="009E0412">
        <w:rPr>
          <w:rFonts w:cs="Arial"/>
        </w:rPr>
        <w:t>s</w:t>
      </w:r>
      <w:r w:rsidRPr="009E0412">
        <w:rPr>
          <w:rFonts w:cs="Arial"/>
        </w:rPr>
        <w:t xml:space="preserve">, </w:t>
      </w:r>
      <w:r w:rsidR="006E032B" w:rsidRPr="009E0412">
        <w:rPr>
          <w:rFonts w:cs="Arial"/>
        </w:rPr>
        <w:t xml:space="preserve">accommodations, </w:t>
      </w:r>
      <w:r w:rsidR="00CA5E17" w:rsidRPr="009E0412">
        <w:rPr>
          <w:rFonts w:cs="Arial"/>
        </w:rPr>
        <w:t xml:space="preserve">and </w:t>
      </w:r>
      <w:r w:rsidR="00DF1B94" w:rsidRPr="009E0412">
        <w:rPr>
          <w:rFonts w:cs="Arial"/>
        </w:rPr>
        <w:t>domain exemptions</w:t>
      </w:r>
      <w:r w:rsidR="00EE0918" w:rsidRPr="009E0412">
        <w:rPr>
          <w:rFonts w:cs="Arial"/>
        </w:rPr>
        <w:t xml:space="preserve"> that occurred during the administration</w:t>
      </w:r>
      <w:r w:rsidR="003655C1" w:rsidRPr="009E0412">
        <w:rPr>
          <w:rFonts w:cs="Arial"/>
        </w:rPr>
        <w:t>.</w:t>
      </w:r>
    </w:p>
    <w:p w14:paraId="3ADB5B61" w14:textId="23CF9DDC" w:rsidR="006A7345" w:rsidRPr="005F48FE" w:rsidRDefault="006C4D87" w:rsidP="00A40987">
      <w:pPr>
        <w:pStyle w:val="Heading3"/>
      </w:pPr>
      <w:bookmarkStart w:id="5" w:name="_Ref491509296"/>
      <w:r w:rsidRPr="005F48FE">
        <w:t>Treatment of Students in Nonpublic, Nonsectarian Schools for Data Aggregation</w:t>
      </w:r>
    </w:p>
    <w:p w14:paraId="0C4D59CE" w14:textId="509873E8" w:rsidR="006C4D87" w:rsidRPr="009E0412" w:rsidRDefault="4A1A3797" w:rsidP="00467EBF">
      <w:pPr>
        <w:rPr>
          <w:rFonts w:cs="Arial"/>
        </w:rPr>
      </w:pPr>
      <w:r w:rsidRPr="009E0412">
        <w:rPr>
          <w:rFonts w:cs="Arial"/>
        </w:rPr>
        <w:t xml:space="preserve">The school-level data for </w:t>
      </w:r>
      <w:bookmarkStart w:id="6" w:name="_Hlk30677671"/>
      <w:r w:rsidR="68E8BEA8" w:rsidRPr="009E0412">
        <w:rPr>
          <w:rFonts w:cs="Arial"/>
        </w:rPr>
        <w:t>nonpublic, nonsectarian schools (NP</w:t>
      </w:r>
      <w:r w:rsidR="0009159A" w:rsidRPr="009E0412">
        <w:rPr>
          <w:rFonts w:cs="Arial"/>
        </w:rPr>
        <w:t>S</w:t>
      </w:r>
      <w:r w:rsidR="68E8BEA8" w:rsidRPr="009E0412">
        <w:rPr>
          <w:rFonts w:cs="Arial"/>
        </w:rPr>
        <w:t xml:space="preserve">) </w:t>
      </w:r>
      <w:bookmarkEnd w:id="6"/>
      <w:r w:rsidR="0B77B160" w:rsidRPr="009E0412">
        <w:rPr>
          <w:rFonts w:cs="Arial"/>
        </w:rPr>
        <w:t xml:space="preserve">is </w:t>
      </w:r>
      <w:r w:rsidRPr="009E0412">
        <w:rPr>
          <w:rFonts w:cs="Arial"/>
        </w:rPr>
        <w:t xml:space="preserve">removed from the aggregate data published on the </w:t>
      </w:r>
      <w:r w:rsidR="50D0E72F" w:rsidRPr="009E0412">
        <w:rPr>
          <w:rFonts w:cs="Arial"/>
        </w:rPr>
        <w:t xml:space="preserve">ELPAC </w:t>
      </w:r>
      <w:r w:rsidR="06F01C9D" w:rsidRPr="009E0412">
        <w:rPr>
          <w:rFonts w:cs="Arial"/>
        </w:rPr>
        <w:t xml:space="preserve">public web reporting </w:t>
      </w:r>
      <w:r w:rsidRPr="009E0412">
        <w:rPr>
          <w:rFonts w:cs="Arial"/>
        </w:rPr>
        <w:t xml:space="preserve">site; </w:t>
      </w:r>
      <w:r w:rsidR="0B77B160" w:rsidRPr="009E0412">
        <w:rPr>
          <w:rFonts w:cs="Arial"/>
        </w:rPr>
        <w:t xml:space="preserve">this </w:t>
      </w:r>
      <w:r w:rsidRPr="009E0412">
        <w:rPr>
          <w:rFonts w:cs="Arial"/>
        </w:rPr>
        <w:t xml:space="preserve">data will not be searchable </w:t>
      </w:r>
      <w:r w:rsidR="3C115561" w:rsidRPr="009E0412">
        <w:rPr>
          <w:rFonts w:cs="Arial"/>
        </w:rPr>
        <w:t>and will not</w:t>
      </w:r>
      <w:r w:rsidRPr="009E0412">
        <w:rPr>
          <w:rFonts w:cs="Arial"/>
        </w:rPr>
        <w:t xml:space="preserve"> appear in the aggregate reporting. The county</w:t>
      </w:r>
      <w:r w:rsidR="3F139712" w:rsidRPr="009E0412">
        <w:rPr>
          <w:rFonts w:cs="Arial"/>
        </w:rPr>
        <w:t xml:space="preserve">, </w:t>
      </w:r>
      <w:r w:rsidRPr="009E0412">
        <w:rPr>
          <w:rFonts w:cs="Arial"/>
        </w:rPr>
        <w:t>LEA</w:t>
      </w:r>
      <w:r w:rsidR="3F139712" w:rsidRPr="009E0412">
        <w:rPr>
          <w:rFonts w:cs="Arial"/>
        </w:rPr>
        <w:t xml:space="preserve">, and </w:t>
      </w:r>
      <w:r w:rsidR="3551F6E8" w:rsidRPr="009E0412">
        <w:rPr>
          <w:rFonts w:cs="Arial"/>
        </w:rPr>
        <w:t xml:space="preserve">direct funded </w:t>
      </w:r>
      <w:r w:rsidRPr="009E0412">
        <w:rPr>
          <w:rFonts w:cs="Arial"/>
        </w:rPr>
        <w:t>charter school totals continue to include students attending NPSs in their aggregate data. If the</w:t>
      </w:r>
      <w:r w:rsidR="7D03D7D3" w:rsidRPr="009E0412">
        <w:rPr>
          <w:rFonts w:cs="Arial"/>
        </w:rPr>
        <w:t xml:space="preserve"> Special Education District of Accountability</w:t>
      </w:r>
      <w:r w:rsidRPr="009E0412">
        <w:rPr>
          <w:rFonts w:cs="Arial"/>
        </w:rPr>
        <w:t xml:space="preserve"> field is populated in the student’s data record, then the student record is aggregated to the </w:t>
      </w:r>
      <w:r w:rsidR="35D696C9" w:rsidRPr="009E0412">
        <w:rPr>
          <w:rFonts w:cs="Arial"/>
        </w:rPr>
        <w:t>county</w:t>
      </w:r>
      <w:r w:rsidR="087FFBAA" w:rsidRPr="009E0412">
        <w:rPr>
          <w:rFonts w:cs="Arial"/>
        </w:rPr>
        <w:t>,</w:t>
      </w:r>
      <w:r w:rsidR="29FF77A2" w:rsidRPr="009E0412">
        <w:rPr>
          <w:rFonts w:cs="Arial"/>
        </w:rPr>
        <w:t xml:space="preserve"> </w:t>
      </w:r>
      <w:r w:rsidR="35D696C9" w:rsidRPr="009E0412">
        <w:rPr>
          <w:rFonts w:cs="Arial"/>
        </w:rPr>
        <w:t>district</w:t>
      </w:r>
      <w:r w:rsidR="087FFBAA" w:rsidRPr="009E0412">
        <w:rPr>
          <w:rFonts w:cs="Arial"/>
        </w:rPr>
        <w:t>,</w:t>
      </w:r>
      <w:r w:rsidR="29FF77A2" w:rsidRPr="009E0412">
        <w:rPr>
          <w:rFonts w:cs="Arial"/>
        </w:rPr>
        <w:t xml:space="preserve"> </w:t>
      </w:r>
      <w:r w:rsidR="06B6E84C" w:rsidRPr="009E0412">
        <w:rPr>
          <w:rFonts w:cs="Arial"/>
        </w:rPr>
        <w:t xml:space="preserve">and </w:t>
      </w:r>
      <w:r w:rsidR="35D696C9" w:rsidRPr="009E0412">
        <w:rPr>
          <w:rFonts w:cs="Arial"/>
        </w:rPr>
        <w:t>school</w:t>
      </w:r>
      <w:r w:rsidRPr="009E0412">
        <w:rPr>
          <w:rFonts w:cs="Arial"/>
        </w:rPr>
        <w:t xml:space="preserve"> </w:t>
      </w:r>
      <w:r w:rsidR="15B99C0E" w:rsidRPr="009E0412">
        <w:rPr>
          <w:rFonts w:cs="Arial"/>
        </w:rPr>
        <w:t xml:space="preserve">entity levels </w:t>
      </w:r>
      <w:r w:rsidRPr="009E0412">
        <w:rPr>
          <w:rFonts w:cs="Arial"/>
        </w:rPr>
        <w:t>or direct funded charter school code provided.</w:t>
      </w:r>
    </w:p>
    <w:bookmarkEnd w:id="5"/>
    <w:p w14:paraId="7DC4AE4E" w14:textId="77777777" w:rsidR="00626F75" w:rsidRPr="005F48FE" w:rsidRDefault="00626F75" w:rsidP="00A40987">
      <w:pPr>
        <w:pStyle w:val="Heading3"/>
        <w:sectPr w:rsidR="00626F75" w:rsidRPr="005F48FE" w:rsidSect="004B16A2">
          <w:pgSz w:w="12240" w:h="15840" w:code="1"/>
          <w:pgMar w:top="1080" w:right="634" w:bottom="720" w:left="1080" w:header="576" w:footer="360" w:gutter="0"/>
          <w:cols w:space="720"/>
          <w:titlePg/>
          <w:docGrid w:linePitch="360"/>
        </w:sectPr>
      </w:pPr>
    </w:p>
    <w:p w14:paraId="0E7AE4D8" w14:textId="3F49656C" w:rsidR="009E5E10" w:rsidRPr="005F48FE" w:rsidRDefault="009E5E10" w:rsidP="00A40987">
      <w:pPr>
        <w:pStyle w:val="Heading3"/>
      </w:pPr>
      <w:r w:rsidRPr="005F48FE">
        <w:t>Fields of Note</w:t>
      </w:r>
    </w:p>
    <w:p w14:paraId="1BA9DE01" w14:textId="77777777" w:rsidR="007A4B3E" w:rsidRPr="009E0412" w:rsidRDefault="007A4B3E" w:rsidP="00627B3A">
      <w:pPr>
        <w:keepNext/>
        <w:spacing w:after="240"/>
        <w:rPr>
          <w:rFonts w:cs="Arial"/>
        </w:rPr>
      </w:pPr>
      <w:r w:rsidRPr="009E0412">
        <w:rPr>
          <w:rFonts w:cs="Arial"/>
        </w:rPr>
        <w:t>The following fields are of particular importance:</w:t>
      </w:r>
    </w:p>
    <w:tbl>
      <w:tblPr>
        <w:tblStyle w:val="ReferenceTable2"/>
        <w:tblW w:w="10539" w:type="dxa"/>
        <w:tblInd w:w="0" w:type="dxa"/>
        <w:tblLook w:val="04A0" w:firstRow="1" w:lastRow="0" w:firstColumn="1" w:lastColumn="0" w:noHBand="0" w:noVBand="1"/>
      </w:tblPr>
      <w:tblGrid>
        <w:gridCol w:w="1125"/>
        <w:gridCol w:w="2310"/>
        <w:gridCol w:w="7104"/>
      </w:tblGrid>
      <w:tr w:rsidR="00267A84" w:rsidRPr="009E0412" w14:paraId="3A343A28" w14:textId="77777777" w:rsidTr="40D4B910">
        <w:trPr>
          <w:cnfStyle w:val="100000000000" w:firstRow="1" w:lastRow="0" w:firstColumn="0" w:lastColumn="0" w:oddVBand="0" w:evenVBand="0" w:oddHBand="0" w:evenHBand="0" w:firstRowFirstColumn="0" w:firstRowLastColumn="0" w:lastRowFirstColumn="0" w:lastRowLastColumn="0"/>
        </w:trPr>
        <w:tc>
          <w:tcPr>
            <w:tcW w:w="1125" w:type="dxa"/>
          </w:tcPr>
          <w:p w14:paraId="5EB6944B" w14:textId="77777777" w:rsidR="003570DA" w:rsidRPr="009E0412" w:rsidRDefault="003570DA" w:rsidP="001F484B">
            <w:pPr>
              <w:pStyle w:val="TableHead"/>
              <w:rPr>
                <w:b/>
                <w:color w:val="auto"/>
              </w:rPr>
            </w:pPr>
            <w:r w:rsidRPr="009E0412">
              <w:rPr>
                <w:b/>
                <w:color w:val="auto"/>
              </w:rPr>
              <w:t>Field #</w:t>
            </w:r>
          </w:p>
        </w:tc>
        <w:tc>
          <w:tcPr>
            <w:tcW w:w="2310" w:type="dxa"/>
          </w:tcPr>
          <w:p w14:paraId="1D63E979" w14:textId="77777777" w:rsidR="003570DA" w:rsidRPr="009E0412" w:rsidRDefault="003570DA" w:rsidP="001F484B">
            <w:pPr>
              <w:pStyle w:val="TableHead"/>
              <w:rPr>
                <w:b/>
                <w:color w:val="auto"/>
              </w:rPr>
            </w:pPr>
            <w:r w:rsidRPr="009E0412">
              <w:rPr>
                <w:b/>
                <w:color w:val="auto"/>
              </w:rPr>
              <w:t>Section</w:t>
            </w:r>
          </w:p>
        </w:tc>
        <w:tc>
          <w:tcPr>
            <w:tcW w:w="7104" w:type="dxa"/>
          </w:tcPr>
          <w:p w14:paraId="1D0093D6" w14:textId="77777777" w:rsidR="003570DA" w:rsidRPr="009E0412" w:rsidRDefault="003570DA" w:rsidP="001F484B">
            <w:pPr>
              <w:pStyle w:val="TableHead"/>
              <w:rPr>
                <w:b/>
                <w:color w:val="auto"/>
              </w:rPr>
            </w:pPr>
            <w:r w:rsidRPr="009E0412">
              <w:rPr>
                <w:b/>
                <w:color w:val="auto"/>
              </w:rPr>
              <w:t xml:space="preserve">Additional </w:t>
            </w:r>
            <w:r w:rsidR="0093318D" w:rsidRPr="009E0412">
              <w:rPr>
                <w:b/>
                <w:color w:val="auto"/>
              </w:rPr>
              <w:t>Explanation</w:t>
            </w:r>
          </w:p>
        </w:tc>
      </w:tr>
      <w:tr w:rsidR="00D22764" w:rsidRPr="009E0412" w:rsidDel="009E5E10" w14:paraId="56937683" w14:textId="77777777" w:rsidTr="40D4B910">
        <w:tc>
          <w:tcPr>
            <w:tcW w:w="1125" w:type="dxa"/>
          </w:tcPr>
          <w:p w14:paraId="00A7D9F7" w14:textId="77777777" w:rsidR="00D22764" w:rsidRPr="009E0412" w:rsidRDefault="00D22764" w:rsidP="00D22764">
            <w:pPr>
              <w:pStyle w:val="TableText"/>
              <w:rPr>
                <w:rFonts w:cs="Arial"/>
                <w:b/>
              </w:rPr>
            </w:pPr>
            <w:r w:rsidRPr="009E0412">
              <w:rPr>
                <w:rFonts w:cs="Arial"/>
                <w:b/>
              </w:rPr>
              <w:t>1</w:t>
            </w:r>
          </w:p>
        </w:tc>
        <w:tc>
          <w:tcPr>
            <w:tcW w:w="2310" w:type="dxa"/>
          </w:tcPr>
          <w:p w14:paraId="42618C82" w14:textId="77777777" w:rsidR="00D22764" w:rsidRPr="009E0412" w:rsidRDefault="00D22764" w:rsidP="00D22764">
            <w:pPr>
              <w:pStyle w:val="TableText"/>
              <w:rPr>
                <w:rFonts w:cs="Arial"/>
              </w:rPr>
            </w:pPr>
            <w:r w:rsidRPr="009E0412">
              <w:rPr>
                <w:rFonts w:cs="Arial"/>
              </w:rPr>
              <w:t>Assessment Type</w:t>
            </w:r>
          </w:p>
        </w:tc>
        <w:tc>
          <w:tcPr>
            <w:tcW w:w="7104" w:type="dxa"/>
          </w:tcPr>
          <w:p w14:paraId="33581E69" w14:textId="1F9F4FC9" w:rsidR="00D22764" w:rsidRPr="009E0412" w:rsidDel="009E5E10" w:rsidRDefault="00D22764" w:rsidP="00D22764">
            <w:pPr>
              <w:pStyle w:val="TableText"/>
              <w:rPr>
                <w:rFonts w:cs="Arial"/>
              </w:rPr>
            </w:pPr>
            <w:r w:rsidRPr="009E0412">
              <w:rPr>
                <w:rFonts w:cs="Arial"/>
              </w:rPr>
              <w:t xml:space="preserve">Each record in the file will have an </w:t>
            </w:r>
            <w:r w:rsidRPr="009E0412">
              <w:rPr>
                <w:rFonts w:cs="Arial"/>
                <w:i/>
              </w:rPr>
              <w:t>Assessment Type</w:t>
            </w:r>
            <w:r w:rsidRPr="009E0412">
              <w:rPr>
                <w:rFonts w:cs="Arial"/>
              </w:rPr>
              <w:t xml:space="preserve"> in </w:t>
            </w:r>
            <w:hyperlink w:anchor="_Start-of-Record_Information_(Fields" w:tooltip="Link to Assessment Type (Field 1)" w:history="1">
              <w:r w:rsidRPr="009E0412">
                <w:rPr>
                  <w:rStyle w:val="Hyperlink"/>
                  <w:rFonts w:cs="Arial"/>
                </w:rPr>
                <w:t>Field 1</w:t>
              </w:r>
            </w:hyperlink>
            <w:r w:rsidRPr="009E0412">
              <w:rPr>
                <w:rFonts w:cs="Arial"/>
              </w:rPr>
              <w:t xml:space="preserve"> that identifies the assessment taken. Only Initial </w:t>
            </w:r>
            <w:r w:rsidR="00CF3518" w:rsidRPr="009E0412">
              <w:rPr>
                <w:rFonts w:cs="Arial"/>
              </w:rPr>
              <w:t xml:space="preserve">and Initial </w:t>
            </w:r>
            <w:r w:rsidR="00791C2B" w:rsidRPr="009E0412">
              <w:rPr>
                <w:rFonts w:cs="Arial"/>
              </w:rPr>
              <w:t xml:space="preserve">Alternate </w:t>
            </w:r>
            <w:r w:rsidRPr="009E0412">
              <w:rPr>
                <w:rFonts w:cs="Arial"/>
              </w:rPr>
              <w:t>ELPAC records are included in this file.</w:t>
            </w:r>
          </w:p>
        </w:tc>
      </w:tr>
      <w:tr w:rsidR="00D22764" w:rsidRPr="009E0412" w:rsidDel="009E5E10" w14:paraId="5F41817E" w14:textId="77777777" w:rsidTr="40D4B910">
        <w:tc>
          <w:tcPr>
            <w:tcW w:w="1125" w:type="dxa"/>
          </w:tcPr>
          <w:p w14:paraId="72366DA8" w14:textId="77777777" w:rsidR="00D22764" w:rsidRPr="009E0412" w:rsidRDefault="00D22764" w:rsidP="00D22764">
            <w:pPr>
              <w:pStyle w:val="TableText"/>
              <w:rPr>
                <w:rFonts w:cs="Arial"/>
                <w:b/>
              </w:rPr>
            </w:pPr>
            <w:r w:rsidRPr="009E0412">
              <w:rPr>
                <w:rFonts w:cs="Arial"/>
                <w:b/>
              </w:rPr>
              <w:t>2</w:t>
            </w:r>
          </w:p>
        </w:tc>
        <w:tc>
          <w:tcPr>
            <w:tcW w:w="2310" w:type="dxa"/>
          </w:tcPr>
          <w:p w14:paraId="2D19BFB7" w14:textId="77777777" w:rsidR="00D22764" w:rsidRPr="009E0412" w:rsidRDefault="00D22764" w:rsidP="00D22764">
            <w:pPr>
              <w:pStyle w:val="TableText"/>
              <w:rPr>
                <w:rFonts w:cs="Arial"/>
              </w:rPr>
            </w:pPr>
            <w:bookmarkStart w:id="7" w:name="_Hlk30677648"/>
            <w:r w:rsidRPr="009E0412">
              <w:rPr>
                <w:rFonts w:cs="Arial"/>
              </w:rPr>
              <w:t>UIN (Unique Identification Number)</w:t>
            </w:r>
            <w:bookmarkEnd w:id="7"/>
          </w:p>
        </w:tc>
        <w:tc>
          <w:tcPr>
            <w:tcW w:w="7104" w:type="dxa"/>
          </w:tcPr>
          <w:p w14:paraId="4FDCA8B8" w14:textId="1FBC6C05" w:rsidR="00D22764" w:rsidRPr="009E0412" w:rsidDel="009E5E10" w:rsidRDefault="00D22764" w:rsidP="00D22764">
            <w:pPr>
              <w:pStyle w:val="TableText"/>
              <w:rPr>
                <w:rFonts w:cs="Arial"/>
              </w:rPr>
            </w:pPr>
            <w:r w:rsidRPr="009E0412">
              <w:rPr>
                <w:rFonts w:cs="Arial"/>
              </w:rPr>
              <w:t>The UIN, which is unique for every record in the file, may be used to join the records together so that all student information can be matched.</w:t>
            </w:r>
          </w:p>
        </w:tc>
      </w:tr>
      <w:tr w:rsidR="00D22764" w:rsidRPr="009E0412" w:rsidDel="009E5E10" w14:paraId="71CCF7D2" w14:textId="77777777" w:rsidTr="40D4B910">
        <w:tc>
          <w:tcPr>
            <w:tcW w:w="1125" w:type="dxa"/>
          </w:tcPr>
          <w:p w14:paraId="6F11B921" w14:textId="5B097FCD" w:rsidR="00D22764" w:rsidRPr="009E0412" w:rsidRDefault="008D197E" w:rsidP="00D22764">
            <w:pPr>
              <w:pStyle w:val="TableText"/>
              <w:rPr>
                <w:rFonts w:cs="Arial"/>
                <w:b/>
              </w:rPr>
            </w:pPr>
            <w:r>
              <w:rPr>
                <w:rFonts w:cs="Arial"/>
                <w:b/>
              </w:rPr>
              <w:t>5</w:t>
            </w:r>
            <w:r w:rsidR="00D22764" w:rsidRPr="009E0412">
              <w:rPr>
                <w:rFonts w:cs="Arial"/>
                <w:b/>
              </w:rPr>
              <w:t>3–</w:t>
            </w:r>
            <w:r>
              <w:rPr>
                <w:rFonts w:cs="Arial"/>
                <w:b/>
              </w:rPr>
              <w:t>5</w:t>
            </w:r>
            <w:r w:rsidR="00D22764" w:rsidRPr="009E0412">
              <w:rPr>
                <w:rFonts w:cs="Arial"/>
                <w:b/>
              </w:rPr>
              <w:t xml:space="preserve">9, </w:t>
            </w:r>
            <w:r>
              <w:rPr>
                <w:rFonts w:cs="Arial"/>
                <w:b/>
              </w:rPr>
              <w:t>62</w:t>
            </w:r>
            <w:r w:rsidR="00D22764" w:rsidRPr="009E0412">
              <w:rPr>
                <w:rFonts w:cs="Arial"/>
                <w:b/>
              </w:rPr>
              <w:t>–</w:t>
            </w:r>
            <w:r>
              <w:rPr>
                <w:rFonts w:cs="Arial"/>
                <w:b/>
              </w:rPr>
              <w:t>68</w:t>
            </w:r>
            <w:r w:rsidR="00D22764" w:rsidRPr="009E0412">
              <w:rPr>
                <w:rFonts w:cs="Arial"/>
                <w:b/>
              </w:rPr>
              <w:t xml:space="preserve">, </w:t>
            </w:r>
            <w:r>
              <w:rPr>
                <w:rFonts w:cs="Arial"/>
                <w:b/>
              </w:rPr>
              <w:t>71</w:t>
            </w:r>
            <w:r w:rsidR="00D22764" w:rsidRPr="009E0412">
              <w:rPr>
                <w:rFonts w:cs="Arial"/>
                <w:b/>
              </w:rPr>
              <w:t>–</w:t>
            </w:r>
            <w:r>
              <w:rPr>
                <w:rFonts w:cs="Arial"/>
                <w:b/>
              </w:rPr>
              <w:t>77</w:t>
            </w:r>
            <w:r w:rsidR="00D22764" w:rsidRPr="009E0412">
              <w:rPr>
                <w:rFonts w:cs="Arial"/>
                <w:b/>
              </w:rPr>
              <w:t xml:space="preserve">, and </w:t>
            </w:r>
            <w:r>
              <w:rPr>
                <w:rFonts w:cs="Arial"/>
                <w:b/>
              </w:rPr>
              <w:t>8</w:t>
            </w:r>
            <w:r w:rsidR="00D22764" w:rsidRPr="009E0412">
              <w:rPr>
                <w:rFonts w:cs="Arial"/>
                <w:b/>
              </w:rPr>
              <w:t>0–</w:t>
            </w:r>
            <w:r>
              <w:rPr>
                <w:rFonts w:cs="Arial"/>
                <w:b/>
              </w:rPr>
              <w:t>8</w:t>
            </w:r>
            <w:r w:rsidR="00D22764" w:rsidRPr="009E0412">
              <w:rPr>
                <w:rFonts w:cs="Arial"/>
                <w:b/>
              </w:rPr>
              <w:t>6</w:t>
            </w:r>
          </w:p>
        </w:tc>
        <w:tc>
          <w:tcPr>
            <w:tcW w:w="2310" w:type="dxa"/>
          </w:tcPr>
          <w:p w14:paraId="15F81895" w14:textId="53460C75" w:rsidR="00D22764" w:rsidRPr="009E0412" w:rsidRDefault="00D22764" w:rsidP="00D22764">
            <w:pPr>
              <w:pStyle w:val="TableText"/>
              <w:rPr>
                <w:rFonts w:cs="Arial"/>
              </w:rPr>
            </w:pPr>
            <w:r w:rsidRPr="009E0412">
              <w:rPr>
                <w:rFonts w:cs="Arial"/>
              </w:rPr>
              <w:t>Test Details—Testing Locations</w:t>
            </w:r>
          </w:p>
        </w:tc>
        <w:tc>
          <w:tcPr>
            <w:tcW w:w="7104" w:type="dxa"/>
          </w:tcPr>
          <w:p w14:paraId="0D542CE6" w14:textId="4D26A43E" w:rsidR="00D22764" w:rsidRPr="009E0412" w:rsidRDefault="00D22764" w:rsidP="00A32F0F">
            <w:pPr>
              <w:pStyle w:val="TableText"/>
            </w:pPr>
            <w:r w:rsidRPr="009E0412">
              <w:t xml:space="preserve">This field shows the LEA name where the test was submitted by the student, </w:t>
            </w:r>
            <w:r w:rsidR="008459C1" w:rsidRPr="009E0412">
              <w:t xml:space="preserve">or if partially completed the LEA where the student </w:t>
            </w:r>
            <w:r w:rsidR="00E56B61" w:rsidRPr="009E0412">
              <w:t xml:space="preserve">last tested, </w:t>
            </w:r>
            <w:r w:rsidRPr="009E0412">
              <w:t>regardless of whether the student moved.</w:t>
            </w:r>
          </w:p>
          <w:p w14:paraId="38E63005" w14:textId="04EBE5D0" w:rsidR="00D22764" w:rsidRPr="009E0412" w:rsidRDefault="00D22764" w:rsidP="00A32F0F">
            <w:pPr>
              <w:pStyle w:val="TableText"/>
            </w:pPr>
            <w:r w:rsidRPr="009E0412">
              <w:t>If the student did not test, this field is populated with the LEA name of the last enrollment with valid registration at the end of the testing window.</w:t>
            </w:r>
          </w:p>
        </w:tc>
      </w:tr>
      <w:tr w:rsidR="00D22764" w:rsidRPr="009E0412" w:rsidDel="009E5E10" w14:paraId="57FA5F9F" w14:textId="77777777" w:rsidTr="40D4B910">
        <w:tc>
          <w:tcPr>
            <w:tcW w:w="1125" w:type="dxa"/>
          </w:tcPr>
          <w:p w14:paraId="08FCEA62" w14:textId="10A40981" w:rsidR="00D22764" w:rsidRPr="009E0412" w:rsidRDefault="008D197E" w:rsidP="00D22764">
            <w:pPr>
              <w:pStyle w:val="TableText"/>
              <w:rPr>
                <w:rFonts w:cs="Arial"/>
                <w:b/>
              </w:rPr>
            </w:pPr>
            <w:r>
              <w:rPr>
                <w:rFonts w:cs="Arial"/>
                <w:b/>
              </w:rPr>
              <w:t>6</w:t>
            </w:r>
            <w:r w:rsidR="00D22764" w:rsidRPr="009E0412">
              <w:rPr>
                <w:rFonts w:cs="Arial"/>
                <w:b/>
              </w:rPr>
              <w:t xml:space="preserve">0, </w:t>
            </w:r>
            <w:r>
              <w:rPr>
                <w:rFonts w:cs="Arial"/>
                <w:b/>
              </w:rPr>
              <w:t>6</w:t>
            </w:r>
            <w:r w:rsidR="00D22764" w:rsidRPr="009E0412">
              <w:rPr>
                <w:rFonts w:cs="Arial"/>
                <w:b/>
              </w:rPr>
              <w:t xml:space="preserve">9, </w:t>
            </w:r>
            <w:r>
              <w:rPr>
                <w:rFonts w:cs="Arial"/>
                <w:b/>
              </w:rPr>
              <w:t>7</w:t>
            </w:r>
            <w:r w:rsidR="00D22764" w:rsidRPr="009E0412">
              <w:rPr>
                <w:rFonts w:cs="Arial"/>
                <w:b/>
              </w:rPr>
              <w:t xml:space="preserve">8, and </w:t>
            </w:r>
            <w:r>
              <w:rPr>
                <w:rFonts w:cs="Arial"/>
                <w:b/>
              </w:rPr>
              <w:t>8</w:t>
            </w:r>
            <w:r w:rsidR="00D22764" w:rsidRPr="009E0412">
              <w:rPr>
                <w:rFonts w:cs="Arial"/>
                <w:b/>
              </w:rPr>
              <w:t>7</w:t>
            </w:r>
          </w:p>
        </w:tc>
        <w:tc>
          <w:tcPr>
            <w:tcW w:w="2310" w:type="dxa"/>
          </w:tcPr>
          <w:p w14:paraId="69B8624E" w14:textId="7416281C" w:rsidR="00D22764" w:rsidRPr="009E0412" w:rsidRDefault="00D22764" w:rsidP="00D22764">
            <w:pPr>
              <w:pStyle w:val="TableText"/>
              <w:rPr>
                <w:rFonts w:cs="Arial"/>
              </w:rPr>
            </w:pPr>
            <w:r w:rsidRPr="009E0412">
              <w:rPr>
                <w:rFonts w:cs="Arial"/>
              </w:rPr>
              <w:t>Test Start Date</w:t>
            </w:r>
          </w:p>
        </w:tc>
        <w:tc>
          <w:tcPr>
            <w:tcW w:w="7104" w:type="dxa"/>
          </w:tcPr>
          <w:p w14:paraId="726838E4" w14:textId="77777777" w:rsidR="00D22764" w:rsidRPr="009E0412" w:rsidRDefault="00D22764" w:rsidP="00A32F0F">
            <w:pPr>
              <w:pStyle w:val="TableText"/>
            </w:pPr>
            <w:r w:rsidRPr="009E0412">
              <w:t xml:space="preserve">The </w:t>
            </w:r>
            <w:r w:rsidRPr="009E0412">
              <w:rPr>
                <w:i/>
              </w:rPr>
              <w:t>Test Start</w:t>
            </w:r>
            <w:r w:rsidRPr="009E0412">
              <w:t xml:space="preserve"> </w:t>
            </w:r>
            <w:r w:rsidRPr="009E0412">
              <w:rPr>
                <w:i/>
              </w:rPr>
              <w:t>Date</w:t>
            </w:r>
            <w:r w:rsidRPr="009E0412">
              <w:t xml:space="preserve"> field shows the date on which the student started testing online with the computer-based assessments in the test delivery system (TDS).</w:t>
            </w:r>
          </w:p>
          <w:p w14:paraId="61A026B9" w14:textId="331CFE30" w:rsidR="00D22764" w:rsidRPr="009E0412" w:rsidRDefault="00D22764" w:rsidP="00A32F0F">
            <w:pPr>
              <w:pStyle w:val="TableText"/>
            </w:pPr>
            <w:r w:rsidRPr="009E0412">
              <w:t xml:space="preserve">A blank or null value is acceptable only for students who did not test, students who took the </w:t>
            </w:r>
            <w:r w:rsidR="0007760D" w:rsidRPr="009E0412">
              <w:t xml:space="preserve">emergency </w:t>
            </w:r>
            <w:r w:rsidRPr="009E0412">
              <w:t>paper test, or students who were assigned a domain exemption.</w:t>
            </w:r>
          </w:p>
        </w:tc>
      </w:tr>
      <w:tr w:rsidR="00FD0746" w:rsidRPr="009E0412" w:rsidDel="009E5E10" w14:paraId="66FB1B22" w14:textId="77777777" w:rsidTr="40D4B910">
        <w:tc>
          <w:tcPr>
            <w:tcW w:w="1125" w:type="dxa"/>
          </w:tcPr>
          <w:p w14:paraId="0C566C03" w14:textId="6F41BA38" w:rsidR="00FD0746" w:rsidRPr="009E0412" w:rsidRDefault="00787A15" w:rsidP="00A46FC9">
            <w:pPr>
              <w:pStyle w:val="TableText"/>
              <w:rPr>
                <w:rFonts w:cs="Arial"/>
                <w:b/>
              </w:rPr>
            </w:pPr>
            <w:r>
              <w:rPr>
                <w:rFonts w:cs="Arial"/>
                <w:b/>
              </w:rPr>
              <w:t>6</w:t>
            </w:r>
            <w:r w:rsidR="00FD0746" w:rsidRPr="009E0412">
              <w:rPr>
                <w:rFonts w:cs="Arial"/>
                <w:b/>
              </w:rPr>
              <w:t xml:space="preserve">1, </w:t>
            </w:r>
            <w:r>
              <w:rPr>
                <w:rFonts w:cs="Arial"/>
                <w:b/>
              </w:rPr>
              <w:t>7</w:t>
            </w:r>
            <w:r w:rsidR="00FD0746" w:rsidRPr="009E0412">
              <w:rPr>
                <w:rFonts w:cs="Arial"/>
                <w:b/>
              </w:rPr>
              <w:t xml:space="preserve">0, </w:t>
            </w:r>
            <w:r>
              <w:rPr>
                <w:rFonts w:cs="Arial"/>
                <w:b/>
              </w:rPr>
              <w:t>7</w:t>
            </w:r>
            <w:r w:rsidR="00FD0746" w:rsidRPr="009E0412">
              <w:rPr>
                <w:rFonts w:cs="Arial"/>
                <w:b/>
              </w:rPr>
              <w:t xml:space="preserve">9, and </w:t>
            </w:r>
            <w:r>
              <w:rPr>
                <w:rFonts w:cs="Arial"/>
                <w:b/>
              </w:rPr>
              <w:t>8</w:t>
            </w:r>
            <w:r w:rsidR="00FD0746" w:rsidRPr="009E0412">
              <w:rPr>
                <w:rFonts w:cs="Arial"/>
                <w:b/>
              </w:rPr>
              <w:t>8</w:t>
            </w:r>
          </w:p>
        </w:tc>
        <w:tc>
          <w:tcPr>
            <w:tcW w:w="2310" w:type="dxa"/>
          </w:tcPr>
          <w:p w14:paraId="6A7A6988" w14:textId="77777777" w:rsidR="00FD0746" w:rsidRPr="009E0412" w:rsidRDefault="00FD0746" w:rsidP="00A46FC9">
            <w:pPr>
              <w:pStyle w:val="TableText"/>
              <w:rPr>
                <w:rFonts w:cs="Arial"/>
              </w:rPr>
            </w:pPr>
            <w:r w:rsidRPr="009E0412">
              <w:rPr>
                <w:rFonts w:cs="Arial"/>
              </w:rPr>
              <w:t>Testing Completed Date</w:t>
            </w:r>
          </w:p>
        </w:tc>
        <w:tc>
          <w:tcPr>
            <w:tcW w:w="7104" w:type="dxa"/>
          </w:tcPr>
          <w:p w14:paraId="752F7A51" w14:textId="77777777" w:rsidR="00FD0746" w:rsidRPr="009E0412" w:rsidRDefault="00FD0746" w:rsidP="00A32F0F">
            <w:pPr>
              <w:pStyle w:val="TableText"/>
            </w:pPr>
            <w:r w:rsidRPr="009E0412">
              <w:t>This field shows the testing completed date when the test was submitted by the student in the TDS.</w:t>
            </w:r>
          </w:p>
          <w:p w14:paraId="3974758E" w14:textId="77777777" w:rsidR="00FD0746" w:rsidRPr="009E0412" w:rsidRDefault="00FD0746" w:rsidP="00A32F0F">
            <w:pPr>
              <w:pStyle w:val="TableText"/>
            </w:pPr>
            <w:r w:rsidRPr="009E0412">
              <w:t>In the case of an expired test, the test completion date is populated using the expiration date. An expired test opportunity was expired by the system using the test expiration rules employed for the specific program, manually expired after the testing window has closed, or automatically expired at the end of the state testing window. Testing opportunities acquired through the DEI cannot be manually expired.</w:t>
            </w:r>
          </w:p>
          <w:p w14:paraId="43CE9370" w14:textId="63B29DC8" w:rsidR="00FD0746" w:rsidRPr="009E0412" w:rsidRDefault="00FD0746" w:rsidP="00A32F0F">
            <w:pPr>
              <w:pStyle w:val="TableText"/>
            </w:pPr>
            <w:r w:rsidRPr="40D4B910">
              <w:t xml:space="preserve">A blank value is only acceptable for </w:t>
            </w:r>
            <w:r w:rsidR="4C824568" w:rsidRPr="40D4B910">
              <w:t>s</w:t>
            </w:r>
            <w:r w:rsidR="00787A15" w:rsidRPr="40D4B910">
              <w:t>tudent</w:t>
            </w:r>
            <w:r w:rsidRPr="40D4B910">
              <w:t>s who did not test, students who were assigned a domain exemption.</w:t>
            </w:r>
          </w:p>
        </w:tc>
      </w:tr>
      <w:tr w:rsidR="00FD0746" w:rsidRPr="009E0412" w:rsidDel="009E5E10" w14:paraId="66221AA0" w14:textId="77777777" w:rsidTr="40D4B910">
        <w:tc>
          <w:tcPr>
            <w:tcW w:w="1125" w:type="dxa"/>
          </w:tcPr>
          <w:p w14:paraId="4A4CD353" w14:textId="36110692" w:rsidR="00FD0746" w:rsidRPr="009E0412" w:rsidRDefault="00787A15" w:rsidP="00A46FC9">
            <w:pPr>
              <w:pStyle w:val="TableText"/>
              <w:rPr>
                <w:rFonts w:cs="Arial"/>
                <w:b/>
              </w:rPr>
            </w:pPr>
            <w:r>
              <w:rPr>
                <w:rFonts w:cs="Arial"/>
                <w:b/>
              </w:rPr>
              <w:t>109</w:t>
            </w:r>
          </w:p>
        </w:tc>
        <w:tc>
          <w:tcPr>
            <w:tcW w:w="2310" w:type="dxa"/>
          </w:tcPr>
          <w:p w14:paraId="0053E72E" w14:textId="77777777" w:rsidR="00FD0746" w:rsidRPr="009E0412" w:rsidRDefault="00FD0746" w:rsidP="00A46FC9">
            <w:pPr>
              <w:pStyle w:val="TableText"/>
              <w:rPr>
                <w:rFonts w:cs="Arial"/>
              </w:rPr>
            </w:pPr>
            <w:r w:rsidRPr="009E0412">
              <w:rPr>
                <w:rFonts w:cs="Arial"/>
              </w:rPr>
              <w:t>Condition Code</w:t>
            </w:r>
          </w:p>
        </w:tc>
        <w:tc>
          <w:tcPr>
            <w:tcW w:w="7104" w:type="dxa"/>
          </w:tcPr>
          <w:p w14:paraId="2DD882E3" w14:textId="1D8FCD46" w:rsidR="00FD0746" w:rsidRPr="009E0412" w:rsidRDefault="00FD0746" w:rsidP="00A46FC9">
            <w:pPr>
              <w:pStyle w:val="TableText"/>
              <w:rPr>
                <w:rFonts w:cs="Arial"/>
              </w:rPr>
            </w:pPr>
            <w:r w:rsidRPr="009E0412">
              <w:rPr>
                <w:rFonts w:cs="Arial"/>
              </w:rPr>
              <w:t xml:space="preserve">A special condition code indicates the presence of a particular circumstance during testing. Refer to the </w:t>
            </w:r>
            <w:hyperlink w:anchor="_Condition_Codes_(Field_3" w:history="1">
              <w:r w:rsidRPr="009E0412">
                <w:rPr>
                  <w:rStyle w:val="Hyperlink"/>
                  <w:rFonts w:cs="Arial"/>
                </w:rPr>
                <w:t>Condition Codes (Field </w:t>
              </w:r>
              <w:r w:rsidR="00787A15">
                <w:rPr>
                  <w:rStyle w:val="Hyperlink"/>
                  <w:rFonts w:cs="Arial"/>
                </w:rPr>
                <w:t>1</w:t>
              </w:r>
              <w:r w:rsidR="00787A15">
                <w:rPr>
                  <w:rStyle w:val="Hyperlink"/>
                </w:rPr>
                <w:t>09</w:t>
              </w:r>
              <w:r w:rsidRPr="009E0412">
                <w:rPr>
                  <w:rStyle w:val="Hyperlink"/>
                  <w:rFonts w:cs="Arial"/>
                </w:rPr>
                <w:t>)</w:t>
              </w:r>
            </w:hyperlink>
            <w:r w:rsidRPr="009E0412">
              <w:rPr>
                <w:rFonts w:cs="Arial"/>
              </w:rPr>
              <w:t xml:space="preserve"> reference table for a list of codes included in this field. Only one condition code can be applied per record type.</w:t>
            </w:r>
          </w:p>
        </w:tc>
      </w:tr>
      <w:tr w:rsidR="008E28A5" w:rsidRPr="009E0412" w:rsidDel="009E5E10" w14:paraId="6D1F5308" w14:textId="77777777" w:rsidTr="5E5A5481">
        <w:tc>
          <w:tcPr>
            <w:tcW w:w="1125" w:type="dxa"/>
          </w:tcPr>
          <w:p w14:paraId="2B5BE0CF" w14:textId="3A27967C" w:rsidR="008E28A5" w:rsidRPr="009E0412" w:rsidRDefault="00787A15" w:rsidP="008E28A5">
            <w:pPr>
              <w:pStyle w:val="TableText"/>
              <w:rPr>
                <w:rFonts w:cs="Arial"/>
                <w:b/>
              </w:rPr>
            </w:pPr>
            <w:r>
              <w:rPr>
                <w:rFonts w:cs="Arial"/>
                <w:b/>
              </w:rPr>
              <w:t>110</w:t>
            </w:r>
          </w:p>
        </w:tc>
        <w:tc>
          <w:tcPr>
            <w:tcW w:w="2310" w:type="dxa"/>
          </w:tcPr>
          <w:p w14:paraId="7ECC3F8F" w14:textId="575034A6" w:rsidR="008E28A5" w:rsidRPr="009E0412" w:rsidRDefault="008E28A5" w:rsidP="008E28A5">
            <w:pPr>
              <w:pStyle w:val="TableText"/>
              <w:rPr>
                <w:rFonts w:cs="Arial"/>
              </w:rPr>
            </w:pPr>
            <w:r w:rsidRPr="009E0412">
              <w:rPr>
                <w:rFonts w:cs="Arial"/>
              </w:rPr>
              <w:t>Attemptedness</w:t>
            </w:r>
          </w:p>
        </w:tc>
        <w:tc>
          <w:tcPr>
            <w:tcW w:w="7104" w:type="dxa"/>
          </w:tcPr>
          <w:p w14:paraId="7CAF5365" w14:textId="67CEDE59" w:rsidR="008E28A5" w:rsidRPr="009E0412" w:rsidRDefault="008E28A5" w:rsidP="008E28A5">
            <w:pPr>
              <w:pStyle w:val="TableText"/>
              <w:rPr>
                <w:rFonts w:cs="Arial"/>
              </w:rPr>
            </w:pPr>
            <w:r w:rsidRPr="009E0412">
              <w:rPr>
                <w:rFonts w:cs="Arial"/>
              </w:rPr>
              <w:t xml:space="preserve">This flag designates students as either partial-completion, or completion. Refer to the </w:t>
            </w:r>
            <w:hyperlink w:anchor="_Attemptedness_Codes_(Field" w:tooltip="Attemptedness and Participation Rules (Field 91) section of this document" w:history="1">
              <w:r w:rsidRPr="009E0412">
                <w:rPr>
                  <w:rStyle w:val="Hyperlink"/>
                  <w:rFonts w:cs="Arial"/>
                </w:rPr>
                <w:t xml:space="preserve">Attemptedness </w:t>
              </w:r>
              <w:r w:rsidR="00761ACD">
                <w:rPr>
                  <w:rStyle w:val="Hyperlink"/>
                  <w:rFonts w:cs="Arial"/>
                </w:rPr>
                <w:t>a</w:t>
              </w:r>
              <w:r w:rsidR="00761ACD">
                <w:rPr>
                  <w:rStyle w:val="Hyperlink"/>
                </w:rPr>
                <w:t>nd Participation Rules</w:t>
              </w:r>
              <w:r w:rsidRPr="009E0412">
                <w:rPr>
                  <w:rStyle w:val="Hyperlink"/>
                  <w:rFonts w:cs="Arial"/>
                </w:rPr>
                <w:t xml:space="preserve"> (Field </w:t>
              </w:r>
              <w:r w:rsidR="00787A15">
                <w:rPr>
                  <w:rStyle w:val="Hyperlink"/>
                  <w:rFonts w:cs="Arial"/>
                </w:rPr>
                <w:t>1</w:t>
              </w:r>
              <w:r w:rsidR="00787A15">
                <w:rPr>
                  <w:rStyle w:val="Hyperlink"/>
                </w:rPr>
                <w:t>10</w:t>
              </w:r>
              <w:r w:rsidRPr="009E0412">
                <w:rPr>
                  <w:rStyle w:val="Hyperlink"/>
                  <w:rFonts w:cs="Arial"/>
                </w:rPr>
                <w:t>)</w:t>
              </w:r>
            </w:hyperlink>
            <w:r w:rsidRPr="009E0412">
              <w:rPr>
                <w:rFonts w:cs="Arial"/>
              </w:rPr>
              <w:t xml:space="preserve"> reference table for definitions of the statuses.</w:t>
            </w:r>
          </w:p>
        </w:tc>
      </w:tr>
      <w:tr w:rsidR="008E28A5" w:rsidRPr="009E0412" w:rsidDel="009E5E10" w14:paraId="0EF422C5" w14:textId="77777777" w:rsidTr="5E5A5481">
        <w:tc>
          <w:tcPr>
            <w:tcW w:w="1125" w:type="dxa"/>
          </w:tcPr>
          <w:p w14:paraId="65C15829" w14:textId="7FCA9B28" w:rsidR="008E28A5" w:rsidRPr="009E0412" w:rsidRDefault="008A7431" w:rsidP="008E28A5">
            <w:pPr>
              <w:pStyle w:val="TableText"/>
              <w:rPr>
                <w:rFonts w:cs="Arial"/>
                <w:b/>
              </w:rPr>
            </w:pPr>
            <w:r w:rsidRPr="009E0412">
              <w:rPr>
                <w:rFonts w:cs="Arial"/>
                <w:b/>
              </w:rPr>
              <w:t>1</w:t>
            </w:r>
            <w:r w:rsidR="00787A15">
              <w:rPr>
                <w:rFonts w:cs="Arial"/>
                <w:b/>
              </w:rPr>
              <w:t>11</w:t>
            </w:r>
          </w:p>
        </w:tc>
        <w:tc>
          <w:tcPr>
            <w:tcW w:w="2310" w:type="dxa"/>
          </w:tcPr>
          <w:p w14:paraId="455FF948" w14:textId="0F2A1CB8" w:rsidR="008E28A5" w:rsidRPr="009E0412" w:rsidRDefault="008E28A5" w:rsidP="008E28A5">
            <w:pPr>
              <w:pStyle w:val="TableText"/>
              <w:rPr>
                <w:rFonts w:cs="Arial"/>
              </w:rPr>
            </w:pPr>
            <w:r w:rsidRPr="009E0412">
              <w:rPr>
                <w:rFonts w:cs="Arial"/>
              </w:rPr>
              <w:t>Include Indicator</w:t>
            </w:r>
          </w:p>
        </w:tc>
        <w:tc>
          <w:tcPr>
            <w:tcW w:w="7104" w:type="dxa"/>
          </w:tcPr>
          <w:p w14:paraId="0DEB1793" w14:textId="0634DFFE" w:rsidR="008E28A5" w:rsidRPr="009E0412" w:rsidRDefault="008E28A5" w:rsidP="008E28A5">
            <w:pPr>
              <w:pStyle w:val="TableText"/>
              <w:rPr>
                <w:rFonts w:cs="Arial"/>
              </w:rPr>
            </w:pPr>
            <w:r w:rsidRPr="009E0412">
              <w:rPr>
                <w:rFonts w:cs="Arial"/>
              </w:rPr>
              <w:t xml:space="preserve">Include Indicators, when set, indicate how a test result will be treated for reporting the number of students tested, determining which students and scores are included in the aggregated data. Include Indicators also show whether </w:t>
            </w:r>
            <w:r w:rsidRPr="009E0412">
              <w:rPr>
                <w:rFonts w:cs="Arial"/>
                <w:szCs w:val="24"/>
              </w:rPr>
              <w:t>or</w:t>
            </w:r>
            <w:r w:rsidRPr="009E0412">
              <w:rPr>
                <w:rFonts w:cs="Arial"/>
              </w:rPr>
              <w:t xml:space="preserve"> not a student has taken a required test. Refer to the </w:t>
            </w:r>
            <w:hyperlink w:anchor="_Include_Indicators_(Field" w:history="1">
              <w:r w:rsidRPr="009E0412">
                <w:rPr>
                  <w:rStyle w:val="Hyperlink"/>
                  <w:rFonts w:cs="Arial"/>
                </w:rPr>
                <w:t xml:space="preserve">Include Indicators (Field </w:t>
              </w:r>
              <w:r w:rsidR="008A7431" w:rsidRPr="009E0412">
                <w:rPr>
                  <w:rStyle w:val="Hyperlink"/>
                  <w:rFonts w:cs="Arial"/>
                </w:rPr>
                <w:t>1</w:t>
              </w:r>
              <w:r w:rsidR="00787A15">
                <w:rPr>
                  <w:rStyle w:val="Hyperlink"/>
                  <w:rFonts w:cs="Arial"/>
                </w:rPr>
                <w:t>1</w:t>
              </w:r>
              <w:r w:rsidR="00787A15">
                <w:rPr>
                  <w:rStyle w:val="Hyperlink"/>
                </w:rPr>
                <w:t>1</w:t>
              </w:r>
              <w:r w:rsidRPr="009E0412">
                <w:rPr>
                  <w:rStyle w:val="Hyperlink"/>
                  <w:rFonts w:cs="Arial"/>
                </w:rPr>
                <w:t>)</w:t>
              </w:r>
            </w:hyperlink>
            <w:r w:rsidRPr="009E0412">
              <w:rPr>
                <w:rFonts w:cs="Arial"/>
              </w:rPr>
              <w:t xml:space="preserve"> reference table for more information.</w:t>
            </w:r>
          </w:p>
        </w:tc>
      </w:tr>
    </w:tbl>
    <w:p w14:paraId="1CB0D4E6" w14:textId="77777777" w:rsidR="005A2955" w:rsidRPr="005F48FE" w:rsidRDefault="005A2955" w:rsidP="00A40987">
      <w:pPr>
        <w:pStyle w:val="Heading3"/>
      </w:pPr>
      <w:r w:rsidRPr="005F48FE">
        <w:t>Additional Resources and Definitions</w:t>
      </w:r>
    </w:p>
    <w:p w14:paraId="46E437DF" w14:textId="77777777" w:rsidR="005A2955" w:rsidRPr="009E0412" w:rsidRDefault="005A2955" w:rsidP="005A2955">
      <w:pPr>
        <w:pStyle w:val="Bullets"/>
        <w:keepNext/>
        <w:contextualSpacing w:val="0"/>
        <w:rPr>
          <w:rFonts w:cs="Arial"/>
        </w:rPr>
      </w:pPr>
      <w:r w:rsidRPr="009E0412">
        <w:rPr>
          <w:rFonts w:cs="Arial"/>
        </w:rPr>
        <w:t>ELPAC web page—</w:t>
      </w:r>
      <w:hyperlink r:id="rId21" w:tooltip="ELPAC website" w:history="1">
        <w:r w:rsidRPr="009E0412">
          <w:rPr>
            <w:rStyle w:val="Hyperlink"/>
            <w:rFonts w:cs="Arial"/>
          </w:rPr>
          <w:t>https://www.elpac.org/</w:t>
        </w:r>
      </w:hyperlink>
    </w:p>
    <w:p w14:paraId="3C4053D2" w14:textId="77777777" w:rsidR="005A2955" w:rsidRPr="009E0412" w:rsidRDefault="005A2955" w:rsidP="005A2955">
      <w:pPr>
        <w:pStyle w:val="Bullets"/>
        <w:contextualSpacing w:val="0"/>
        <w:rPr>
          <w:rFonts w:cs="Arial"/>
        </w:rPr>
      </w:pPr>
      <w:r w:rsidRPr="009E0412">
        <w:rPr>
          <w:rFonts w:cs="Arial"/>
        </w:rPr>
        <w:t>California Department of Education (CDE) CALPADS web page—</w:t>
      </w:r>
      <w:hyperlink r:id="rId22" w:tooltip="CDE CALPADS web page" w:history="1">
        <w:r w:rsidRPr="009E0412">
          <w:rPr>
            <w:rStyle w:val="Hyperlink"/>
            <w:rFonts w:cs="Arial"/>
          </w:rPr>
          <w:t>https://www.cde.ca.gov/ds/sp/cl/</w:t>
        </w:r>
      </w:hyperlink>
      <w:r w:rsidRPr="009E0412">
        <w:rPr>
          <w:rFonts w:cs="Arial"/>
        </w:rPr>
        <w:t xml:space="preserve"> </w:t>
      </w:r>
    </w:p>
    <w:p w14:paraId="0ADC6D5E" w14:textId="5DF2BAB5" w:rsidR="005A2955" w:rsidRPr="009E0412" w:rsidRDefault="005A2955" w:rsidP="005A2955">
      <w:pPr>
        <w:pStyle w:val="Bullets"/>
        <w:contextualSpacing w:val="0"/>
        <w:rPr>
          <w:rStyle w:val="Hyperlink"/>
          <w:rFonts w:cs="Arial"/>
          <w:color w:val="auto"/>
          <w:u w:val="none"/>
        </w:rPr>
      </w:pPr>
      <w:r w:rsidRPr="009E0412">
        <w:rPr>
          <w:rFonts w:cs="Arial"/>
        </w:rPr>
        <w:t>CDE Accountability web page—</w:t>
      </w:r>
      <w:hyperlink r:id="rId23" w:tooltip="Accountability web page on the CDE website" w:history="1">
        <w:r w:rsidRPr="009E0412">
          <w:rPr>
            <w:rStyle w:val="Hyperlink"/>
            <w:rFonts w:cs="Arial"/>
          </w:rPr>
          <w:t>https://www.cde.ca.gov/ta/ac/</w:t>
        </w:r>
      </w:hyperlink>
    </w:p>
    <w:p w14:paraId="7262FD4F" w14:textId="77777777" w:rsidR="00B45C3C" w:rsidRPr="005F48FE" w:rsidRDefault="00B45C3C" w:rsidP="00A40987">
      <w:pPr>
        <w:pStyle w:val="Heading3"/>
      </w:pPr>
      <w:r w:rsidRPr="005F48FE">
        <w:t>Change Log</w:t>
      </w:r>
    </w:p>
    <w:p w14:paraId="18C06E40" w14:textId="60C59A52" w:rsidR="0078180D" w:rsidRPr="009E0412" w:rsidRDefault="329BD3BC" w:rsidP="0078180D">
      <w:pPr>
        <w:spacing w:before="120"/>
        <w:rPr>
          <w:rFonts w:cs="Arial"/>
        </w:rPr>
      </w:pPr>
      <w:r w:rsidRPr="009E0412">
        <w:rPr>
          <w:rFonts w:cs="Arial"/>
        </w:rPr>
        <w:t xml:space="preserve">If necessary, updates to the </w:t>
      </w:r>
      <w:r w:rsidR="66FD46F8" w:rsidRPr="009E0412">
        <w:rPr>
          <w:rFonts w:cs="Arial"/>
        </w:rPr>
        <w:t>202</w:t>
      </w:r>
      <w:r w:rsidR="00F37031" w:rsidRPr="009E0412">
        <w:rPr>
          <w:rFonts w:cs="Arial"/>
        </w:rPr>
        <w:t>3</w:t>
      </w:r>
      <w:r w:rsidRPr="009E0412">
        <w:rPr>
          <w:rFonts w:cs="Arial"/>
        </w:rPr>
        <w:t>–</w:t>
      </w:r>
      <w:r w:rsidR="66FD46F8" w:rsidRPr="009E0412">
        <w:rPr>
          <w:rFonts w:cs="Arial"/>
        </w:rPr>
        <w:t>2</w:t>
      </w:r>
      <w:r w:rsidR="00F37031" w:rsidRPr="009E0412">
        <w:rPr>
          <w:rFonts w:cs="Arial"/>
        </w:rPr>
        <w:t>4</w:t>
      </w:r>
      <w:r w:rsidR="66FD46F8" w:rsidRPr="009E0412">
        <w:rPr>
          <w:rFonts w:cs="Arial"/>
        </w:rPr>
        <w:t xml:space="preserve"> </w:t>
      </w:r>
      <w:r w:rsidR="2FEB682B" w:rsidRPr="009E0412">
        <w:rPr>
          <w:rFonts w:cs="Arial"/>
        </w:rPr>
        <w:t>Initial</w:t>
      </w:r>
      <w:r w:rsidRPr="009E0412">
        <w:rPr>
          <w:rFonts w:cs="Arial"/>
        </w:rPr>
        <w:t xml:space="preserve"> </w:t>
      </w:r>
      <w:r w:rsidR="005B131D" w:rsidRPr="009E0412">
        <w:rPr>
          <w:rFonts w:cs="Arial"/>
        </w:rPr>
        <w:t xml:space="preserve">and Initial Alternate </w:t>
      </w:r>
      <w:r w:rsidRPr="009E0412">
        <w:rPr>
          <w:rFonts w:cs="Arial"/>
        </w:rPr>
        <w:t>ELPAC Student Data File Layout will be outlined in this table.</w:t>
      </w:r>
    </w:p>
    <w:tbl>
      <w:tblPr>
        <w:tblStyle w:val="TableGrid"/>
        <w:tblW w:w="10512" w:type="dxa"/>
        <w:tblBorders>
          <w:top w:val="single" w:sz="4" w:space="0" w:color="0F243E" w:themeColor="text2" w:themeShade="80"/>
          <w:left w:val="none" w:sz="0" w:space="0" w:color="auto"/>
          <w:bottom w:val="single" w:sz="4" w:space="0" w:color="0F243E" w:themeColor="text2" w:themeShade="80"/>
          <w:right w:val="none" w:sz="0" w:space="0" w:color="auto"/>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1440"/>
        <w:gridCol w:w="2880"/>
        <w:gridCol w:w="4752"/>
        <w:gridCol w:w="1440"/>
      </w:tblGrid>
      <w:tr w:rsidR="00EE049C" w:rsidRPr="009E0412" w14:paraId="06C0D344" w14:textId="77777777" w:rsidTr="008C7C4F">
        <w:trPr>
          <w:cnfStyle w:val="100000000000" w:firstRow="1" w:lastRow="0" w:firstColumn="0" w:lastColumn="0" w:oddVBand="0" w:evenVBand="0" w:oddHBand="0" w:evenHBand="0" w:firstRowFirstColumn="0" w:firstRowLastColumn="0" w:lastRowFirstColumn="0" w:lastRowLastColumn="0"/>
        </w:trPr>
        <w:tc>
          <w:tcPr>
            <w:tcW w:w="1440" w:type="dxa"/>
            <w:tcBorders>
              <w:bottom w:val="single" w:sz="4" w:space="0" w:color="0F243E" w:themeColor="text2" w:themeShade="80"/>
            </w:tcBorders>
            <w:shd w:val="clear" w:color="auto" w:fill="C6D9F1" w:themeFill="text2" w:themeFillTint="33"/>
            <w:vAlign w:val="bottom"/>
          </w:tcPr>
          <w:p w14:paraId="17C1AE1C" w14:textId="77777777" w:rsidR="00EE049C" w:rsidRPr="009E0412" w:rsidRDefault="00EE049C" w:rsidP="008C7C4F">
            <w:pPr>
              <w:pStyle w:val="TableHead"/>
            </w:pPr>
            <w:r w:rsidRPr="009E0412">
              <w:t>Field #</w:t>
            </w:r>
          </w:p>
        </w:tc>
        <w:tc>
          <w:tcPr>
            <w:tcW w:w="2880" w:type="dxa"/>
            <w:tcBorders>
              <w:bottom w:val="single" w:sz="4" w:space="0" w:color="0F243E" w:themeColor="text2" w:themeShade="80"/>
            </w:tcBorders>
            <w:shd w:val="clear" w:color="auto" w:fill="C6D9F1" w:themeFill="text2" w:themeFillTint="33"/>
            <w:vAlign w:val="bottom"/>
          </w:tcPr>
          <w:p w14:paraId="7C4114D3" w14:textId="7642DE63" w:rsidR="00EE049C" w:rsidRPr="009E0412" w:rsidRDefault="00EE049C" w:rsidP="008C7C4F">
            <w:pPr>
              <w:pStyle w:val="TableHead"/>
            </w:pPr>
            <w:r w:rsidRPr="009E0412">
              <w:t>Section(s)</w:t>
            </w:r>
          </w:p>
        </w:tc>
        <w:tc>
          <w:tcPr>
            <w:tcW w:w="4752" w:type="dxa"/>
            <w:tcBorders>
              <w:bottom w:val="single" w:sz="4" w:space="0" w:color="0F243E" w:themeColor="text2" w:themeShade="80"/>
            </w:tcBorders>
            <w:shd w:val="clear" w:color="auto" w:fill="C6D9F1" w:themeFill="text2" w:themeFillTint="33"/>
            <w:vAlign w:val="bottom"/>
          </w:tcPr>
          <w:p w14:paraId="67C8ECBE" w14:textId="77777777" w:rsidR="00EE049C" w:rsidRPr="009E0412" w:rsidRDefault="00EE049C" w:rsidP="008C7C4F">
            <w:pPr>
              <w:pStyle w:val="TableHead"/>
            </w:pPr>
            <w:r w:rsidRPr="009E0412">
              <w:t>Description of Change</w:t>
            </w:r>
          </w:p>
        </w:tc>
        <w:tc>
          <w:tcPr>
            <w:tcW w:w="1440" w:type="dxa"/>
            <w:tcBorders>
              <w:bottom w:val="single" w:sz="4" w:space="0" w:color="0F243E" w:themeColor="text2" w:themeShade="80"/>
            </w:tcBorders>
            <w:shd w:val="clear" w:color="auto" w:fill="C6D9F1" w:themeFill="text2" w:themeFillTint="33"/>
            <w:vAlign w:val="bottom"/>
          </w:tcPr>
          <w:p w14:paraId="222F2C3D" w14:textId="77777777" w:rsidR="00EE049C" w:rsidRPr="009E0412" w:rsidRDefault="00EE049C" w:rsidP="008C7C4F">
            <w:pPr>
              <w:pStyle w:val="TableHead"/>
            </w:pPr>
            <w:r w:rsidRPr="009E0412">
              <w:t>Date Changed</w:t>
            </w:r>
          </w:p>
        </w:tc>
      </w:tr>
      <w:tr w:rsidR="00D80B2B" w:rsidRPr="009E0412" w:rsidDel="009E5E10" w14:paraId="0D4F521C" w14:textId="77777777" w:rsidTr="008C7C4F">
        <w:tc>
          <w:tcPr>
            <w:tcW w:w="1440" w:type="dxa"/>
            <w:shd w:val="clear" w:color="auto" w:fill="FFFFFF" w:themeFill="background1"/>
          </w:tcPr>
          <w:p w14:paraId="1C2329A8" w14:textId="6EBE5962" w:rsidR="00D80B2B" w:rsidRPr="009E0412" w:rsidRDefault="00D80B2B" w:rsidP="00D80B2B">
            <w:pPr>
              <w:pStyle w:val="TableText"/>
              <w:keepNext/>
              <w:rPr>
                <w:rFonts w:cs="Arial"/>
                <w:b/>
              </w:rPr>
            </w:pPr>
            <w:r w:rsidRPr="009E0412">
              <w:rPr>
                <w:rFonts w:cs="Arial"/>
                <w:b/>
              </w:rPr>
              <w:t>[TBD]</w:t>
            </w:r>
          </w:p>
        </w:tc>
        <w:tc>
          <w:tcPr>
            <w:tcW w:w="2880" w:type="dxa"/>
            <w:shd w:val="clear" w:color="auto" w:fill="FFFFFF" w:themeFill="background1"/>
          </w:tcPr>
          <w:p w14:paraId="0C01CF7A" w14:textId="704F1C2C" w:rsidR="00D80B2B" w:rsidRPr="009E0412" w:rsidRDefault="00D80B2B" w:rsidP="00D80B2B">
            <w:pPr>
              <w:pStyle w:val="TableText"/>
              <w:rPr>
                <w:rFonts w:cs="Arial"/>
              </w:rPr>
            </w:pPr>
            <w:r w:rsidRPr="009E0412">
              <w:rPr>
                <w:rFonts w:cs="Arial"/>
              </w:rPr>
              <w:t>[TBD]</w:t>
            </w:r>
          </w:p>
        </w:tc>
        <w:tc>
          <w:tcPr>
            <w:tcW w:w="4752" w:type="dxa"/>
            <w:shd w:val="clear" w:color="auto" w:fill="FFFFFF" w:themeFill="background1"/>
          </w:tcPr>
          <w:p w14:paraId="3C812CB3" w14:textId="5182EEAB" w:rsidR="00D80B2B" w:rsidRPr="009E0412" w:rsidRDefault="00D80B2B" w:rsidP="00D80B2B">
            <w:pPr>
              <w:pStyle w:val="TableNumbered"/>
              <w:ind w:left="0" w:firstLine="0"/>
              <w:rPr>
                <w:rFonts w:cs="Arial"/>
              </w:rPr>
            </w:pPr>
            <w:r w:rsidRPr="009E0412">
              <w:rPr>
                <w:rFonts w:cs="Arial"/>
              </w:rPr>
              <w:t>[TBD]</w:t>
            </w:r>
          </w:p>
        </w:tc>
        <w:tc>
          <w:tcPr>
            <w:tcW w:w="1440" w:type="dxa"/>
            <w:shd w:val="clear" w:color="auto" w:fill="FFFFFF" w:themeFill="background1"/>
          </w:tcPr>
          <w:p w14:paraId="429C9D67" w14:textId="6876AF9E" w:rsidR="00D80B2B" w:rsidRPr="009E0412" w:rsidRDefault="00D80B2B" w:rsidP="00D80B2B">
            <w:pPr>
              <w:pStyle w:val="TableText"/>
              <w:ind w:right="144"/>
              <w:rPr>
                <w:rFonts w:cs="Arial"/>
              </w:rPr>
            </w:pPr>
            <w:r w:rsidRPr="009E0412">
              <w:rPr>
                <w:rFonts w:cs="Arial"/>
              </w:rPr>
              <w:t>[TBD]</w:t>
            </w:r>
          </w:p>
        </w:tc>
      </w:tr>
      <w:tr w:rsidR="00D80B2B" w:rsidRPr="009E0412" w14:paraId="1627870E" w14:textId="77777777" w:rsidTr="001868FE">
        <w:tc>
          <w:tcPr>
            <w:tcW w:w="1440" w:type="dxa"/>
            <w:tcBorders>
              <w:bottom w:val="single" w:sz="4" w:space="0" w:color="0F243E" w:themeColor="text2" w:themeShade="80"/>
            </w:tcBorders>
            <w:shd w:val="clear" w:color="auto" w:fill="FFFFFF" w:themeFill="background1"/>
          </w:tcPr>
          <w:p w14:paraId="2C3C2481" w14:textId="77777777" w:rsidR="00D80B2B" w:rsidRPr="009E0412" w:rsidRDefault="00D80B2B" w:rsidP="00C4070C">
            <w:pPr>
              <w:pStyle w:val="TableText"/>
              <w:keepNext/>
              <w:rPr>
                <w:rFonts w:cs="Arial"/>
                <w:b/>
              </w:rPr>
            </w:pPr>
            <w:r w:rsidRPr="009E0412">
              <w:rPr>
                <w:rFonts w:cs="Arial"/>
                <w:b/>
              </w:rPr>
              <w:t>[TBD]</w:t>
            </w:r>
          </w:p>
        </w:tc>
        <w:tc>
          <w:tcPr>
            <w:tcW w:w="2880" w:type="dxa"/>
            <w:tcBorders>
              <w:bottom w:val="single" w:sz="4" w:space="0" w:color="0F243E" w:themeColor="text2" w:themeShade="80"/>
            </w:tcBorders>
            <w:shd w:val="clear" w:color="auto" w:fill="FFFFFF" w:themeFill="background1"/>
          </w:tcPr>
          <w:p w14:paraId="1A51361E" w14:textId="77777777" w:rsidR="00D80B2B" w:rsidRPr="009E0412" w:rsidRDefault="00D80B2B" w:rsidP="00C4070C">
            <w:pPr>
              <w:pStyle w:val="TableText"/>
              <w:rPr>
                <w:rFonts w:cs="Arial"/>
              </w:rPr>
            </w:pPr>
            <w:r w:rsidRPr="009E0412">
              <w:rPr>
                <w:rFonts w:cs="Arial"/>
              </w:rPr>
              <w:t>[TBD]</w:t>
            </w:r>
          </w:p>
        </w:tc>
        <w:tc>
          <w:tcPr>
            <w:tcW w:w="4752" w:type="dxa"/>
            <w:tcBorders>
              <w:bottom w:val="single" w:sz="4" w:space="0" w:color="0F243E" w:themeColor="text2" w:themeShade="80"/>
            </w:tcBorders>
            <w:shd w:val="clear" w:color="auto" w:fill="FFFFFF" w:themeFill="background1"/>
          </w:tcPr>
          <w:p w14:paraId="3895DACA" w14:textId="77777777" w:rsidR="00D80B2B" w:rsidRPr="009E0412" w:rsidRDefault="00D80B2B" w:rsidP="00C4070C">
            <w:pPr>
              <w:pStyle w:val="TableNumbered"/>
              <w:ind w:left="0" w:firstLine="0"/>
              <w:rPr>
                <w:rFonts w:cs="Arial"/>
              </w:rPr>
            </w:pPr>
            <w:r w:rsidRPr="009E0412">
              <w:rPr>
                <w:rFonts w:cs="Arial"/>
              </w:rPr>
              <w:t>[TBD]</w:t>
            </w:r>
          </w:p>
        </w:tc>
        <w:tc>
          <w:tcPr>
            <w:tcW w:w="1440" w:type="dxa"/>
            <w:tcBorders>
              <w:bottom w:val="single" w:sz="4" w:space="0" w:color="0F243E" w:themeColor="text2" w:themeShade="80"/>
            </w:tcBorders>
            <w:shd w:val="clear" w:color="auto" w:fill="FFFFFF" w:themeFill="background1"/>
          </w:tcPr>
          <w:p w14:paraId="67F75292" w14:textId="77777777" w:rsidR="00D80B2B" w:rsidRPr="009E0412" w:rsidRDefault="00D80B2B" w:rsidP="00C4070C">
            <w:pPr>
              <w:pStyle w:val="TableText"/>
              <w:ind w:right="144"/>
              <w:rPr>
                <w:rFonts w:cs="Arial"/>
              </w:rPr>
            </w:pPr>
            <w:r w:rsidRPr="009E0412">
              <w:rPr>
                <w:rFonts w:cs="Arial"/>
              </w:rPr>
              <w:t>[TBD]</w:t>
            </w:r>
          </w:p>
        </w:tc>
      </w:tr>
      <w:tr w:rsidR="00D80B2B" w:rsidRPr="009E0412" w14:paraId="0B0DA977" w14:textId="77777777" w:rsidTr="001868FE">
        <w:tc>
          <w:tcPr>
            <w:tcW w:w="1440" w:type="dxa"/>
            <w:tcBorders>
              <w:bottom w:val="single" w:sz="12" w:space="0" w:color="auto"/>
            </w:tcBorders>
            <w:shd w:val="clear" w:color="auto" w:fill="FFFFFF" w:themeFill="background1"/>
          </w:tcPr>
          <w:p w14:paraId="0574D9AA" w14:textId="77777777" w:rsidR="00D80B2B" w:rsidRPr="009E0412" w:rsidRDefault="00D80B2B" w:rsidP="00C4070C">
            <w:pPr>
              <w:pStyle w:val="TableText"/>
              <w:keepNext/>
              <w:rPr>
                <w:rFonts w:cs="Arial"/>
                <w:b/>
              </w:rPr>
            </w:pPr>
            <w:r w:rsidRPr="009E0412">
              <w:rPr>
                <w:rFonts w:cs="Arial"/>
                <w:b/>
              </w:rPr>
              <w:t>[TBD]</w:t>
            </w:r>
          </w:p>
        </w:tc>
        <w:tc>
          <w:tcPr>
            <w:tcW w:w="2880" w:type="dxa"/>
            <w:tcBorders>
              <w:bottom w:val="single" w:sz="12" w:space="0" w:color="auto"/>
            </w:tcBorders>
            <w:shd w:val="clear" w:color="auto" w:fill="FFFFFF" w:themeFill="background1"/>
          </w:tcPr>
          <w:p w14:paraId="6ECEFD5C" w14:textId="77777777" w:rsidR="00D80B2B" w:rsidRPr="009E0412" w:rsidRDefault="00D80B2B" w:rsidP="00C4070C">
            <w:pPr>
              <w:pStyle w:val="TableText"/>
              <w:rPr>
                <w:rFonts w:cs="Arial"/>
              </w:rPr>
            </w:pPr>
            <w:r w:rsidRPr="009E0412">
              <w:rPr>
                <w:rFonts w:cs="Arial"/>
              </w:rPr>
              <w:t>[TBD]</w:t>
            </w:r>
          </w:p>
        </w:tc>
        <w:tc>
          <w:tcPr>
            <w:tcW w:w="4752" w:type="dxa"/>
            <w:tcBorders>
              <w:bottom w:val="single" w:sz="12" w:space="0" w:color="auto"/>
            </w:tcBorders>
            <w:shd w:val="clear" w:color="auto" w:fill="FFFFFF" w:themeFill="background1"/>
          </w:tcPr>
          <w:p w14:paraId="15DAB1E1" w14:textId="77777777" w:rsidR="00D80B2B" w:rsidRPr="009E0412" w:rsidRDefault="00D80B2B" w:rsidP="00C4070C">
            <w:pPr>
              <w:pStyle w:val="TableNumbered"/>
              <w:ind w:left="0" w:firstLine="0"/>
              <w:rPr>
                <w:rFonts w:cs="Arial"/>
              </w:rPr>
            </w:pPr>
            <w:r w:rsidRPr="009E0412">
              <w:rPr>
                <w:rFonts w:cs="Arial"/>
              </w:rPr>
              <w:t>[TBD]</w:t>
            </w:r>
          </w:p>
        </w:tc>
        <w:tc>
          <w:tcPr>
            <w:tcW w:w="1440" w:type="dxa"/>
            <w:tcBorders>
              <w:bottom w:val="single" w:sz="12" w:space="0" w:color="auto"/>
            </w:tcBorders>
            <w:shd w:val="clear" w:color="auto" w:fill="FFFFFF" w:themeFill="background1"/>
          </w:tcPr>
          <w:p w14:paraId="01E6B72B" w14:textId="77777777" w:rsidR="00D80B2B" w:rsidRPr="009E0412" w:rsidRDefault="00D80B2B" w:rsidP="00C4070C">
            <w:pPr>
              <w:pStyle w:val="TableText"/>
              <w:ind w:right="144"/>
              <w:rPr>
                <w:rFonts w:cs="Arial"/>
              </w:rPr>
            </w:pPr>
            <w:r w:rsidRPr="009E0412">
              <w:rPr>
                <w:rFonts w:cs="Arial"/>
              </w:rPr>
              <w:t>[TBD]</w:t>
            </w:r>
          </w:p>
        </w:tc>
      </w:tr>
    </w:tbl>
    <w:p w14:paraId="63BC0DA7" w14:textId="77777777" w:rsidR="00B14CFD" w:rsidRPr="009E0412" w:rsidRDefault="00B14CFD" w:rsidP="00B14CFD">
      <w:pPr>
        <w:pStyle w:val="BodyText"/>
        <w:rPr>
          <w:rFonts w:cs="Arial"/>
        </w:rPr>
      </w:pPr>
    </w:p>
    <w:p w14:paraId="06CFF536" w14:textId="77777777" w:rsidR="00B14CFD" w:rsidRPr="009E0412" w:rsidRDefault="00B14CFD" w:rsidP="00B14CFD">
      <w:pPr>
        <w:pStyle w:val="BodyText"/>
        <w:rPr>
          <w:rFonts w:cs="Arial"/>
        </w:rPr>
        <w:sectPr w:rsidR="00B14CFD" w:rsidRPr="009E0412" w:rsidSect="004B16A2">
          <w:pgSz w:w="12240" w:h="15840" w:code="1"/>
          <w:pgMar w:top="1080" w:right="634" w:bottom="720" w:left="1080" w:header="576" w:footer="360" w:gutter="0"/>
          <w:cols w:space="720"/>
          <w:titlePg/>
          <w:docGrid w:linePitch="360"/>
        </w:sectPr>
      </w:pPr>
    </w:p>
    <w:p w14:paraId="1EC0A06F" w14:textId="77777777" w:rsidR="00B14CFD" w:rsidRPr="005F48FE" w:rsidRDefault="00B14CFD" w:rsidP="00434FBD">
      <w:pPr>
        <w:pStyle w:val="Heading2"/>
        <w:rPr>
          <w:rFonts w:ascii="Arial" w:hAnsi="Arial" w:cs="Arial"/>
          <w:color w:val="000000" w:themeColor="text1"/>
        </w:rPr>
      </w:pPr>
      <w:r w:rsidRPr="005F48FE">
        <w:rPr>
          <w:rFonts w:ascii="Arial" w:hAnsi="Arial" w:cs="Arial"/>
          <w:color w:val="000000" w:themeColor="text1"/>
        </w:rPr>
        <w:t>Data Layout</w:t>
      </w:r>
    </w:p>
    <w:p w14:paraId="4169DE2F" w14:textId="728642A0" w:rsidR="00415211" w:rsidRPr="005F48FE" w:rsidRDefault="00415211" w:rsidP="00A40987">
      <w:pPr>
        <w:pStyle w:val="Heading3"/>
      </w:pPr>
      <w:bookmarkStart w:id="8" w:name="_Start-of-Record_Information_(Fields"/>
      <w:bookmarkEnd w:id="8"/>
      <w:r w:rsidRPr="005F48FE">
        <w:t>Start-of-Record Information (Fields 1–</w:t>
      </w:r>
      <w:r w:rsidR="00ED484D" w:rsidRPr="005F48FE">
        <w:t>3</w:t>
      </w:r>
      <w:r w:rsidRPr="005F48FE">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161ED2C3"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739959C4" w14:textId="77777777" w:rsidR="00387974" w:rsidRPr="009E0412" w:rsidRDefault="00387974" w:rsidP="00284659">
            <w:pPr>
              <w:pStyle w:val="TableHeadLayout"/>
              <w:rPr>
                <w:b/>
              </w:rPr>
            </w:pPr>
            <w:r w:rsidRPr="009E0412">
              <w:rPr>
                <w:b/>
              </w:rPr>
              <w:t>Field #</w:t>
            </w:r>
          </w:p>
        </w:tc>
        <w:tc>
          <w:tcPr>
            <w:tcW w:w="1008" w:type="dxa"/>
            <w:noWrap/>
            <w:hideMark/>
          </w:tcPr>
          <w:p w14:paraId="5D15A977" w14:textId="77777777" w:rsidR="00387974" w:rsidRPr="009E0412" w:rsidRDefault="00387974" w:rsidP="00284659">
            <w:pPr>
              <w:pStyle w:val="TableHeadLayout"/>
              <w:rPr>
                <w:b/>
              </w:rPr>
            </w:pPr>
            <w:r w:rsidRPr="009E0412">
              <w:rPr>
                <w:b/>
              </w:rPr>
              <w:t>Field Start</w:t>
            </w:r>
          </w:p>
        </w:tc>
        <w:tc>
          <w:tcPr>
            <w:tcW w:w="1008" w:type="dxa"/>
            <w:noWrap/>
            <w:hideMark/>
          </w:tcPr>
          <w:p w14:paraId="23131E69" w14:textId="77777777" w:rsidR="00387974" w:rsidRPr="009E0412" w:rsidRDefault="00387974" w:rsidP="00284659">
            <w:pPr>
              <w:pStyle w:val="TableHeadLayout"/>
              <w:rPr>
                <w:b/>
              </w:rPr>
            </w:pPr>
            <w:r w:rsidRPr="009E0412">
              <w:rPr>
                <w:b/>
              </w:rPr>
              <w:t>Field End</w:t>
            </w:r>
          </w:p>
        </w:tc>
        <w:tc>
          <w:tcPr>
            <w:tcW w:w="1080" w:type="dxa"/>
            <w:noWrap/>
            <w:hideMark/>
          </w:tcPr>
          <w:p w14:paraId="2F82765E" w14:textId="77777777" w:rsidR="00387974" w:rsidRPr="009E0412" w:rsidRDefault="00387974" w:rsidP="00284659">
            <w:pPr>
              <w:pStyle w:val="TableHeadLayout"/>
              <w:rPr>
                <w:b/>
              </w:rPr>
            </w:pPr>
            <w:r w:rsidRPr="009E0412">
              <w:rPr>
                <w:b/>
              </w:rPr>
              <w:t>Length</w:t>
            </w:r>
          </w:p>
        </w:tc>
        <w:tc>
          <w:tcPr>
            <w:tcW w:w="3312" w:type="dxa"/>
            <w:hideMark/>
          </w:tcPr>
          <w:p w14:paraId="3B03ADEB" w14:textId="147C9F5B" w:rsidR="00387974" w:rsidRPr="009E0412" w:rsidRDefault="009D01DF" w:rsidP="00284659">
            <w:pPr>
              <w:pStyle w:val="TableHeadLayout"/>
              <w:rPr>
                <w:b/>
              </w:rPr>
            </w:pPr>
            <w:r w:rsidRPr="009E0412">
              <w:rPr>
                <w:b/>
              </w:rPr>
              <w:t>FieldName | Field Description</w:t>
            </w:r>
          </w:p>
        </w:tc>
        <w:tc>
          <w:tcPr>
            <w:tcW w:w="4176" w:type="dxa"/>
            <w:hideMark/>
          </w:tcPr>
          <w:p w14:paraId="1733EBF0" w14:textId="19A64547" w:rsidR="00387974" w:rsidRPr="009E0412" w:rsidRDefault="009D01DF" w:rsidP="00284659">
            <w:pPr>
              <w:pStyle w:val="TableHeadLayout"/>
              <w:rPr>
                <w:b/>
              </w:rPr>
            </w:pPr>
            <w:r w:rsidRPr="009E0412">
              <w:rPr>
                <w:b/>
              </w:rPr>
              <w:t>Acceptable Values</w:t>
            </w:r>
            <w:r w:rsidR="00D14FE3" w:rsidRPr="009E0412">
              <w:rPr>
                <w:b/>
              </w:rPr>
              <w:t xml:space="preserve"> | Data Type</w:t>
            </w:r>
          </w:p>
        </w:tc>
        <w:tc>
          <w:tcPr>
            <w:tcW w:w="2448" w:type="dxa"/>
          </w:tcPr>
          <w:p w14:paraId="3DEF0851" w14:textId="42268ABD" w:rsidR="00387974" w:rsidRPr="009E0412" w:rsidRDefault="00616DB7" w:rsidP="00284659">
            <w:pPr>
              <w:pStyle w:val="TableHeadLayout"/>
              <w:rPr>
                <w:b/>
                <w:bCs/>
              </w:rPr>
            </w:pPr>
            <w:r w:rsidRPr="009E0412">
              <w:rPr>
                <w:b/>
                <w:bCs/>
              </w:rPr>
              <w:t>Data Source | Data Element</w:t>
            </w:r>
          </w:p>
        </w:tc>
      </w:tr>
      <w:tr w:rsidR="00387974" w:rsidRPr="009E0412" w14:paraId="413239D0" w14:textId="77777777" w:rsidTr="00E11DE4">
        <w:tc>
          <w:tcPr>
            <w:tcW w:w="1008" w:type="dxa"/>
          </w:tcPr>
          <w:p w14:paraId="37883352" w14:textId="77777777" w:rsidR="00387974" w:rsidRPr="009E0412" w:rsidRDefault="00387974" w:rsidP="00747252">
            <w:pPr>
              <w:spacing w:before="20" w:after="20"/>
              <w:jc w:val="center"/>
              <w:rPr>
                <w:rFonts w:eastAsia="Times New Roman"/>
                <w:b/>
                <w:szCs w:val="24"/>
              </w:rPr>
            </w:pPr>
            <w:r w:rsidRPr="009E0412">
              <w:rPr>
                <w:b/>
                <w:szCs w:val="24"/>
              </w:rPr>
              <w:t>1</w:t>
            </w:r>
          </w:p>
        </w:tc>
        <w:tc>
          <w:tcPr>
            <w:tcW w:w="1008" w:type="dxa"/>
            <w:noWrap/>
          </w:tcPr>
          <w:p w14:paraId="7F259844" w14:textId="77777777" w:rsidR="00387974" w:rsidRPr="009E0412" w:rsidRDefault="00387974" w:rsidP="00747252">
            <w:pPr>
              <w:spacing w:before="20" w:after="20"/>
              <w:jc w:val="center"/>
              <w:rPr>
                <w:rFonts w:eastAsia="Times New Roman"/>
                <w:szCs w:val="24"/>
              </w:rPr>
            </w:pPr>
            <w:r w:rsidRPr="009E0412">
              <w:rPr>
                <w:szCs w:val="24"/>
              </w:rPr>
              <w:t>1</w:t>
            </w:r>
          </w:p>
        </w:tc>
        <w:tc>
          <w:tcPr>
            <w:tcW w:w="1008" w:type="dxa"/>
            <w:noWrap/>
          </w:tcPr>
          <w:p w14:paraId="604F73D8" w14:textId="77777777" w:rsidR="00387974" w:rsidRPr="009E0412" w:rsidRDefault="00387974" w:rsidP="00747252">
            <w:pPr>
              <w:spacing w:before="20" w:after="20"/>
              <w:jc w:val="center"/>
              <w:rPr>
                <w:rFonts w:eastAsia="Times New Roman"/>
                <w:szCs w:val="24"/>
              </w:rPr>
            </w:pPr>
            <w:r w:rsidRPr="009E0412">
              <w:rPr>
                <w:szCs w:val="24"/>
              </w:rPr>
              <w:t>2</w:t>
            </w:r>
          </w:p>
        </w:tc>
        <w:tc>
          <w:tcPr>
            <w:tcW w:w="1080" w:type="dxa"/>
            <w:noWrap/>
          </w:tcPr>
          <w:p w14:paraId="631C0B25" w14:textId="77777777" w:rsidR="00387974" w:rsidRPr="009E0412" w:rsidRDefault="00387974" w:rsidP="00747252">
            <w:pPr>
              <w:spacing w:before="20" w:after="20"/>
              <w:jc w:val="center"/>
              <w:rPr>
                <w:rFonts w:eastAsia="Times New Roman"/>
                <w:szCs w:val="24"/>
              </w:rPr>
            </w:pPr>
            <w:r w:rsidRPr="009E0412">
              <w:rPr>
                <w:szCs w:val="24"/>
              </w:rPr>
              <w:t>2</w:t>
            </w:r>
          </w:p>
        </w:tc>
        <w:tc>
          <w:tcPr>
            <w:tcW w:w="3312" w:type="dxa"/>
          </w:tcPr>
          <w:p w14:paraId="08AED8C6" w14:textId="3B1FD795" w:rsidR="008E227B" w:rsidRPr="009E0412" w:rsidRDefault="2E5DF7C6" w:rsidP="00740DFA">
            <w:pPr>
              <w:spacing w:before="20"/>
            </w:pPr>
            <w:r w:rsidRPr="009E0412">
              <w:t xml:space="preserve">RecordType | </w:t>
            </w:r>
            <w:r w:rsidR="5958194D" w:rsidRPr="009E0412">
              <w:t xml:space="preserve">Record </w:t>
            </w:r>
            <w:r w:rsidR="66B31E4A" w:rsidRPr="009E0412">
              <w:t>Type</w:t>
            </w:r>
          </w:p>
          <w:p w14:paraId="45E476F0" w14:textId="0FC79D6A" w:rsidR="008E227B" w:rsidRPr="009E0412" w:rsidRDefault="008E227B" w:rsidP="48526FA7">
            <w:pPr>
              <w:spacing w:before="20" w:after="20"/>
              <w:rPr>
                <w:rFonts w:eastAsia="Times New Roman"/>
              </w:rPr>
            </w:pPr>
            <w:r w:rsidRPr="009E0412">
              <w:rPr>
                <w:rFonts w:eastAsia="Times New Roman"/>
              </w:rPr>
              <w:t>This field is applicable to both the Initial ELPAC and Initial Alternate ELPAC</w:t>
            </w:r>
            <w:r w:rsidR="001E5BE6" w:rsidRPr="009E0412">
              <w:rPr>
                <w:rFonts w:eastAsia="Times New Roman"/>
              </w:rPr>
              <w:t>.</w:t>
            </w:r>
          </w:p>
        </w:tc>
        <w:tc>
          <w:tcPr>
            <w:tcW w:w="4176" w:type="dxa"/>
          </w:tcPr>
          <w:p w14:paraId="68B3AFA0" w14:textId="3C8C2813" w:rsidR="005C595D" w:rsidRPr="009E0412" w:rsidRDefault="00387974" w:rsidP="00D756CC">
            <w:pPr>
              <w:spacing w:before="20" w:after="20"/>
              <w:rPr>
                <w:color w:val="000000" w:themeColor="text1"/>
                <w:szCs w:val="24"/>
              </w:rPr>
            </w:pPr>
            <w:r w:rsidRPr="009E0412">
              <w:rPr>
                <w:color w:val="000000" w:themeColor="text1"/>
                <w:szCs w:val="24"/>
              </w:rPr>
              <w:t>Alpha</w:t>
            </w:r>
            <w:r w:rsidR="00763ED5" w:rsidRPr="009E0412">
              <w:rPr>
                <w:color w:val="000000" w:themeColor="text1"/>
                <w:szCs w:val="24"/>
              </w:rPr>
              <w:t>numeric</w:t>
            </w:r>
          </w:p>
          <w:p w14:paraId="5065702E" w14:textId="13818561" w:rsidR="005C595D" w:rsidRPr="001A41C6" w:rsidRDefault="00763ED5" w:rsidP="008E5ACA">
            <w:pPr>
              <w:pStyle w:val="BulletsLayout"/>
            </w:pPr>
            <w:r w:rsidRPr="009E0412">
              <w:t>22</w:t>
            </w:r>
            <w:r w:rsidR="0049149E" w:rsidRPr="009E0412">
              <w:t xml:space="preserve"> </w:t>
            </w:r>
            <w:r w:rsidR="0068413F" w:rsidRPr="009E0412">
              <w:t xml:space="preserve">= </w:t>
            </w:r>
            <w:r w:rsidR="00924445" w:rsidRPr="001A41C6">
              <w:t>Initial</w:t>
            </w:r>
            <w:r w:rsidR="00387974" w:rsidRPr="001A41C6">
              <w:t xml:space="preserve"> </w:t>
            </w:r>
            <w:r w:rsidR="0068413F" w:rsidRPr="001A41C6">
              <w:t>ELPAC</w:t>
            </w:r>
          </w:p>
          <w:p w14:paraId="7394A05B" w14:textId="3736642A" w:rsidR="00387974" w:rsidRPr="007C24D2" w:rsidRDefault="008E227B" w:rsidP="008E5ACA">
            <w:pPr>
              <w:pStyle w:val="BulletsLayout"/>
            </w:pPr>
            <w:r w:rsidRPr="001A41C6">
              <w:t>24 = Initial</w:t>
            </w:r>
            <w:r w:rsidRPr="009E0412">
              <w:t xml:space="preserve"> Alternate ELPAC</w:t>
            </w:r>
          </w:p>
        </w:tc>
        <w:tc>
          <w:tcPr>
            <w:tcW w:w="2448" w:type="dxa"/>
          </w:tcPr>
          <w:p w14:paraId="27D8BF5E" w14:textId="50F226EB" w:rsidR="00387974" w:rsidRPr="009E0412" w:rsidRDefault="008526C4" w:rsidP="003A4975">
            <w:pPr>
              <w:spacing w:before="20" w:after="20"/>
              <w:rPr>
                <w:rFonts w:eastAsia="Times New Roman"/>
                <w:szCs w:val="24"/>
              </w:rPr>
            </w:pPr>
            <w:r w:rsidRPr="009E0412">
              <w:rPr>
                <w:rFonts w:eastAsia="Times New Roman"/>
                <w:szCs w:val="24"/>
              </w:rPr>
              <w:t>TOMS</w:t>
            </w:r>
          </w:p>
        </w:tc>
      </w:tr>
      <w:tr w:rsidR="00387974" w:rsidRPr="009E0412" w14:paraId="444AA540" w14:textId="77777777" w:rsidTr="00E11DE4">
        <w:tc>
          <w:tcPr>
            <w:tcW w:w="1008" w:type="dxa"/>
          </w:tcPr>
          <w:p w14:paraId="3EE0B109" w14:textId="77777777" w:rsidR="00387974" w:rsidRPr="009E0412" w:rsidRDefault="00387974" w:rsidP="00747252">
            <w:pPr>
              <w:spacing w:before="20" w:after="20"/>
              <w:jc w:val="center"/>
              <w:rPr>
                <w:rFonts w:eastAsia="Times New Roman"/>
                <w:b/>
                <w:szCs w:val="24"/>
              </w:rPr>
            </w:pPr>
            <w:r w:rsidRPr="009E0412">
              <w:rPr>
                <w:b/>
                <w:szCs w:val="24"/>
              </w:rPr>
              <w:t>2</w:t>
            </w:r>
          </w:p>
        </w:tc>
        <w:tc>
          <w:tcPr>
            <w:tcW w:w="1008" w:type="dxa"/>
            <w:noWrap/>
          </w:tcPr>
          <w:p w14:paraId="4CF48341" w14:textId="77777777" w:rsidR="00387974" w:rsidRPr="009E0412" w:rsidRDefault="00387974" w:rsidP="00747252">
            <w:pPr>
              <w:spacing w:before="20" w:after="20"/>
              <w:jc w:val="center"/>
              <w:rPr>
                <w:rFonts w:eastAsia="Times New Roman"/>
                <w:szCs w:val="24"/>
              </w:rPr>
            </w:pPr>
            <w:r w:rsidRPr="009E0412">
              <w:rPr>
                <w:szCs w:val="24"/>
              </w:rPr>
              <w:t>3</w:t>
            </w:r>
          </w:p>
        </w:tc>
        <w:tc>
          <w:tcPr>
            <w:tcW w:w="1008" w:type="dxa"/>
            <w:noWrap/>
          </w:tcPr>
          <w:p w14:paraId="5B5C3E69" w14:textId="77777777" w:rsidR="00387974" w:rsidRPr="009E0412" w:rsidRDefault="00387974" w:rsidP="00747252">
            <w:pPr>
              <w:spacing w:before="20" w:after="20"/>
              <w:jc w:val="center"/>
              <w:rPr>
                <w:rFonts w:eastAsia="Times New Roman"/>
                <w:szCs w:val="24"/>
              </w:rPr>
            </w:pPr>
            <w:r w:rsidRPr="009E0412">
              <w:rPr>
                <w:szCs w:val="24"/>
              </w:rPr>
              <w:t>18</w:t>
            </w:r>
          </w:p>
        </w:tc>
        <w:tc>
          <w:tcPr>
            <w:tcW w:w="1080" w:type="dxa"/>
            <w:noWrap/>
          </w:tcPr>
          <w:p w14:paraId="7CD32E43" w14:textId="77777777" w:rsidR="00387974" w:rsidRPr="009E0412" w:rsidRDefault="00387974" w:rsidP="00747252">
            <w:pPr>
              <w:spacing w:before="20" w:after="20"/>
              <w:jc w:val="center"/>
              <w:rPr>
                <w:rFonts w:eastAsia="Times New Roman"/>
                <w:szCs w:val="24"/>
              </w:rPr>
            </w:pPr>
            <w:r w:rsidRPr="009E0412">
              <w:rPr>
                <w:szCs w:val="24"/>
              </w:rPr>
              <w:t>16</w:t>
            </w:r>
          </w:p>
        </w:tc>
        <w:tc>
          <w:tcPr>
            <w:tcW w:w="3312" w:type="dxa"/>
          </w:tcPr>
          <w:p w14:paraId="1582F257" w14:textId="2D2D6430" w:rsidR="001E5BE6" w:rsidRPr="009E0412" w:rsidRDefault="00E9585A" w:rsidP="00740DFA">
            <w:pPr>
              <w:spacing w:before="20"/>
              <w:rPr>
                <w:szCs w:val="24"/>
              </w:rPr>
            </w:pPr>
            <w:r w:rsidRPr="009E0412">
              <w:rPr>
                <w:szCs w:val="24"/>
              </w:rPr>
              <w:t xml:space="preserve">UIN | </w:t>
            </w:r>
            <w:r w:rsidR="00387974" w:rsidRPr="009E0412">
              <w:rPr>
                <w:szCs w:val="24"/>
              </w:rPr>
              <w:t>UIN (Unique Identification Number)</w:t>
            </w:r>
          </w:p>
          <w:p w14:paraId="4CA2C4AA" w14:textId="1DDF95B5" w:rsidR="001E5BE6" w:rsidRPr="009E0412" w:rsidRDefault="001E5BE6" w:rsidP="00747252">
            <w:pPr>
              <w:spacing w:before="20" w:after="20"/>
              <w:rPr>
                <w:rFonts w:eastAsia="Times New Roman"/>
                <w:szCs w:val="24"/>
              </w:rPr>
            </w:pPr>
            <w:r w:rsidRPr="009E0412">
              <w:rPr>
                <w:rFonts w:eastAsia="Times New Roman"/>
                <w:szCs w:val="24"/>
              </w:rPr>
              <w:t>This field is applicable to both the Initial ELPAC and Initial Alternate ELPAC.</w:t>
            </w:r>
          </w:p>
        </w:tc>
        <w:tc>
          <w:tcPr>
            <w:tcW w:w="4176" w:type="dxa"/>
          </w:tcPr>
          <w:p w14:paraId="1B5F7F35" w14:textId="58EFDD50" w:rsidR="00387974" w:rsidRPr="009E0412" w:rsidRDefault="00763ED5" w:rsidP="00D756CC">
            <w:pPr>
              <w:spacing w:before="20" w:after="20"/>
              <w:rPr>
                <w:rFonts w:eastAsia="Times New Roman"/>
                <w:color w:val="000000" w:themeColor="text1"/>
                <w:szCs w:val="24"/>
              </w:rPr>
            </w:pPr>
            <w:r w:rsidRPr="009E0412">
              <w:rPr>
                <w:color w:val="000000" w:themeColor="text1"/>
                <w:szCs w:val="24"/>
              </w:rPr>
              <w:t>Alphan</w:t>
            </w:r>
            <w:r w:rsidR="00387974" w:rsidRPr="009E0412">
              <w:rPr>
                <w:color w:val="000000" w:themeColor="text1"/>
                <w:szCs w:val="24"/>
              </w:rPr>
              <w:t>umeric</w:t>
            </w:r>
          </w:p>
        </w:tc>
        <w:tc>
          <w:tcPr>
            <w:tcW w:w="2448" w:type="dxa"/>
          </w:tcPr>
          <w:p w14:paraId="399FD8BD" w14:textId="65AF2996" w:rsidR="00387974" w:rsidRPr="009E0412" w:rsidRDefault="00387974" w:rsidP="00747252">
            <w:pPr>
              <w:spacing w:before="20" w:after="20"/>
              <w:ind w:left="144" w:hanging="144"/>
              <w:rPr>
                <w:rFonts w:eastAsia="Times New Roman"/>
                <w:szCs w:val="24"/>
              </w:rPr>
            </w:pPr>
            <w:r w:rsidRPr="009E0412">
              <w:rPr>
                <w:szCs w:val="24"/>
              </w:rPr>
              <w:t>Internal ID from</w:t>
            </w:r>
            <w:r w:rsidR="00C95706" w:rsidRPr="009E0412">
              <w:rPr>
                <w:szCs w:val="24"/>
              </w:rPr>
              <w:t xml:space="preserve"> </w:t>
            </w:r>
            <w:r w:rsidRPr="009E0412">
              <w:rPr>
                <w:szCs w:val="24"/>
              </w:rPr>
              <w:t>TOMS</w:t>
            </w:r>
          </w:p>
        </w:tc>
      </w:tr>
      <w:tr w:rsidR="00387974" w:rsidRPr="009E0412" w14:paraId="3698BF92" w14:textId="77777777" w:rsidTr="00E11DE4">
        <w:tc>
          <w:tcPr>
            <w:tcW w:w="1008" w:type="dxa"/>
          </w:tcPr>
          <w:p w14:paraId="7EB252E0" w14:textId="77777777" w:rsidR="00387974" w:rsidRPr="009E0412" w:rsidRDefault="00387974" w:rsidP="00747252">
            <w:pPr>
              <w:spacing w:before="20" w:after="20"/>
              <w:jc w:val="center"/>
              <w:rPr>
                <w:rFonts w:eastAsia="Times New Roman"/>
                <w:b/>
                <w:szCs w:val="24"/>
              </w:rPr>
            </w:pPr>
            <w:r w:rsidRPr="009E0412">
              <w:rPr>
                <w:b/>
                <w:szCs w:val="24"/>
              </w:rPr>
              <w:t>3</w:t>
            </w:r>
          </w:p>
        </w:tc>
        <w:tc>
          <w:tcPr>
            <w:tcW w:w="1008" w:type="dxa"/>
            <w:noWrap/>
          </w:tcPr>
          <w:p w14:paraId="1A225848" w14:textId="77777777" w:rsidR="00387974" w:rsidRPr="009E0412" w:rsidRDefault="00387974" w:rsidP="00747252">
            <w:pPr>
              <w:spacing w:before="20" w:after="20"/>
              <w:jc w:val="center"/>
              <w:rPr>
                <w:rFonts w:eastAsia="Times New Roman"/>
                <w:szCs w:val="24"/>
              </w:rPr>
            </w:pPr>
            <w:r w:rsidRPr="009E0412">
              <w:rPr>
                <w:szCs w:val="24"/>
              </w:rPr>
              <w:t>19</w:t>
            </w:r>
          </w:p>
        </w:tc>
        <w:tc>
          <w:tcPr>
            <w:tcW w:w="1008" w:type="dxa"/>
            <w:noWrap/>
          </w:tcPr>
          <w:p w14:paraId="32A19434" w14:textId="77777777" w:rsidR="00387974" w:rsidRPr="009E0412" w:rsidRDefault="00387974" w:rsidP="00747252">
            <w:pPr>
              <w:spacing w:before="20" w:after="20"/>
              <w:jc w:val="center"/>
              <w:rPr>
                <w:rFonts w:eastAsia="Times New Roman"/>
                <w:szCs w:val="24"/>
              </w:rPr>
            </w:pPr>
            <w:r w:rsidRPr="009E0412">
              <w:rPr>
                <w:szCs w:val="24"/>
              </w:rPr>
              <w:t>34</w:t>
            </w:r>
          </w:p>
        </w:tc>
        <w:tc>
          <w:tcPr>
            <w:tcW w:w="1080" w:type="dxa"/>
            <w:noWrap/>
          </w:tcPr>
          <w:p w14:paraId="7BBF64C1" w14:textId="77777777" w:rsidR="00387974" w:rsidRPr="009E0412" w:rsidRDefault="00387974" w:rsidP="00747252">
            <w:pPr>
              <w:spacing w:before="20" w:after="20"/>
              <w:jc w:val="center"/>
              <w:rPr>
                <w:rFonts w:eastAsia="Times New Roman"/>
                <w:szCs w:val="24"/>
              </w:rPr>
            </w:pPr>
            <w:r w:rsidRPr="009E0412">
              <w:rPr>
                <w:szCs w:val="24"/>
              </w:rPr>
              <w:t>16</w:t>
            </w:r>
          </w:p>
        </w:tc>
        <w:tc>
          <w:tcPr>
            <w:tcW w:w="3312" w:type="dxa"/>
          </w:tcPr>
          <w:p w14:paraId="78894675" w14:textId="0EBFF5F5" w:rsidR="00387974" w:rsidRPr="009E0412" w:rsidRDefault="00387974" w:rsidP="00747252">
            <w:pPr>
              <w:spacing w:before="20" w:after="20"/>
              <w:rPr>
                <w:rFonts w:eastAsia="Times New Roman"/>
                <w:szCs w:val="24"/>
              </w:rPr>
            </w:pPr>
            <w:r w:rsidRPr="009E0412">
              <w:rPr>
                <w:szCs w:val="24"/>
              </w:rPr>
              <w:t>Blank</w:t>
            </w:r>
          </w:p>
        </w:tc>
        <w:tc>
          <w:tcPr>
            <w:tcW w:w="4176" w:type="dxa"/>
          </w:tcPr>
          <w:p w14:paraId="4560EA91" w14:textId="355B6860" w:rsidR="00387974" w:rsidRPr="009E0412" w:rsidRDefault="00387974" w:rsidP="00D756CC">
            <w:pPr>
              <w:spacing w:before="20" w:after="20"/>
              <w:rPr>
                <w:rFonts w:eastAsia="Times New Roman"/>
                <w:color w:val="000000" w:themeColor="text1"/>
                <w:szCs w:val="24"/>
              </w:rPr>
            </w:pPr>
            <w:r w:rsidRPr="009E0412">
              <w:rPr>
                <w:color w:val="000000" w:themeColor="text1"/>
                <w:szCs w:val="24"/>
              </w:rPr>
              <w:t>Blank</w:t>
            </w:r>
          </w:p>
        </w:tc>
        <w:tc>
          <w:tcPr>
            <w:tcW w:w="2448" w:type="dxa"/>
          </w:tcPr>
          <w:p w14:paraId="3213A474" w14:textId="0CFEE3FA" w:rsidR="00387974" w:rsidRPr="009E0412" w:rsidRDefault="00387974" w:rsidP="00747252">
            <w:pPr>
              <w:spacing w:before="20" w:after="20"/>
              <w:ind w:left="144" w:hanging="144"/>
              <w:rPr>
                <w:rFonts w:eastAsia="Times New Roman"/>
                <w:szCs w:val="24"/>
              </w:rPr>
            </w:pPr>
            <w:r w:rsidRPr="009E0412">
              <w:rPr>
                <w:szCs w:val="24"/>
              </w:rPr>
              <w:t>Blank</w:t>
            </w:r>
          </w:p>
        </w:tc>
      </w:tr>
    </w:tbl>
    <w:p w14:paraId="18BAB1F2" w14:textId="17BE36D3" w:rsidR="00FC37F6" w:rsidRPr="005F48FE" w:rsidRDefault="00FC37F6" w:rsidP="00A40987">
      <w:pPr>
        <w:pStyle w:val="Heading3"/>
      </w:pPr>
      <w:r w:rsidRPr="005F48FE">
        <w:t>Student Information</w:t>
      </w:r>
      <w:r w:rsidR="00415211" w:rsidRPr="005F48FE">
        <w:t xml:space="preserve"> (Fields </w:t>
      </w:r>
      <w:r w:rsidR="00ED484D" w:rsidRPr="005F48FE">
        <w:t>4</w:t>
      </w:r>
      <w:r w:rsidR="00415211" w:rsidRPr="005F48FE">
        <w:t>–</w:t>
      </w:r>
      <w:r w:rsidR="00060CE7" w:rsidRPr="005F48FE">
        <w:t>1</w:t>
      </w:r>
      <w:r w:rsidR="00F42570" w:rsidRPr="005F48FE">
        <w:t>3</w:t>
      </w:r>
      <w:r w:rsidR="00060CE7" w:rsidRPr="005F48FE">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37A02C74"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23391BBB" w14:textId="77777777" w:rsidR="002B2FF9" w:rsidRPr="009E0412" w:rsidRDefault="002B2FF9" w:rsidP="00284659">
            <w:pPr>
              <w:pStyle w:val="TableHeadLayout"/>
              <w:rPr>
                <w:b/>
              </w:rPr>
            </w:pPr>
            <w:bookmarkStart w:id="9" w:name="_Hlk104158803"/>
            <w:r w:rsidRPr="009E0412">
              <w:rPr>
                <w:b/>
              </w:rPr>
              <w:t>Field #</w:t>
            </w:r>
          </w:p>
        </w:tc>
        <w:tc>
          <w:tcPr>
            <w:tcW w:w="1008" w:type="dxa"/>
            <w:noWrap/>
            <w:hideMark/>
          </w:tcPr>
          <w:p w14:paraId="60E9A867" w14:textId="77777777" w:rsidR="002B2FF9" w:rsidRPr="009E0412" w:rsidRDefault="002B2FF9" w:rsidP="00284659">
            <w:pPr>
              <w:pStyle w:val="TableHeadLayout"/>
              <w:rPr>
                <w:b/>
              </w:rPr>
            </w:pPr>
            <w:r w:rsidRPr="009E0412">
              <w:rPr>
                <w:b/>
              </w:rPr>
              <w:t>Field Start</w:t>
            </w:r>
          </w:p>
        </w:tc>
        <w:tc>
          <w:tcPr>
            <w:tcW w:w="1008" w:type="dxa"/>
            <w:noWrap/>
            <w:hideMark/>
          </w:tcPr>
          <w:p w14:paraId="7EEE5E97" w14:textId="77777777" w:rsidR="002B2FF9" w:rsidRPr="009E0412" w:rsidRDefault="002B2FF9" w:rsidP="00284659">
            <w:pPr>
              <w:pStyle w:val="TableHeadLayout"/>
              <w:rPr>
                <w:b/>
              </w:rPr>
            </w:pPr>
            <w:r w:rsidRPr="009E0412">
              <w:rPr>
                <w:b/>
              </w:rPr>
              <w:t>Field End</w:t>
            </w:r>
          </w:p>
        </w:tc>
        <w:tc>
          <w:tcPr>
            <w:tcW w:w="1080" w:type="dxa"/>
            <w:noWrap/>
            <w:hideMark/>
          </w:tcPr>
          <w:p w14:paraId="19AFCBA2" w14:textId="77777777" w:rsidR="002B2FF9" w:rsidRPr="009E0412" w:rsidRDefault="002B2FF9" w:rsidP="00284659">
            <w:pPr>
              <w:pStyle w:val="TableHeadLayout"/>
              <w:rPr>
                <w:b/>
              </w:rPr>
            </w:pPr>
            <w:r w:rsidRPr="009E0412">
              <w:rPr>
                <w:b/>
              </w:rPr>
              <w:t>Length</w:t>
            </w:r>
          </w:p>
        </w:tc>
        <w:tc>
          <w:tcPr>
            <w:tcW w:w="3312" w:type="dxa"/>
            <w:hideMark/>
          </w:tcPr>
          <w:p w14:paraId="0823B43C" w14:textId="48BC9374" w:rsidR="002B2FF9" w:rsidRPr="009E0412" w:rsidRDefault="009D01DF" w:rsidP="00284659">
            <w:pPr>
              <w:pStyle w:val="TableHeadLayout"/>
              <w:rPr>
                <w:b/>
              </w:rPr>
            </w:pPr>
            <w:r w:rsidRPr="009E0412">
              <w:rPr>
                <w:b/>
              </w:rPr>
              <w:t>FieldName | Field Description</w:t>
            </w:r>
          </w:p>
        </w:tc>
        <w:tc>
          <w:tcPr>
            <w:tcW w:w="4176" w:type="dxa"/>
            <w:hideMark/>
          </w:tcPr>
          <w:p w14:paraId="5CC625FB" w14:textId="4B4EB553" w:rsidR="002B2FF9" w:rsidRPr="009E0412" w:rsidRDefault="009D01DF" w:rsidP="00284659">
            <w:pPr>
              <w:pStyle w:val="TableHeadLayout"/>
              <w:rPr>
                <w:b/>
              </w:rPr>
            </w:pPr>
            <w:r w:rsidRPr="009E0412">
              <w:rPr>
                <w:b/>
              </w:rPr>
              <w:t>Acceptable Values</w:t>
            </w:r>
            <w:r w:rsidR="00D14FE3" w:rsidRPr="009E0412">
              <w:rPr>
                <w:b/>
              </w:rPr>
              <w:t xml:space="preserve"> | Data Type</w:t>
            </w:r>
          </w:p>
        </w:tc>
        <w:tc>
          <w:tcPr>
            <w:tcW w:w="2448" w:type="dxa"/>
          </w:tcPr>
          <w:p w14:paraId="38ABF343" w14:textId="6EB8E211" w:rsidR="002B2FF9" w:rsidRPr="009E0412" w:rsidRDefault="00616DB7" w:rsidP="00284659">
            <w:pPr>
              <w:pStyle w:val="TableHeadLayout"/>
              <w:rPr>
                <w:b/>
              </w:rPr>
            </w:pPr>
            <w:r w:rsidRPr="009E0412">
              <w:rPr>
                <w:b/>
              </w:rPr>
              <w:t>Data Source | Data Element</w:t>
            </w:r>
          </w:p>
        </w:tc>
      </w:tr>
      <w:bookmarkEnd w:id="9"/>
      <w:tr w:rsidR="00420102" w:rsidRPr="009E0412" w14:paraId="6240FD55" w14:textId="77777777" w:rsidTr="001868FE">
        <w:tc>
          <w:tcPr>
            <w:tcW w:w="1008" w:type="dxa"/>
            <w:tcBorders>
              <w:bottom w:val="single" w:sz="6" w:space="0" w:color="244061" w:themeColor="accent1" w:themeShade="80"/>
            </w:tcBorders>
          </w:tcPr>
          <w:p w14:paraId="4C8E3D3D" w14:textId="14CB2CBE" w:rsidR="00420102" w:rsidRPr="009E0412" w:rsidRDefault="00420102" w:rsidP="00420102">
            <w:pPr>
              <w:spacing w:before="20" w:after="20"/>
              <w:jc w:val="center"/>
              <w:rPr>
                <w:rFonts w:eastAsia="Times New Roman"/>
                <w:b/>
                <w:szCs w:val="24"/>
              </w:rPr>
            </w:pPr>
            <w:r w:rsidRPr="009E0412">
              <w:rPr>
                <w:b/>
                <w:szCs w:val="24"/>
              </w:rPr>
              <w:t>4</w:t>
            </w:r>
          </w:p>
        </w:tc>
        <w:tc>
          <w:tcPr>
            <w:tcW w:w="1008" w:type="dxa"/>
            <w:tcBorders>
              <w:bottom w:val="single" w:sz="6" w:space="0" w:color="244061" w:themeColor="accent1" w:themeShade="80"/>
            </w:tcBorders>
            <w:noWrap/>
          </w:tcPr>
          <w:p w14:paraId="07D034B7" w14:textId="164E6112" w:rsidR="00420102" w:rsidRPr="009E0412" w:rsidRDefault="00420102" w:rsidP="00420102">
            <w:pPr>
              <w:spacing w:before="20" w:after="20"/>
              <w:jc w:val="center"/>
              <w:rPr>
                <w:rFonts w:eastAsia="Times New Roman"/>
                <w:szCs w:val="24"/>
              </w:rPr>
            </w:pPr>
            <w:r w:rsidRPr="009E0412">
              <w:t>35</w:t>
            </w:r>
          </w:p>
        </w:tc>
        <w:tc>
          <w:tcPr>
            <w:tcW w:w="1008" w:type="dxa"/>
            <w:tcBorders>
              <w:bottom w:val="single" w:sz="6" w:space="0" w:color="244061" w:themeColor="accent1" w:themeShade="80"/>
            </w:tcBorders>
            <w:noWrap/>
          </w:tcPr>
          <w:p w14:paraId="59830501" w14:textId="782D2AEB" w:rsidR="00420102" w:rsidRPr="009E0412" w:rsidRDefault="00420102" w:rsidP="00420102">
            <w:pPr>
              <w:spacing w:before="20" w:after="20"/>
              <w:jc w:val="center"/>
              <w:rPr>
                <w:rFonts w:eastAsia="Times New Roman"/>
                <w:szCs w:val="24"/>
              </w:rPr>
            </w:pPr>
            <w:r w:rsidRPr="009E0412">
              <w:t>44</w:t>
            </w:r>
          </w:p>
        </w:tc>
        <w:tc>
          <w:tcPr>
            <w:tcW w:w="1080" w:type="dxa"/>
            <w:tcBorders>
              <w:bottom w:val="single" w:sz="6" w:space="0" w:color="244061" w:themeColor="accent1" w:themeShade="80"/>
            </w:tcBorders>
            <w:noWrap/>
          </w:tcPr>
          <w:p w14:paraId="1263DDDE" w14:textId="29383CF8" w:rsidR="00420102" w:rsidRPr="009E0412" w:rsidRDefault="00420102" w:rsidP="00420102">
            <w:pPr>
              <w:spacing w:before="20" w:after="20"/>
              <w:jc w:val="center"/>
              <w:rPr>
                <w:rFonts w:eastAsia="Times New Roman"/>
                <w:szCs w:val="24"/>
              </w:rPr>
            </w:pPr>
            <w:r w:rsidRPr="009E0412">
              <w:t>10</w:t>
            </w:r>
          </w:p>
        </w:tc>
        <w:tc>
          <w:tcPr>
            <w:tcW w:w="3312" w:type="dxa"/>
            <w:tcBorders>
              <w:bottom w:val="single" w:sz="6" w:space="0" w:color="244061" w:themeColor="accent1" w:themeShade="80"/>
            </w:tcBorders>
          </w:tcPr>
          <w:p w14:paraId="3C0DF425" w14:textId="0DF99E59" w:rsidR="001E5BE6" w:rsidRPr="009E0412" w:rsidRDefault="00E9585A" w:rsidP="00740DFA">
            <w:pPr>
              <w:spacing w:before="20"/>
              <w:rPr>
                <w:szCs w:val="24"/>
              </w:rPr>
            </w:pPr>
            <w:bookmarkStart w:id="10" w:name="_Hlk30681754"/>
            <w:r w:rsidRPr="009E0412">
              <w:rPr>
                <w:szCs w:val="24"/>
              </w:rPr>
              <w:t xml:space="preserve">SSID | </w:t>
            </w:r>
            <w:r w:rsidR="00420102" w:rsidRPr="009E0412">
              <w:rPr>
                <w:szCs w:val="24"/>
              </w:rPr>
              <w:t>Statewide Student Identifier (SSID)</w:t>
            </w:r>
            <w:bookmarkEnd w:id="10"/>
          </w:p>
          <w:p w14:paraId="1C4353B5" w14:textId="576E035B" w:rsidR="001E5BE6" w:rsidRPr="009E0412" w:rsidRDefault="001E5BE6" w:rsidP="00420102">
            <w:pPr>
              <w:spacing w:before="20" w:after="20"/>
              <w:rPr>
                <w:rFonts w:eastAsia="Times New Roman"/>
                <w:szCs w:val="24"/>
              </w:rPr>
            </w:pPr>
            <w:r w:rsidRPr="009E0412">
              <w:rPr>
                <w:rFonts w:eastAsia="Times New Roman"/>
                <w:szCs w:val="24"/>
              </w:rPr>
              <w:t>This field is applicable to both the Initial ELPAC and Initial Alternate ELPAC.</w:t>
            </w:r>
          </w:p>
        </w:tc>
        <w:tc>
          <w:tcPr>
            <w:tcW w:w="4176" w:type="dxa"/>
            <w:tcBorders>
              <w:bottom w:val="single" w:sz="6" w:space="0" w:color="244061" w:themeColor="accent1" w:themeShade="80"/>
            </w:tcBorders>
          </w:tcPr>
          <w:p w14:paraId="3DB43503" w14:textId="77777777" w:rsidR="001A41C6" w:rsidRDefault="00763ED5" w:rsidP="00420102">
            <w:pPr>
              <w:spacing w:before="20" w:after="20"/>
              <w:ind w:left="144" w:hanging="144"/>
              <w:rPr>
                <w:color w:val="000000" w:themeColor="text1"/>
                <w:szCs w:val="24"/>
              </w:rPr>
            </w:pPr>
            <w:r w:rsidRPr="009E0412">
              <w:rPr>
                <w:color w:val="000000" w:themeColor="text1"/>
                <w:szCs w:val="24"/>
              </w:rPr>
              <w:t>Alphan</w:t>
            </w:r>
            <w:r w:rsidR="00420102" w:rsidRPr="009E0412">
              <w:rPr>
                <w:color w:val="000000" w:themeColor="text1"/>
                <w:szCs w:val="24"/>
              </w:rPr>
              <w:t>umeric</w:t>
            </w:r>
          </w:p>
          <w:p w14:paraId="5DEF1A39" w14:textId="07EA2C5A" w:rsidR="00420102" w:rsidRPr="009E0412" w:rsidRDefault="00420102" w:rsidP="008E5ACA">
            <w:pPr>
              <w:pStyle w:val="BulletsLayout"/>
              <w:rPr>
                <w:rFonts w:eastAsia="Times New Roman"/>
              </w:rPr>
            </w:pPr>
            <w:r w:rsidRPr="009E0412">
              <w:t>(0–9)</w:t>
            </w:r>
          </w:p>
        </w:tc>
        <w:tc>
          <w:tcPr>
            <w:tcW w:w="2448" w:type="dxa"/>
            <w:tcBorders>
              <w:bottom w:val="single" w:sz="6" w:space="0" w:color="244061" w:themeColor="accent1" w:themeShade="80"/>
            </w:tcBorders>
          </w:tcPr>
          <w:p w14:paraId="4DAC3383" w14:textId="041F8375" w:rsidR="00420102" w:rsidRPr="009E0412" w:rsidRDefault="00420102" w:rsidP="00420102">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1.08 SSID</w:t>
            </w:r>
          </w:p>
        </w:tc>
      </w:tr>
      <w:tr w:rsidR="00420102" w:rsidRPr="009E0412" w14:paraId="213A4437" w14:textId="77777777" w:rsidTr="001868FE">
        <w:tc>
          <w:tcPr>
            <w:tcW w:w="1008" w:type="dxa"/>
            <w:tcBorders>
              <w:top w:val="single" w:sz="6" w:space="0" w:color="244061" w:themeColor="accent1" w:themeShade="80"/>
              <w:bottom w:val="single" w:sz="12" w:space="0" w:color="auto"/>
            </w:tcBorders>
          </w:tcPr>
          <w:p w14:paraId="7243906D" w14:textId="3E95918A" w:rsidR="00420102" w:rsidRPr="009E0412" w:rsidRDefault="00420102" w:rsidP="00420102">
            <w:pPr>
              <w:spacing w:before="20" w:after="20"/>
              <w:jc w:val="center"/>
              <w:rPr>
                <w:b/>
                <w:szCs w:val="24"/>
              </w:rPr>
            </w:pPr>
            <w:r w:rsidRPr="009E0412">
              <w:rPr>
                <w:b/>
                <w:szCs w:val="24"/>
              </w:rPr>
              <w:t>5</w:t>
            </w:r>
          </w:p>
        </w:tc>
        <w:tc>
          <w:tcPr>
            <w:tcW w:w="1008" w:type="dxa"/>
            <w:tcBorders>
              <w:top w:val="single" w:sz="6" w:space="0" w:color="244061" w:themeColor="accent1" w:themeShade="80"/>
              <w:bottom w:val="single" w:sz="12" w:space="0" w:color="auto"/>
            </w:tcBorders>
            <w:noWrap/>
          </w:tcPr>
          <w:p w14:paraId="25088AAE" w14:textId="10A88B13" w:rsidR="00420102" w:rsidRPr="009E0412" w:rsidRDefault="00420102" w:rsidP="00420102">
            <w:pPr>
              <w:spacing w:before="20" w:after="20"/>
              <w:jc w:val="center"/>
              <w:rPr>
                <w:szCs w:val="24"/>
              </w:rPr>
            </w:pPr>
            <w:r w:rsidRPr="009E0412">
              <w:t>45</w:t>
            </w:r>
          </w:p>
        </w:tc>
        <w:tc>
          <w:tcPr>
            <w:tcW w:w="1008" w:type="dxa"/>
            <w:tcBorders>
              <w:top w:val="single" w:sz="6" w:space="0" w:color="244061" w:themeColor="accent1" w:themeShade="80"/>
              <w:bottom w:val="single" w:sz="12" w:space="0" w:color="auto"/>
            </w:tcBorders>
            <w:noWrap/>
          </w:tcPr>
          <w:p w14:paraId="53BCEA09" w14:textId="76049F57" w:rsidR="00420102" w:rsidRPr="009E0412" w:rsidRDefault="00420102" w:rsidP="00420102">
            <w:pPr>
              <w:spacing w:before="20" w:after="20"/>
              <w:jc w:val="center"/>
              <w:rPr>
                <w:szCs w:val="24"/>
              </w:rPr>
            </w:pPr>
            <w:r w:rsidRPr="009E0412">
              <w:t>59</w:t>
            </w:r>
          </w:p>
        </w:tc>
        <w:tc>
          <w:tcPr>
            <w:tcW w:w="1080" w:type="dxa"/>
            <w:tcBorders>
              <w:top w:val="single" w:sz="6" w:space="0" w:color="244061" w:themeColor="accent1" w:themeShade="80"/>
              <w:bottom w:val="single" w:sz="12" w:space="0" w:color="auto"/>
            </w:tcBorders>
            <w:noWrap/>
          </w:tcPr>
          <w:p w14:paraId="116B3749" w14:textId="021B140F" w:rsidR="00420102" w:rsidRPr="009E0412" w:rsidRDefault="00420102" w:rsidP="00420102">
            <w:pPr>
              <w:spacing w:before="20" w:after="20"/>
              <w:jc w:val="center"/>
              <w:rPr>
                <w:szCs w:val="24"/>
              </w:rPr>
            </w:pPr>
            <w:r w:rsidRPr="009E0412">
              <w:t>15</w:t>
            </w:r>
          </w:p>
        </w:tc>
        <w:tc>
          <w:tcPr>
            <w:tcW w:w="3312" w:type="dxa"/>
            <w:tcBorders>
              <w:top w:val="single" w:sz="6" w:space="0" w:color="244061" w:themeColor="accent1" w:themeShade="80"/>
              <w:bottom w:val="single" w:sz="12" w:space="0" w:color="auto"/>
            </w:tcBorders>
          </w:tcPr>
          <w:p w14:paraId="7F5CA53E" w14:textId="7E9F96D6" w:rsidR="001E5BE6" w:rsidRPr="009E0412" w:rsidRDefault="00CF6C30" w:rsidP="00740DFA">
            <w:pPr>
              <w:spacing w:before="20"/>
              <w:rPr>
                <w:szCs w:val="24"/>
              </w:rPr>
            </w:pPr>
            <w:bookmarkStart w:id="11" w:name="_Hlk30681797"/>
            <w:r w:rsidRPr="009E0412">
              <w:rPr>
                <w:szCs w:val="24"/>
              </w:rPr>
              <w:t xml:space="preserve">LocalStudentID | </w:t>
            </w:r>
            <w:r w:rsidR="00420102" w:rsidRPr="009E0412">
              <w:rPr>
                <w:szCs w:val="24"/>
              </w:rPr>
              <w:t>Student ID Number (Local ID)</w:t>
            </w:r>
            <w:bookmarkEnd w:id="11"/>
          </w:p>
          <w:p w14:paraId="5934A118" w14:textId="3754A39E" w:rsidR="001E5BE6" w:rsidRPr="009E0412" w:rsidRDefault="001E5BE6" w:rsidP="00420102">
            <w:pPr>
              <w:spacing w:before="20" w:after="20"/>
              <w:rPr>
                <w:szCs w:val="24"/>
              </w:rPr>
            </w:pPr>
            <w:r w:rsidRPr="009E0412">
              <w:rPr>
                <w:rFonts w:eastAsia="Times New Roman"/>
                <w:szCs w:val="24"/>
              </w:rPr>
              <w:t>This field is applicable to both the Initial ELPAC and Initial Alternate ELPAC.</w:t>
            </w:r>
          </w:p>
        </w:tc>
        <w:tc>
          <w:tcPr>
            <w:tcW w:w="4176" w:type="dxa"/>
            <w:tcBorders>
              <w:top w:val="single" w:sz="6" w:space="0" w:color="244061" w:themeColor="accent1" w:themeShade="80"/>
              <w:bottom w:val="single" w:sz="12" w:space="0" w:color="auto"/>
            </w:tcBorders>
          </w:tcPr>
          <w:p w14:paraId="68A4D171" w14:textId="77777777" w:rsidR="001A41C6" w:rsidRDefault="00763ED5" w:rsidP="001A41C6">
            <w:pPr>
              <w:spacing w:before="20" w:after="20"/>
              <w:ind w:left="144" w:hanging="144"/>
              <w:rPr>
                <w:color w:val="000000" w:themeColor="text1"/>
                <w:szCs w:val="24"/>
              </w:rPr>
            </w:pPr>
            <w:r w:rsidRPr="009E0412">
              <w:rPr>
                <w:color w:val="000000" w:themeColor="text1"/>
                <w:szCs w:val="24"/>
              </w:rPr>
              <w:t>Alphan</w:t>
            </w:r>
            <w:r w:rsidR="00420102" w:rsidRPr="009E0412">
              <w:rPr>
                <w:color w:val="000000" w:themeColor="text1"/>
                <w:szCs w:val="24"/>
              </w:rPr>
              <w:t>umeric</w:t>
            </w:r>
          </w:p>
          <w:p w14:paraId="31A9851A" w14:textId="42844DAE" w:rsidR="001A41C6" w:rsidRDefault="00420102" w:rsidP="008E5ACA">
            <w:pPr>
              <w:pStyle w:val="BulletsLayout"/>
            </w:pPr>
            <w:r w:rsidRPr="009E0412">
              <w:t xml:space="preserve">(0–9) </w:t>
            </w:r>
          </w:p>
          <w:p w14:paraId="5314EAB0" w14:textId="07FA9131" w:rsidR="00420102" w:rsidRPr="009E0412" w:rsidRDefault="001A41C6" w:rsidP="00F7401D">
            <w:pPr>
              <w:spacing w:before="120" w:after="20"/>
              <w:ind w:left="144" w:hanging="144"/>
              <w:rPr>
                <w:color w:val="000000" w:themeColor="text1"/>
                <w:szCs w:val="24"/>
              </w:rPr>
            </w:pPr>
            <w:r>
              <w:rPr>
                <w:color w:val="000000" w:themeColor="text1"/>
                <w:szCs w:val="24"/>
              </w:rPr>
              <w:t>B</w:t>
            </w:r>
            <w:r w:rsidR="00DE09CB" w:rsidRPr="009E0412">
              <w:rPr>
                <w:color w:val="000000" w:themeColor="text1"/>
                <w:szCs w:val="24"/>
              </w:rPr>
              <w:t>lank</w:t>
            </w:r>
          </w:p>
        </w:tc>
        <w:tc>
          <w:tcPr>
            <w:tcW w:w="2448" w:type="dxa"/>
            <w:tcBorders>
              <w:top w:val="single" w:sz="6" w:space="0" w:color="244061" w:themeColor="accent1" w:themeShade="80"/>
              <w:bottom w:val="single" w:sz="12" w:space="0" w:color="auto"/>
            </w:tcBorders>
          </w:tcPr>
          <w:p w14:paraId="0CF15443" w14:textId="0E234C88" w:rsidR="00420102" w:rsidRPr="009E0412" w:rsidRDefault="00420102" w:rsidP="00743426">
            <w:pPr>
              <w:pStyle w:val="FieldName"/>
              <w:rPr>
                <w:rFonts w:ascii="Arial" w:hAnsi="Arial" w:cs="Arial"/>
                <w:szCs w:val="24"/>
              </w:rPr>
            </w:pPr>
            <w:r w:rsidRPr="009E0412">
              <w:rPr>
                <w:rFonts w:ascii="Arial" w:hAnsi="Arial" w:cs="Arial"/>
                <w:szCs w:val="24"/>
              </w:rPr>
              <w:t>CALPADS</w:t>
            </w:r>
            <w:r w:rsidR="00C95706" w:rsidRPr="009E0412">
              <w:rPr>
                <w:rFonts w:ascii="Arial" w:hAnsi="Arial" w:cs="Arial"/>
                <w:szCs w:val="24"/>
              </w:rPr>
              <w:t xml:space="preserve">| </w:t>
            </w:r>
            <w:r w:rsidR="00743426">
              <w:rPr>
                <w:rFonts w:ascii="Arial" w:hAnsi="Arial" w:cs="Arial"/>
                <w:szCs w:val="24"/>
              </w:rPr>
              <w:br/>
            </w:r>
            <w:r w:rsidRPr="005F48FE">
              <w:rPr>
                <w:rFonts w:ascii="Arial" w:hAnsi="Arial" w:cs="Arial"/>
                <w:szCs w:val="24"/>
              </w:rPr>
              <w:t>LocalStudentID</w:t>
            </w:r>
            <w:r w:rsidR="00743426">
              <w:rPr>
                <w:rFonts w:ascii="Arial" w:hAnsi="Arial" w:cs="Arial"/>
                <w:szCs w:val="24"/>
              </w:rPr>
              <w:t xml:space="preserve"> </w:t>
            </w:r>
            <w:r w:rsidRPr="005F48FE">
              <w:rPr>
                <w:rFonts w:ascii="Arial" w:hAnsi="Arial" w:cs="Arial"/>
                <w:szCs w:val="24"/>
              </w:rPr>
              <w:t>1.09</w:t>
            </w:r>
          </w:p>
        </w:tc>
      </w:tr>
      <w:tr w:rsidR="0045543D" w:rsidRPr="009E0412" w14:paraId="339D07F7" w14:textId="77777777" w:rsidTr="001868FE">
        <w:tc>
          <w:tcPr>
            <w:tcW w:w="1008" w:type="dxa"/>
            <w:tcBorders>
              <w:top w:val="single" w:sz="12" w:space="0" w:color="auto"/>
              <w:bottom w:val="single" w:sz="6" w:space="0" w:color="244061" w:themeColor="accent1" w:themeShade="80"/>
            </w:tcBorders>
          </w:tcPr>
          <w:p w14:paraId="7AEC4456" w14:textId="77777777" w:rsidR="0045543D" w:rsidRPr="009E0412" w:rsidRDefault="0045543D" w:rsidP="00C45F9A">
            <w:pPr>
              <w:spacing w:before="20" w:after="20"/>
              <w:jc w:val="center"/>
              <w:rPr>
                <w:b/>
                <w:szCs w:val="24"/>
              </w:rPr>
            </w:pPr>
            <w:r w:rsidRPr="009E0412">
              <w:rPr>
                <w:b/>
                <w:szCs w:val="24"/>
              </w:rPr>
              <w:t>6</w:t>
            </w:r>
          </w:p>
        </w:tc>
        <w:tc>
          <w:tcPr>
            <w:tcW w:w="1008" w:type="dxa"/>
            <w:tcBorders>
              <w:top w:val="single" w:sz="12" w:space="0" w:color="auto"/>
              <w:bottom w:val="single" w:sz="6" w:space="0" w:color="244061" w:themeColor="accent1" w:themeShade="80"/>
            </w:tcBorders>
            <w:noWrap/>
          </w:tcPr>
          <w:p w14:paraId="550680D1" w14:textId="77777777" w:rsidR="0045543D" w:rsidRPr="009E0412" w:rsidRDefault="0045543D" w:rsidP="00C45F9A">
            <w:pPr>
              <w:spacing w:before="20" w:after="20"/>
              <w:jc w:val="center"/>
              <w:rPr>
                <w:szCs w:val="24"/>
              </w:rPr>
            </w:pPr>
            <w:r w:rsidRPr="009E0412">
              <w:t>60</w:t>
            </w:r>
          </w:p>
        </w:tc>
        <w:tc>
          <w:tcPr>
            <w:tcW w:w="1008" w:type="dxa"/>
            <w:tcBorders>
              <w:top w:val="single" w:sz="12" w:space="0" w:color="auto"/>
              <w:bottom w:val="single" w:sz="6" w:space="0" w:color="244061" w:themeColor="accent1" w:themeShade="80"/>
            </w:tcBorders>
            <w:noWrap/>
          </w:tcPr>
          <w:p w14:paraId="7588A937" w14:textId="77777777" w:rsidR="0045543D" w:rsidRPr="009E0412" w:rsidRDefault="0045543D" w:rsidP="00C45F9A">
            <w:pPr>
              <w:spacing w:before="20" w:after="20"/>
              <w:jc w:val="center"/>
              <w:rPr>
                <w:szCs w:val="24"/>
              </w:rPr>
            </w:pPr>
            <w:r w:rsidRPr="009E0412">
              <w:t>109</w:t>
            </w:r>
          </w:p>
        </w:tc>
        <w:tc>
          <w:tcPr>
            <w:tcW w:w="1080" w:type="dxa"/>
            <w:tcBorders>
              <w:top w:val="single" w:sz="12" w:space="0" w:color="auto"/>
              <w:bottom w:val="single" w:sz="6" w:space="0" w:color="244061" w:themeColor="accent1" w:themeShade="80"/>
            </w:tcBorders>
            <w:noWrap/>
          </w:tcPr>
          <w:p w14:paraId="16D09446" w14:textId="77777777" w:rsidR="0045543D" w:rsidRPr="009E0412" w:rsidRDefault="0045543D" w:rsidP="00C45F9A">
            <w:pPr>
              <w:spacing w:before="20" w:after="20"/>
              <w:jc w:val="center"/>
              <w:rPr>
                <w:szCs w:val="24"/>
              </w:rPr>
            </w:pPr>
            <w:r w:rsidRPr="009E0412">
              <w:t>50</w:t>
            </w:r>
          </w:p>
        </w:tc>
        <w:tc>
          <w:tcPr>
            <w:tcW w:w="3312" w:type="dxa"/>
            <w:tcBorders>
              <w:top w:val="single" w:sz="12" w:space="0" w:color="auto"/>
              <w:bottom w:val="single" w:sz="6" w:space="0" w:color="244061" w:themeColor="accent1" w:themeShade="80"/>
            </w:tcBorders>
          </w:tcPr>
          <w:p w14:paraId="3A730F89" w14:textId="078E47CC" w:rsidR="0045543D" w:rsidRPr="009E0412" w:rsidRDefault="0045543D" w:rsidP="00740DFA">
            <w:pPr>
              <w:spacing w:before="20"/>
              <w:rPr>
                <w:szCs w:val="24"/>
              </w:rPr>
            </w:pPr>
            <w:r w:rsidRPr="009E0412">
              <w:rPr>
                <w:szCs w:val="24"/>
              </w:rPr>
              <w:t>StudentLastName | Student Last Name</w:t>
            </w:r>
          </w:p>
          <w:p w14:paraId="70AA06A3" w14:textId="59B465C5" w:rsidR="0045543D" w:rsidRPr="009E0412" w:rsidRDefault="0045543D" w:rsidP="00740DFA">
            <w:pPr>
              <w:spacing w:before="20"/>
              <w:rPr>
                <w:szCs w:val="24"/>
              </w:rPr>
            </w:pPr>
            <w:r w:rsidRPr="009E0412">
              <w:rPr>
                <w:rFonts w:eastAsia="Times New Roman"/>
                <w:szCs w:val="24"/>
              </w:rPr>
              <w:t>This field is applicable to both the Initial ELPAC and Initial Alternate ELPAC.</w:t>
            </w:r>
          </w:p>
          <w:p w14:paraId="45CD8922" w14:textId="2D8615D8" w:rsidR="0045543D" w:rsidRPr="009E0412" w:rsidRDefault="4F8535E6" w:rsidP="00C45F9A">
            <w:pPr>
              <w:spacing w:before="20" w:after="20"/>
            </w:pPr>
            <w:r w:rsidRPr="009E0412">
              <w:rPr>
                <w:color w:val="000000" w:themeColor="text1"/>
              </w:rPr>
              <w:t xml:space="preserve">The demographic snapshot for tested and not-tested students is taken daily until the end of the Initial </w:t>
            </w:r>
            <w:r w:rsidR="00D75140" w:rsidRPr="009E0412">
              <w:rPr>
                <w:color w:val="000000" w:themeColor="text1"/>
              </w:rPr>
              <w:t>and Initial Alt</w:t>
            </w:r>
            <w:r w:rsidR="00412B50">
              <w:rPr>
                <w:color w:val="000000" w:themeColor="text1"/>
              </w:rPr>
              <w:t>ernate</w:t>
            </w:r>
            <w:r w:rsidR="00D75140" w:rsidRPr="009E0412">
              <w:rPr>
                <w:color w:val="000000" w:themeColor="text1"/>
              </w:rPr>
              <w:t xml:space="preserve"> </w:t>
            </w:r>
            <w:r w:rsidRPr="009E0412">
              <w:rPr>
                <w:color w:val="000000" w:themeColor="text1"/>
              </w:rPr>
              <w:t>ELPAC testing window.</w:t>
            </w:r>
          </w:p>
        </w:tc>
        <w:tc>
          <w:tcPr>
            <w:tcW w:w="4176" w:type="dxa"/>
            <w:tcBorders>
              <w:top w:val="single" w:sz="12" w:space="0" w:color="auto"/>
              <w:bottom w:val="single" w:sz="6" w:space="0" w:color="244061" w:themeColor="accent1" w:themeShade="80"/>
            </w:tcBorders>
          </w:tcPr>
          <w:p w14:paraId="60BC856F" w14:textId="61C93B30" w:rsidR="0045543D" w:rsidRPr="00740DFA" w:rsidRDefault="0045543D" w:rsidP="00C45F9A">
            <w:pPr>
              <w:spacing w:before="20" w:after="20"/>
              <w:rPr>
                <w:color w:val="000000" w:themeColor="text1"/>
              </w:rPr>
            </w:pPr>
            <w:r w:rsidRPr="009E0412">
              <w:rPr>
                <w:color w:val="000000" w:themeColor="text1"/>
              </w:rPr>
              <w:t>Alphanumeric</w:t>
            </w:r>
          </w:p>
        </w:tc>
        <w:tc>
          <w:tcPr>
            <w:tcW w:w="2448" w:type="dxa"/>
            <w:tcBorders>
              <w:top w:val="single" w:sz="12" w:space="0" w:color="auto"/>
              <w:bottom w:val="single" w:sz="6" w:space="0" w:color="244061" w:themeColor="accent1" w:themeShade="80"/>
            </w:tcBorders>
          </w:tcPr>
          <w:p w14:paraId="3B57D542" w14:textId="77777777" w:rsidR="0045543D" w:rsidRPr="009E0412" w:rsidRDefault="0045543D" w:rsidP="00C45F9A">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1.12 LastOrSurname</w:t>
            </w:r>
          </w:p>
        </w:tc>
      </w:tr>
      <w:tr w:rsidR="00420102" w:rsidRPr="009E0412" w14:paraId="4ACC7C7A" w14:textId="77777777" w:rsidTr="001868FE">
        <w:tc>
          <w:tcPr>
            <w:tcW w:w="1008" w:type="dxa"/>
            <w:tcBorders>
              <w:top w:val="single" w:sz="6" w:space="0" w:color="244061" w:themeColor="accent1" w:themeShade="80"/>
              <w:left w:val="single" w:sz="12" w:space="0" w:color="auto"/>
              <w:bottom w:val="single" w:sz="12" w:space="0" w:color="auto"/>
            </w:tcBorders>
          </w:tcPr>
          <w:p w14:paraId="7306598D" w14:textId="73A73021" w:rsidR="00420102" w:rsidRPr="009E0412" w:rsidRDefault="00420102" w:rsidP="00420102">
            <w:pPr>
              <w:spacing w:before="20" w:after="20"/>
              <w:jc w:val="center"/>
              <w:rPr>
                <w:b/>
                <w:szCs w:val="24"/>
              </w:rPr>
            </w:pPr>
            <w:r w:rsidRPr="009E0412">
              <w:rPr>
                <w:b/>
                <w:szCs w:val="24"/>
              </w:rPr>
              <w:t>7</w:t>
            </w:r>
          </w:p>
        </w:tc>
        <w:tc>
          <w:tcPr>
            <w:tcW w:w="1008" w:type="dxa"/>
            <w:tcBorders>
              <w:top w:val="single" w:sz="6" w:space="0" w:color="244061" w:themeColor="accent1" w:themeShade="80"/>
              <w:bottom w:val="single" w:sz="12" w:space="0" w:color="auto"/>
            </w:tcBorders>
            <w:noWrap/>
          </w:tcPr>
          <w:p w14:paraId="55A67034" w14:textId="75768B2C" w:rsidR="00420102" w:rsidRPr="009E0412" w:rsidRDefault="00420102" w:rsidP="00420102">
            <w:pPr>
              <w:spacing w:before="20" w:after="20"/>
              <w:jc w:val="center"/>
              <w:rPr>
                <w:bCs/>
                <w:szCs w:val="24"/>
              </w:rPr>
            </w:pPr>
            <w:r w:rsidRPr="009E0412">
              <w:rPr>
                <w:bCs/>
                <w:szCs w:val="24"/>
              </w:rPr>
              <w:t>110</w:t>
            </w:r>
          </w:p>
        </w:tc>
        <w:tc>
          <w:tcPr>
            <w:tcW w:w="1008" w:type="dxa"/>
            <w:tcBorders>
              <w:top w:val="single" w:sz="6" w:space="0" w:color="244061" w:themeColor="accent1" w:themeShade="80"/>
              <w:bottom w:val="single" w:sz="12" w:space="0" w:color="auto"/>
            </w:tcBorders>
            <w:noWrap/>
          </w:tcPr>
          <w:p w14:paraId="6D2B7000" w14:textId="4C354C77" w:rsidR="00420102" w:rsidRPr="009E0412" w:rsidRDefault="00420102" w:rsidP="00420102">
            <w:pPr>
              <w:spacing w:before="20" w:after="20"/>
              <w:jc w:val="center"/>
              <w:rPr>
                <w:bCs/>
                <w:szCs w:val="24"/>
              </w:rPr>
            </w:pPr>
            <w:r w:rsidRPr="009E0412">
              <w:rPr>
                <w:bCs/>
                <w:szCs w:val="24"/>
              </w:rPr>
              <w:t>139</w:t>
            </w:r>
          </w:p>
        </w:tc>
        <w:tc>
          <w:tcPr>
            <w:tcW w:w="1080" w:type="dxa"/>
            <w:tcBorders>
              <w:top w:val="single" w:sz="6" w:space="0" w:color="244061" w:themeColor="accent1" w:themeShade="80"/>
              <w:bottom w:val="single" w:sz="12" w:space="0" w:color="auto"/>
            </w:tcBorders>
            <w:noWrap/>
          </w:tcPr>
          <w:p w14:paraId="3674AC88" w14:textId="65A26907" w:rsidR="00420102" w:rsidRPr="009E0412" w:rsidRDefault="00420102" w:rsidP="00420102">
            <w:pPr>
              <w:spacing w:before="20" w:after="20"/>
              <w:jc w:val="center"/>
              <w:rPr>
                <w:bCs/>
                <w:szCs w:val="24"/>
              </w:rPr>
            </w:pPr>
            <w:r w:rsidRPr="009E0412">
              <w:rPr>
                <w:bCs/>
                <w:szCs w:val="24"/>
              </w:rPr>
              <w:t>30</w:t>
            </w:r>
          </w:p>
        </w:tc>
        <w:tc>
          <w:tcPr>
            <w:tcW w:w="3312" w:type="dxa"/>
            <w:tcBorders>
              <w:top w:val="single" w:sz="6" w:space="0" w:color="244061" w:themeColor="accent1" w:themeShade="80"/>
              <w:bottom w:val="single" w:sz="12" w:space="0" w:color="auto"/>
            </w:tcBorders>
          </w:tcPr>
          <w:p w14:paraId="32699B81" w14:textId="746A31C5" w:rsidR="00961973" w:rsidRPr="009E0412" w:rsidRDefault="00BA3FE8" w:rsidP="00740DFA">
            <w:pPr>
              <w:spacing w:before="20"/>
              <w:rPr>
                <w:bCs/>
                <w:szCs w:val="24"/>
              </w:rPr>
            </w:pPr>
            <w:r w:rsidRPr="009E0412">
              <w:rPr>
                <w:bCs/>
                <w:szCs w:val="24"/>
              </w:rPr>
              <w:t xml:space="preserve">StudentFirstName | </w:t>
            </w:r>
            <w:r w:rsidR="00420102" w:rsidRPr="009E0412">
              <w:rPr>
                <w:bCs/>
                <w:szCs w:val="24"/>
              </w:rPr>
              <w:t>Student First Name</w:t>
            </w:r>
          </w:p>
          <w:p w14:paraId="40ED032F" w14:textId="1C8CB48C" w:rsidR="001E5BE6" w:rsidRPr="009E0412" w:rsidRDefault="001E5BE6" w:rsidP="00740DFA">
            <w:pPr>
              <w:spacing w:before="20"/>
              <w:rPr>
                <w:bCs/>
                <w:szCs w:val="24"/>
              </w:rPr>
            </w:pPr>
            <w:r w:rsidRPr="009E0412">
              <w:rPr>
                <w:bCs/>
                <w:szCs w:val="24"/>
              </w:rPr>
              <w:t>This field is applicable to both the Initial ELPAC and Initial Alternate ELPAC.</w:t>
            </w:r>
          </w:p>
          <w:p w14:paraId="350BB30D" w14:textId="3136E446" w:rsidR="00961973" w:rsidRPr="009E0412" w:rsidRDefault="00961973" w:rsidP="00420102">
            <w:pPr>
              <w:spacing w:before="20" w:after="20"/>
              <w:rPr>
                <w:bCs/>
                <w:szCs w:val="24"/>
              </w:rPr>
            </w:pPr>
            <w:r w:rsidRPr="009E0412">
              <w:rPr>
                <w:bCs/>
                <w:szCs w:val="24"/>
              </w:rPr>
              <w:t xml:space="preserve">The demographic snapshot for tested and not-tested students </w:t>
            </w:r>
            <w:r w:rsidR="00B6025C" w:rsidRPr="009E0412">
              <w:rPr>
                <w:bCs/>
                <w:szCs w:val="24"/>
              </w:rPr>
              <w:t>is</w:t>
            </w:r>
            <w:r w:rsidRPr="009E0412">
              <w:rPr>
                <w:bCs/>
                <w:szCs w:val="24"/>
              </w:rPr>
              <w:t xml:space="preserve"> taken daily until the end of the Initial </w:t>
            </w:r>
            <w:r w:rsidR="00453797" w:rsidRPr="009E0412">
              <w:rPr>
                <w:bCs/>
                <w:szCs w:val="24"/>
              </w:rPr>
              <w:t>and Initial Alt</w:t>
            </w:r>
            <w:r w:rsidR="00412B50">
              <w:rPr>
                <w:bCs/>
                <w:szCs w:val="24"/>
              </w:rPr>
              <w:t>ernate</w:t>
            </w:r>
            <w:r w:rsidR="00453797" w:rsidRPr="009E0412">
              <w:rPr>
                <w:bCs/>
                <w:szCs w:val="24"/>
              </w:rPr>
              <w:t xml:space="preserve"> </w:t>
            </w:r>
            <w:r w:rsidRPr="009E0412">
              <w:rPr>
                <w:bCs/>
                <w:szCs w:val="24"/>
              </w:rPr>
              <w:t>ELPAC testing window.</w:t>
            </w:r>
          </w:p>
        </w:tc>
        <w:tc>
          <w:tcPr>
            <w:tcW w:w="4176" w:type="dxa"/>
            <w:tcBorders>
              <w:top w:val="single" w:sz="6" w:space="0" w:color="244061" w:themeColor="accent1" w:themeShade="80"/>
              <w:bottom w:val="single" w:sz="12" w:space="0" w:color="auto"/>
            </w:tcBorders>
          </w:tcPr>
          <w:p w14:paraId="1CE0C4CE" w14:textId="71AEB455" w:rsidR="0028445F" w:rsidRPr="009E0412" w:rsidRDefault="00420102" w:rsidP="00420102">
            <w:pPr>
              <w:spacing w:before="20" w:after="20"/>
              <w:rPr>
                <w:bCs/>
                <w:szCs w:val="24"/>
              </w:rPr>
            </w:pPr>
            <w:r w:rsidRPr="009E0412">
              <w:rPr>
                <w:bCs/>
                <w:szCs w:val="24"/>
              </w:rPr>
              <w:t>Alphanumeric</w:t>
            </w:r>
          </w:p>
        </w:tc>
        <w:tc>
          <w:tcPr>
            <w:tcW w:w="2448" w:type="dxa"/>
            <w:tcBorders>
              <w:top w:val="single" w:sz="6" w:space="0" w:color="244061" w:themeColor="accent1" w:themeShade="80"/>
              <w:bottom w:val="single" w:sz="12" w:space="0" w:color="auto"/>
              <w:right w:val="single" w:sz="12" w:space="0" w:color="auto"/>
            </w:tcBorders>
          </w:tcPr>
          <w:p w14:paraId="75EAC675" w14:textId="77777777" w:rsidR="00420102" w:rsidRPr="009E0412" w:rsidRDefault="00420102" w:rsidP="00420102">
            <w:pPr>
              <w:pStyle w:val="FieldName"/>
              <w:rPr>
                <w:rFonts w:ascii="Arial" w:hAnsi="Arial" w:cs="Arial"/>
                <w:bCs/>
                <w:szCs w:val="24"/>
              </w:rPr>
            </w:pPr>
            <w:r w:rsidRPr="009E0412">
              <w:rPr>
                <w:rFonts w:ascii="Arial" w:hAnsi="Arial" w:cs="Arial"/>
                <w:bCs/>
                <w:szCs w:val="24"/>
              </w:rPr>
              <w:t xml:space="preserve">CALPADS | </w:t>
            </w:r>
            <w:r w:rsidRPr="009E0412">
              <w:rPr>
                <w:rFonts w:ascii="Arial" w:hAnsi="Arial" w:cs="Arial"/>
                <w:bCs/>
                <w:szCs w:val="24"/>
              </w:rPr>
              <w:br/>
              <w:t>1.10 FirstName</w:t>
            </w:r>
          </w:p>
        </w:tc>
      </w:tr>
      <w:tr w:rsidR="00420102" w:rsidRPr="009E0412" w14:paraId="00A842B1" w14:textId="77777777" w:rsidTr="001868FE">
        <w:tc>
          <w:tcPr>
            <w:tcW w:w="1008" w:type="dxa"/>
            <w:tcBorders>
              <w:top w:val="single" w:sz="12" w:space="0" w:color="auto"/>
              <w:left w:val="single" w:sz="12" w:space="0" w:color="auto"/>
            </w:tcBorders>
          </w:tcPr>
          <w:p w14:paraId="21D02578" w14:textId="25AA3573" w:rsidR="00420102" w:rsidRPr="009E0412" w:rsidRDefault="00420102" w:rsidP="00420102">
            <w:pPr>
              <w:spacing w:before="20" w:after="20"/>
              <w:jc w:val="center"/>
              <w:rPr>
                <w:b/>
                <w:szCs w:val="24"/>
              </w:rPr>
            </w:pPr>
            <w:r w:rsidRPr="009E0412">
              <w:rPr>
                <w:b/>
                <w:szCs w:val="24"/>
              </w:rPr>
              <w:t>8</w:t>
            </w:r>
          </w:p>
        </w:tc>
        <w:tc>
          <w:tcPr>
            <w:tcW w:w="1008" w:type="dxa"/>
            <w:tcBorders>
              <w:top w:val="single" w:sz="12" w:space="0" w:color="auto"/>
            </w:tcBorders>
            <w:noWrap/>
          </w:tcPr>
          <w:p w14:paraId="493A3B91" w14:textId="3458BA7F" w:rsidR="00420102" w:rsidRPr="009E0412" w:rsidRDefault="00420102" w:rsidP="00420102">
            <w:pPr>
              <w:spacing w:before="20" w:after="20"/>
              <w:jc w:val="center"/>
              <w:rPr>
                <w:szCs w:val="24"/>
              </w:rPr>
            </w:pPr>
            <w:r w:rsidRPr="009E0412">
              <w:t>140</w:t>
            </w:r>
          </w:p>
        </w:tc>
        <w:tc>
          <w:tcPr>
            <w:tcW w:w="1008" w:type="dxa"/>
            <w:tcBorders>
              <w:top w:val="single" w:sz="12" w:space="0" w:color="auto"/>
            </w:tcBorders>
            <w:noWrap/>
          </w:tcPr>
          <w:p w14:paraId="5A0C14BF" w14:textId="12FDC5ED" w:rsidR="00420102" w:rsidRPr="009E0412" w:rsidRDefault="00420102" w:rsidP="00420102">
            <w:pPr>
              <w:spacing w:before="20" w:after="20"/>
              <w:jc w:val="center"/>
              <w:rPr>
                <w:szCs w:val="24"/>
              </w:rPr>
            </w:pPr>
            <w:r w:rsidRPr="009E0412">
              <w:t>169</w:t>
            </w:r>
          </w:p>
        </w:tc>
        <w:tc>
          <w:tcPr>
            <w:tcW w:w="1080" w:type="dxa"/>
            <w:tcBorders>
              <w:top w:val="single" w:sz="12" w:space="0" w:color="auto"/>
            </w:tcBorders>
            <w:noWrap/>
          </w:tcPr>
          <w:p w14:paraId="1C84D2E2" w14:textId="62BAFE7C" w:rsidR="00420102" w:rsidRPr="009E0412" w:rsidRDefault="00420102" w:rsidP="00420102">
            <w:pPr>
              <w:spacing w:before="20" w:after="20"/>
              <w:jc w:val="center"/>
              <w:rPr>
                <w:szCs w:val="24"/>
              </w:rPr>
            </w:pPr>
            <w:r w:rsidRPr="009E0412">
              <w:t>30</w:t>
            </w:r>
          </w:p>
        </w:tc>
        <w:tc>
          <w:tcPr>
            <w:tcW w:w="3312" w:type="dxa"/>
            <w:tcBorders>
              <w:top w:val="single" w:sz="12" w:space="0" w:color="auto"/>
            </w:tcBorders>
          </w:tcPr>
          <w:p w14:paraId="6173E246" w14:textId="749A228F" w:rsidR="00961973" w:rsidRPr="009E0412" w:rsidRDefault="00362590" w:rsidP="00740DFA">
            <w:pPr>
              <w:spacing w:before="20"/>
              <w:rPr>
                <w:szCs w:val="24"/>
              </w:rPr>
            </w:pPr>
            <w:r w:rsidRPr="009E0412">
              <w:rPr>
                <w:szCs w:val="24"/>
              </w:rPr>
              <w:t xml:space="preserve">StudentMiddleName | </w:t>
            </w:r>
            <w:r w:rsidR="00420102" w:rsidRPr="009E0412">
              <w:rPr>
                <w:szCs w:val="24"/>
              </w:rPr>
              <w:t>Student Middle Name</w:t>
            </w:r>
          </w:p>
          <w:p w14:paraId="442BD60D" w14:textId="1B67185E" w:rsidR="001E5BE6" w:rsidRPr="009E0412" w:rsidRDefault="001E5BE6" w:rsidP="00740DFA">
            <w:pPr>
              <w:spacing w:before="20"/>
              <w:rPr>
                <w:szCs w:val="24"/>
              </w:rPr>
            </w:pPr>
            <w:r w:rsidRPr="009E0412">
              <w:rPr>
                <w:rFonts w:eastAsia="Times New Roman"/>
                <w:szCs w:val="24"/>
              </w:rPr>
              <w:t>This field is applicable to both the Initial ELPAC and Initial Alternate ELPAC.</w:t>
            </w:r>
          </w:p>
          <w:p w14:paraId="2E9AE65E" w14:textId="03513603" w:rsidR="00961973" w:rsidRPr="009E0412" w:rsidRDefault="00961973" w:rsidP="00420102">
            <w:pPr>
              <w:spacing w:before="20" w:after="20"/>
              <w:rPr>
                <w:szCs w:val="24"/>
              </w:rPr>
            </w:pPr>
            <w:r w:rsidRPr="009E0412">
              <w:rPr>
                <w:color w:val="000000" w:themeColor="text1"/>
                <w:szCs w:val="24"/>
              </w:rPr>
              <w:t xml:space="preserve">The demographic snapshot for tested and not-tested students </w:t>
            </w:r>
            <w:r w:rsidR="00B963E1" w:rsidRPr="009E0412">
              <w:rPr>
                <w:color w:val="000000" w:themeColor="text1"/>
                <w:szCs w:val="24"/>
              </w:rPr>
              <w:t>is</w:t>
            </w:r>
            <w:r w:rsidRPr="009E0412">
              <w:rPr>
                <w:color w:val="000000" w:themeColor="text1"/>
                <w:szCs w:val="24"/>
              </w:rPr>
              <w:t xml:space="preserve"> taken daily until the end of the Initial</w:t>
            </w:r>
            <w:r w:rsidR="00453797" w:rsidRPr="009E0412">
              <w:rPr>
                <w:color w:val="000000" w:themeColor="text1"/>
                <w:szCs w:val="24"/>
              </w:rPr>
              <w:t xml:space="preserve"> and Initial Alt</w:t>
            </w:r>
            <w:r w:rsidR="00412B50">
              <w:rPr>
                <w:color w:val="000000" w:themeColor="text1"/>
                <w:szCs w:val="24"/>
              </w:rPr>
              <w:t>ernate</w:t>
            </w:r>
            <w:r w:rsidRPr="009E0412">
              <w:rPr>
                <w:color w:val="000000" w:themeColor="text1"/>
                <w:szCs w:val="24"/>
              </w:rPr>
              <w:t xml:space="preserve"> ELPAC testing window.</w:t>
            </w:r>
          </w:p>
        </w:tc>
        <w:tc>
          <w:tcPr>
            <w:tcW w:w="4176" w:type="dxa"/>
            <w:tcBorders>
              <w:top w:val="single" w:sz="12" w:space="0" w:color="auto"/>
            </w:tcBorders>
          </w:tcPr>
          <w:p w14:paraId="1B7E0B56" w14:textId="77777777" w:rsidR="001A41C6" w:rsidRDefault="62ED6B23" w:rsidP="001A41C6">
            <w:pPr>
              <w:spacing w:before="20"/>
              <w:rPr>
                <w:color w:val="000000" w:themeColor="text1"/>
              </w:rPr>
            </w:pPr>
            <w:r w:rsidRPr="009E0412">
              <w:rPr>
                <w:color w:val="000000" w:themeColor="text1"/>
              </w:rPr>
              <w:t>A</w:t>
            </w:r>
            <w:r w:rsidR="6B498E3D" w:rsidRPr="009E0412">
              <w:rPr>
                <w:color w:val="000000" w:themeColor="text1"/>
              </w:rPr>
              <w:t>lphanumeric</w:t>
            </w:r>
          </w:p>
          <w:p w14:paraId="07847BD1" w14:textId="7FC8014B" w:rsidR="0028445F" w:rsidRPr="009E0412" w:rsidRDefault="001A41C6" w:rsidP="48526FA7">
            <w:pPr>
              <w:spacing w:before="20" w:after="20"/>
              <w:rPr>
                <w:color w:val="000000" w:themeColor="text1"/>
              </w:rPr>
            </w:pPr>
            <w:r>
              <w:rPr>
                <w:color w:val="000000" w:themeColor="text1"/>
              </w:rPr>
              <w:t>B</w:t>
            </w:r>
            <w:r w:rsidR="6EAB1840" w:rsidRPr="009E0412">
              <w:rPr>
                <w:color w:val="000000" w:themeColor="text1"/>
              </w:rPr>
              <w:t>lank</w:t>
            </w:r>
          </w:p>
        </w:tc>
        <w:tc>
          <w:tcPr>
            <w:tcW w:w="2448" w:type="dxa"/>
            <w:tcBorders>
              <w:top w:val="single" w:sz="12" w:space="0" w:color="auto"/>
              <w:right w:val="single" w:sz="12" w:space="0" w:color="auto"/>
            </w:tcBorders>
          </w:tcPr>
          <w:p w14:paraId="008EC856" w14:textId="77777777" w:rsidR="00420102" w:rsidRPr="009E0412" w:rsidRDefault="00420102" w:rsidP="00420102">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1.11 MiddleName</w:t>
            </w:r>
          </w:p>
        </w:tc>
      </w:tr>
      <w:tr w:rsidR="00F42570" w:rsidRPr="009E0412" w14:paraId="4D564BC9" w14:textId="77777777" w:rsidTr="00E11DE4">
        <w:tc>
          <w:tcPr>
            <w:tcW w:w="1008" w:type="dxa"/>
            <w:tcBorders>
              <w:left w:val="single" w:sz="12" w:space="0" w:color="auto"/>
            </w:tcBorders>
          </w:tcPr>
          <w:p w14:paraId="58928B5F" w14:textId="0B4876D2" w:rsidR="00F42570" w:rsidRPr="009E0412" w:rsidRDefault="00F42570" w:rsidP="00F42570">
            <w:pPr>
              <w:spacing w:before="20" w:after="20"/>
              <w:jc w:val="center"/>
              <w:rPr>
                <w:b/>
                <w:szCs w:val="24"/>
              </w:rPr>
            </w:pPr>
            <w:r w:rsidRPr="009E0412">
              <w:rPr>
                <w:color w:val="000000"/>
              </w:rPr>
              <w:t>9</w:t>
            </w:r>
          </w:p>
        </w:tc>
        <w:tc>
          <w:tcPr>
            <w:tcW w:w="1008" w:type="dxa"/>
            <w:noWrap/>
          </w:tcPr>
          <w:p w14:paraId="08F99D99" w14:textId="76031BE5" w:rsidR="00F42570" w:rsidRPr="005F48FE" w:rsidRDefault="00F42570" w:rsidP="5155C10F">
            <w:pPr>
              <w:spacing w:before="20" w:after="20"/>
              <w:jc w:val="center"/>
            </w:pPr>
            <w:r w:rsidRPr="005F48FE">
              <w:t>170</w:t>
            </w:r>
          </w:p>
        </w:tc>
        <w:tc>
          <w:tcPr>
            <w:tcW w:w="1008" w:type="dxa"/>
            <w:noWrap/>
          </w:tcPr>
          <w:p w14:paraId="6B1FAC9A" w14:textId="70521693" w:rsidR="00F42570" w:rsidRPr="005F48FE" w:rsidRDefault="00F42570" w:rsidP="5155C10F">
            <w:pPr>
              <w:spacing w:before="20" w:after="20"/>
              <w:jc w:val="center"/>
            </w:pPr>
            <w:r w:rsidRPr="005F48FE">
              <w:t>171</w:t>
            </w:r>
          </w:p>
        </w:tc>
        <w:tc>
          <w:tcPr>
            <w:tcW w:w="1080" w:type="dxa"/>
            <w:noWrap/>
          </w:tcPr>
          <w:p w14:paraId="392D8EBA" w14:textId="1839054F" w:rsidR="00F42570" w:rsidRPr="009E0412" w:rsidRDefault="00F42570" w:rsidP="00F42570">
            <w:pPr>
              <w:spacing w:before="20" w:after="20"/>
              <w:jc w:val="center"/>
            </w:pPr>
            <w:r w:rsidRPr="009E0412">
              <w:rPr>
                <w:color w:val="000000"/>
              </w:rPr>
              <w:t>2</w:t>
            </w:r>
          </w:p>
        </w:tc>
        <w:tc>
          <w:tcPr>
            <w:tcW w:w="3312" w:type="dxa"/>
          </w:tcPr>
          <w:p w14:paraId="23C935F0" w14:textId="0960AF4F" w:rsidR="00F42570" w:rsidRPr="009E0412" w:rsidRDefault="00F42570" w:rsidP="00F42570">
            <w:pPr>
              <w:spacing w:before="20" w:after="20"/>
              <w:rPr>
                <w:szCs w:val="24"/>
              </w:rPr>
            </w:pPr>
            <w:r w:rsidRPr="009E0412">
              <w:rPr>
                <w:szCs w:val="24"/>
              </w:rPr>
              <w:t>Blank</w:t>
            </w:r>
          </w:p>
        </w:tc>
        <w:tc>
          <w:tcPr>
            <w:tcW w:w="4176" w:type="dxa"/>
          </w:tcPr>
          <w:p w14:paraId="7926ECC9" w14:textId="1A1F9EB1" w:rsidR="00F42570" w:rsidRPr="009E0412" w:rsidRDefault="00F42570" w:rsidP="00F42570">
            <w:pPr>
              <w:spacing w:after="0"/>
              <w:rPr>
                <w:color w:val="000000" w:themeColor="text1"/>
                <w:szCs w:val="24"/>
              </w:rPr>
            </w:pPr>
            <w:r w:rsidRPr="009E0412">
              <w:rPr>
                <w:color w:val="000000" w:themeColor="text1"/>
                <w:szCs w:val="24"/>
              </w:rPr>
              <w:t>Blank</w:t>
            </w:r>
          </w:p>
        </w:tc>
        <w:tc>
          <w:tcPr>
            <w:tcW w:w="2448" w:type="dxa"/>
            <w:tcBorders>
              <w:right w:val="single" w:sz="12" w:space="0" w:color="auto"/>
            </w:tcBorders>
          </w:tcPr>
          <w:p w14:paraId="6556C87D" w14:textId="441DD314" w:rsidR="00F42570" w:rsidRPr="009E0412" w:rsidRDefault="00F42570" w:rsidP="00F42570">
            <w:pPr>
              <w:pStyle w:val="FieldName"/>
              <w:rPr>
                <w:rFonts w:ascii="Arial" w:hAnsi="Arial" w:cs="Arial"/>
                <w:szCs w:val="24"/>
              </w:rPr>
            </w:pPr>
            <w:r w:rsidRPr="009E0412">
              <w:rPr>
                <w:rFonts w:ascii="Arial" w:hAnsi="Arial" w:cs="Arial"/>
                <w:szCs w:val="24"/>
              </w:rPr>
              <w:t>Blank</w:t>
            </w:r>
          </w:p>
        </w:tc>
      </w:tr>
      <w:tr w:rsidR="00F42570" w:rsidRPr="009E0412" w14:paraId="6B79AA12" w14:textId="77777777" w:rsidTr="001868FE">
        <w:tc>
          <w:tcPr>
            <w:tcW w:w="1008" w:type="dxa"/>
            <w:tcBorders>
              <w:left w:val="single" w:sz="12" w:space="0" w:color="auto"/>
              <w:bottom w:val="single" w:sz="6" w:space="0" w:color="244061" w:themeColor="accent1" w:themeShade="80"/>
            </w:tcBorders>
          </w:tcPr>
          <w:p w14:paraId="521343A9" w14:textId="4D9EDE7B" w:rsidR="00F42570" w:rsidRPr="009E0412" w:rsidRDefault="00F42570" w:rsidP="00F42570">
            <w:pPr>
              <w:spacing w:before="20" w:after="20"/>
              <w:jc w:val="center"/>
              <w:rPr>
                <w:b/>
                <w:szCs w:val="24"/>
              </w:rPr>
            </w:pPr>
            <w:r w:rsidRPr="009E0412">
              <w:rPr>
                <w:color w:val="000000"/>
              </w:rPr>
              <w:t>10</w:t>
            </w:r>
          </w:p>
        </w:tc>
        <w:tc>
          <w:tcPr>
            <w:tcW w:w="1008" w:type="dxa"/>
            <w:tcBorders>
              <w:bottom w:val="single" w:sz="6" w:space="0" w:color="244061" w:themeColor="accent1" w:themeShade="80"/>
            </w:tcBorders>
            <w:noWrap/>
          </w:tcPr>
          <w:p w14:paraId="48179B0C" w14:textId="62C9E348" w:rsidR="00F42570" w:rsidRPr="009E0412" w:rsidRDefault="00F42570" w:rsidP="00F42570">
            <w:pPr>
              <w:spacing w:before="20" w:after="20"/>
              <w:jc w:val="center"/>
              <w:rPr>
                <w:szCs w:val="24"/>
              </w:rPr>
            </w:pPr>
            <w:r w:rsidRPr="005F48FE">
              <w:t>172</w:t>
            </w:r>
          </w:p>
        </w:tc>
        <w:tc>
          <w:tcPr>
            <w:tcW w:w="1008" w:type="dxa"/>
            <w:tcBorders>
              <w:bottom w:val="single" w:sz="6" w:space="0" w:color="244061" w:themeColor="accent1" w:themeShade="80"/>
            </w:tcBorders>
            <w:noWrap/>
          </w:tcPr>
          <w:p w14:paraId="4CA3F51F" w14:textId="76212FBF" w:rsidR="00F42570" w:rsidRPr="009E0412" w:rsidRDefault="00F42570" w:rsidP="00F42570">
            <w:pPr>
              <w:spacing w:before="20" w:after="20"/>
              <w:jc w:val="center"/>
              <w:rPr>
                <w:szCs w:val="24"/>
              </w:rPr>
            </w:pPr>
            <w:r w:rsidRPr="005F48FE">
              <w:t>181</w:t>
            </w:r>
          </w:p>
        </w:tc>
        <w:tc>
          <w:tcPr>
            <w:tcW w:w="1080" w:type="dxa"/>
            <w:tcBorders>
              <w:bottom w:val="single" w:sz="6" w:space="0" w:color="244061" w:themeColor="accent1" w:themeShade="80"/>
            </w:tcBorders>
            <w:noWrap/>
          </w:tcPr>
          <w:p w14:paraId="48FF9754" w14:textId="7231B67C" w:rsidR="00F42570" w:rsidRPr="009E0412" w:rsidRDefault="00F42570" w:rsidP="00F42570">
            <w:pPr>
              <w:spacing w:before="20" w:after="20"/>
              <w:jc w:val="center"/>
              <w:rPr>
                <w:szCs w:val="24"/>
              </w:rPr>
            </w:pPr>
            <w:r w:rsidRPr="009E0412">
              <w:rPr>
                <w:color w:val="000000"/>
              </w:rPr>
              <w:t>10</w:t>
            </w:r>
          </w:p>
        </w:tc>
        <w:tc>
          <w:tcPr>
            <w:tcW w:w="3312" w:type="dxa"/>
            <w:tcBorders>
              <w:bottom w:val="single" w:sz="6" w:space="0" w:color="244061" w:themeColor="accent1" w:themeShade="80"/>
            </w:tcBorders>
          </w:tcPr>
          <w:p w14:paraId="1282E8C2" w14:textId="10160E33" w:rsidR="00F42570" w:rsidRPr="009E0412" w:rsidRDefault="00F42570" w:rsidP="00740DFA">
            <w:pPr>
              <w:spacing w:before="20"/>
              <w:rPr>
                <w:szCs w:val="24"/>
              </w:rPr>
            </w:pPr>
            <w:r w:rsidRPr="009E0412">
              <w:rPr>
                <w:szCs w:val="24"/>
              </w:rPr>
              <w:t>DateofBirthforTesting | Date of Birth</w:t>
            </w:r>
          </w:p>
          <w:p w14:paraId="4ACD4D1F" w14:textId="4D97530E" w:rsidR="00F42570" w:rsidRPr="009E0412" w:rsidRDefault="00F42570" w:rsidP="00740DFA">
            <w:pPr>
              <w:spacing w:before="20"/>
              <w:rPr>
                <w:szCs w:val="24"/>
              </w:rPr>
            </w:pPr>
            <w:r w:rsidRPr="009E0412">
              <w:rPr>
                <w:rFonts w:eastAsia="Times New Roman"/>
                <w:szCs w:val="24"/>
              </w:rPr>
              <w:t>This field is applicable to both the Initial ELPAC and Initial Alternate ELPAC.</w:t>
            </w:r>
          </w:p>
          <w:p w14:paraId="57EFEB3F" w14:textId="02B790E1" w:rsidR="00F42570" w:rsidRPr="009E0412" w:rsidRDefault="00F42570" w:rsidP="00751695">
            <w:pPr>
              <w:rPr>
                <w:szCs w:val="24"/>
              </w:rPr>
            </w:pPr>
            <w:r w:rsidRPr="009E0412">
              <w:rPr>
                <w:szCs w:val="24"/>
              </w:rPr>
              <w:t>The date of birth demographic snapshot for tested students was taken at the time TOMS receives the first test event for the Initial ELPAC. For not-tested students, it is taken daily until the end of the Initial and Initial Alt</w:t>
            </w:r>
            <w:r w:rsidR="00412B50">
              <w:rPr>
                <w:szCs w:val="24"/>
              </w:rPr>
              <w:t>ernate</w:t>
            </w:r>
            <w:r w:rsidRPr="009E0412">
              <w:rPr>
                <w:szCs w:val="24"/>
              </w:rPr>
              <w:t xml:space="preserve"> ELPAC testing window.</w:t>
            </w:r>
          </w:p>
          <w:p w14:paraId="105D4F08" w14:textId="106EFD06" w:rsidR="00F42570" w:rsidRPr="009E0412" w:rsidRDefault="00F42570" w:rsidP="00F42570">
            <w:pPr>
              <w:spacing w:after="0"/>
            </w:pPr>
            <w:r w:rsidRPr="009E0412">
              <w:t>Note: For students who were assigned domain exemption, the date of birth demographic snapshot was taken at the test completion event.</w:t>
            </w:r>
          </w:p>
        </w:tc>
        <w:tc>
          <w:tcPr>
            <w:tcW w:w="4176" w:type="dxa"/>
            <w:tcBorders>
              <w:bottom w:val="single" w:sz="6" w:space="0" w:color="244061" w:themeColor="accent1" w:themeShade="80"/>
            </w:tcBorders>
          </w:tcPr>
          <w:p w14:paraId="16659988" w14:textId="77777777" w:rsidR="001A41C6" w:rsidRDefault="00F42570" w:rsidP="007C24D2">
            <w:pPr>
              <w:spacing w:after="0"/>
              <w:rPr>
                <w:color w:val="000000" w:themeColor="text1"/>
                <w:szCs w:val="24"/>
              </w:rPr>
            </w:pPr>
            <w:r w:rsidRPr="009E0412">
              <w:rPr>
                <w:color w:val="000000" w:themeColor="text1"/>
                <w:szCs w:val="24"/>
              </w:rPr>
              <w:t>Alphanumeric</w:t>
            </w:r>
          </w:p>
          <w:p w14:paraId="2B162AF8" w14:textId="73762490" w:rsidR="00F42570" w:rsidRPr="009E0412" w:rsidRDefault="00F42570" w:rsidP="008E5ACA">
            <w:pPr>
              <w:pStyle w:val="BulletsLayout"/>
            </w:pPr>
            <w:r w:rsidRPr="009E0412">
              <w:t>(YYYY-MM-DD)</w:t>
            </w:r>
          </w:p>
        </w:tc>
        <w:tc>
          <w:tcPr>
            <w:tcW w:w="2448" w:type="dxa"/>
            <w:tcBorders>
              <w:bottom w:val="single" w:sz="6" w:space="0" w:color="244061" w:themeColor="accent1" w:themeShade="80"/>
              <w:right w:val="single" w:sz="12" w:space="0" w:color="auto"/>
            </w:tcBorders>
          </w:tcPr>
          <w:p w14:paraId="0C7B2651" w14:textId="77777777" w:rsidR="00F42570" w:rsidRPr="009E0412" w:rsidRDefault="00F42570" w:rsidP="5155C10F">
            <w:pPr>
              <w:pStyle w:val="FieldName"/>
              <w:rPr>
                <w:rFonts w:ascii="Arial" w:hAnsi="Arial" w:cs="Arial"/>
              </w:rPr>
            </w:pPr>
            <w:r w:rsidRPr="009E0412">
              <w:rPr>
                <w:rFonts w:ascii="Arial" w:hAnsi="Arial" w:cs="Arial"/>
              </w:rPr>
              <w:t xml:space="preserve">CALPADS | </w:t>
            </w:r>
            <w:r w:rsidRPr="005F48FE">
              <w:rPr>
                <w:rFonts w:ascii="Arial" w:hAnsi="Arial" w:cs="Arial"/>
              </w:rPr>
              <w:br/>
              <w:t>1.17 DateofBirth</w:t>
            </w:r>
          </w:p>
        </w:tc>
      </w:tr>
      <w:tr w:rsidR="00F42570" w:rsidRPr="009E0412" w14:paraId="659E5EB2" w14:textId="77777777" w:rsidTr="001868FE">
        <w:tc>
          <w:tcPr>
            <w:tcW w:w="1008" w:type="dxa"/>
            <w:tcBorders>
              <w:top w:val="single" w:sz="6" w:space="0" w:color="244061" w:themeColor="accent1" w:themeShade="80"/>
              <w:left w:val="single" w:sz="12" w:space="0" w:color="auto"/>
              <w:bottom w:val="single" w:sz="12" w:space="0" w:color="auto"/>
            </w:tcBorders>
          </w:tcPr>
          <w:p w14:paraId="4D9A2F49" w14:textId="783295E0" w:rsidR="00F42570" w:rsidRPr="009E0412" w:rsidRDefault="00F42570" w:rsidP="00F42570">
            <w:pPr>
              <w:spacing w:before="20" w:after="20"/>
              <w:jc w:val="center"/>
              <w:rPr>
                <w:b/>
                <w:szCs w:val="24"/>
              </w:rPr>
            </w:pPr>
            <w:r w:rsidRPr="009E0412">
              <w:rPr>
                <w:color w:val="000000"/>
              </w:rPr>
              <w:t>11</w:t>
            </w:r>
          </w:p>
        </w:tc>
        <w:tc>
          <w:tcPr>
            <w:tcW w:w="1008" w:type="dxa"/>
            <w:tcBorders>
              <w:top w:val="single" w:sz="6" w:space="0" w:color="244061" w:themeColor="accent1" w:themeShade="80"/>
              <w:bottom w:val="single" w:sz="12" w:space="0" w:color="auto"/>
            </w:tcBorders>
            <w:noWrap/>
          </w:tcPr>
          <w:p w14:paraId="2F14F556" w14:textId="47ACA2B1" w:rsidR="00F42570" w:rsidRPr="009E0412" w:rsidRDefault="00F42570" w:rsidP="00F42570">
            <w:pPr>
              <w:spacing w:before="20" w:after="20"/>
              <w:jc w:val="center"/>
            </w:pPr>
            <w:r w:rsidRPr="005F48FE">
              <w:t>182</w:t>
            </w:r>
          </w:p>
        </w:tc>
        <w:tc>
          <w:tcPr>
            <w:tcW w:w="1008" w:type="dxa"/>
            <w:tcBorders>
              <w:top w:val="single" w:sz="6" w:space="0" w:color="244061" w:themeColor="accent1" w:themeShade="80"/>
              <w:bottom w:val="single" w:sz="12" w:space="0" w:color="auto"/>
            </w:tcBorders>
            <w:noWrap/>
          </w:tcPr>
          <w:p w14:paraId="5214BAB5" w14:textId="44EA44EE" w:rsidR="00F42570" w:rsidRPr="009E0412" w:rsidRDefault="00F42570" w:rsidP="00F42570">
            <w:pPr>
              <w:spacing w:before="20" w:after="20"/>
              <w:jc w:val="center"/>
            </w:pPr>
            <w:r w:rsidRPr="005F48FE">
              <w:t>182</w:t>
            </w:r>
          </w:p>
        </w:tc>
        <w:tc>
          <w:tcPr>
            <w:tcW w:w="1080" w:type="dxa"/>
            <w:tcBorders>
              <w:top w:val="single" w:sz="6" w:space="0" w:color="244061" w:themeColor="accent1" w:themeShade="80"/>
              <w:bottom w:val="single" w:sz="12" w:space="0" w:color="auto"/>
            </w:tcBorders>
            <w:noWrap/>
          </w:tcPr>
          <w:p w14:paraId="004BA320" w14:textId="6A633620" w:rsidR="00F42570" w:rsidRPr="009E0412" w:rsidRDefault="00F42570" w:rsidP="00F42570">
            <w:pPr>
              <w:spacing w:before="20" w:after="20"/>
              <w:jc w:val="center"/>
            </w:pPr>
            <w:r w:rsidRPr="009E0412">
              <w:rPr>
                <w:color w:val="000000"/>
              </w:rPr>
              <w:t>1</w:t>
            </w:r>
          </w:p>
        </w:tc>
        <w:tc>
          <w:tcPr>
            <w:tcW w:w="3312" w:type="dxa"/>
            <w:tcBorders>
              <w:top w:val="single" w:sz="6" w:space="0" w:color="244061" w:themeColor="accent1" w:themeShade="80"/>
              <w:bottom w:val="single" w:sz="12" w:space="0" w:color="auto"/>
            </w:tcBorders>
          </w:tcPr>
          <w:p w14:paraId="505EFD77" w14:textId="4FB374FE" w:rsidR="00F42570" w:rsidRPr="009E0412" w:rsidRDefault="00F42570" w:rsidP="00740DFA">
            <w:pPr>
              <w:spacing w:before="20"/>
              <w:rPr>
                <w:szCs w:val="24"/>
              </w:rPr>
            </w:pPr>
            <w:r w:rsidRPr="009E0412">
              <w:rPr>
                <w:szCs w:val="24"/>
              </w:rPr>
              <w:t>Gender</w:t>
            </w:r>
          </w:p>
          <w:p w14:paraId="40016987" w14:textId="3DC67F6F" w:rsidR="00F42570" w:rsidRPr="009E0412" w:rsidRDefault="00F42570" w:rsidP="00740DFA">
            <w:pPr>
              <w:spacing w:before="20"/>
              <w:rPr>
                <w:szCs w:val="24"/>
              </w:rPr>
            </w:pPr>
            <w:r w:rsidRPr="009E0412">
              <w:rPr>
                <w:rFonts w:eastAsia="Times New Roman"/>
                <w:szCs w:val="24"/>
              </w:rPr>
              <w:t>This field is applicable to both the Initial ELPAC and Initial Alternate ELPAC.</w:t>
            </w:r>
          </w:p>
          <w:p w14:paraId="70BDAF48" w14:textId="4C4B6119" w:rsidR="00F42570" w:rsidRPr="009E0412" w:rsidRDefault="00F42570" w:rsidP="00F42570">
            <w:pPr>
              <w:spacing w:before="20" w:after="20"/>
              <w:rPr>
                <w:szCs w:val="24"/>
              </w:rPr>
            </w:pPr>
            <w:r w:rsidRPr="009E0412">
              <w:t xml:space="preserve">The demographic snapshot for tested and not-tested students is taken daily until the end of the Initial and Initial </w:t>
            </w:r>
            <w:r w:rsidR="00412B50">
              <w:t xml:space="preserve">Alternate </w:t>
            </w:r>
            <w:r w:rsidRPr="009E0412">
              <w:t>ELPAC testing window.</w:t>
            </w:r>
          </w:p>
        </w:tc>
        <w:tc>
          <w:tcPr>
            <w:tcW w:w="4176" w:type="dxa"/>
            <w:tcBorders>
              <w:top w:val="single" w:sz="6" w:space="0" w:color="244061" w:themeColor="accent1" w:themeShade="80"/>
              <w:bottom w:val="single" w:sz="12" w:space="0" w:color="auto"/>
            </w:tcBorders>
          </w:tcPr>
          <w:p w14:paraId="055E103E" w14:textId="77777777" w:rsidR="00F42570" w:rsidRPr="009E0412" w:rsidRDefault="00F42570" w:rsidP="00F42570">
            <w:pPr>
              <w:spacing w:before="20" w:after="20"/>
              <w:ind w:left="144" w:hanging="144"/>
              <w:rPr>
                <w:color w:val="000000" w:themeColor="text1"/>
                <w:szCs w:val="24"/>
              </w:rPr>
            </w:pPr>
            <w:r w:rsidRPr="009E0412">
              <w:rPr>
                <w:color w:val="000000" w:themeColor="text1"/>
                <w:szCs w:val="24"/>
              </w:rPr>
              <w:t>Alphanumeric</w:t>
            </w:r>
          </w:p>
          <w:p w14:paraId="5114C8E4" w14:textId="77777777" w:rsidR="00F42570" w:rsidRPr="009E0412" w:rsidRDefault="00F42570" w:rsidP="008E5ACA">
            <w:pPr>
              <w:pStyle w:val="BulletsLayout"/>
            </w:pPr>
            <w:r w:rsidRPr="009E0412">
              <w:t>F = Female</w:t>
            </w:r>
          </w:p>
          <w:p w14:paraId="256BBCDB" w14:textId="77777777" w:rsidR="00F42570" w:rsidRPr="009E0412" w:rsidRDefault="00F42570" w:rsidP="008E5ACA">
            <w:pPr>
              <w:pStyle w:val="BulletsLayout"/>
            </w:pPr>
            <w:r w:rsidRPr="009E0412">
              <w:t>M = Male</w:t>
            </w:r>
          </w:p>
          <w:p w14:paraId="37FA40E3" w14:textId="61521050" w:rsidR="00F42570" w:rsidRPr="007C24D2" w:rsidRDefault="00F42570" w:rsidP="008E5ACA">
            <w:pPr>
              <w:pStyle w:val="BulletsLayout"/>
            </w:pPr>
            <w:r w:rsidRPr="009E0412">
              <w:t>X = Nonbinary</w:t>
            </w:r>
          </w:p>
        </w:tc>
        <w:tc>
          <w:tcPr>
            <w:tcW w:w="2448" w:type="dxa"/>
            <w:tcBorders>
              <w:top w:val="single" w:sz="6" w:space="0" w:color="244061" w:themeColor="accent1" w:themeShade="80"/>
              <w:bottom w:val="single" w:sz="12" w:space="0" w:color="auto"/>
              <w:right w:val="single" w:sz="12" w:space="0" w:color="auto"/>
            </w:tcBorders>
          </w:tcPr>
          <w:p w14:paraId="169823B4" w14:textId="4D81DEBD"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1.18 Sex</w:t>
            </w:r>
          </w:p>
        </w:tc>
      </w:tr>
      <w:tr w:rsidR="00F42570" w:rsidRPr="009E0412" w14:paraId="4112D388" w14:textId="77777777" w:rsidTr="001868FE">
        <w:tc>
          <w:tcPr>
            <w:tcW w:w="1008" w:type="dxa"/>
            <w:tcBorders>
              <w:top w:val="single" w:sz="12" w:space="0" w:color="auto"/>
              <w:bottom w:val="single" w:sz="12" w:space="0" w:color="auto"/>
            </w:tcBorders>
          </w:tcPr>
          <w:p w14:paraId="318529FB" w14:textId="7B205764" w:rsidR="00F42570" w:rsidRPr="009E0412" w:rsidRDefault="00F42570" w:rsidP="00F42570">
            <w:pPr>
              <w:spacing w:before="20" w:after="20"/>
              <w:jc w:val="center"/>
              <w:rPr>
                <w:b/>
                <w:szCs w:val="24"/>
              </w:rPr>
            </w:pPr>
            <w:r w:rsidRPr="009E0412">
              <w:rPr>
                <w:color w:val="000000"/>
              </w:rPr>
              <w:t>12</w:t>
            </w:r>
          </w:p>
        </w:tc>
        <w:tc>
          <w:tcPr>
            <w:tcW w:w="1008" w:type="dxa"/>
            <w:tcBorders>
              <w:top w:val="single" w:sz="12" w:space="0" w:color="auto"/>
              <w:bottom w:val="single" w:sz="12" w:space="0" w:color="auto"/>
            </w:tcBorders>
            <w:noWrap/>
          </w:tcPr>
          <w:p w14:paraId="5CA853A1" w14:textId="22C59B81" w:rsidR="00F42570" w:rsidRPr="009E0412" w:rsidRDefault="00F42570" w:rsidP="00F42570">
            <w:pPr>
              <w:spacing w:before="20" w:after="20"/>
              <w:jc w:val="center"/>
            </w:pPr>
            <w:r w:rsidRPr="005F48FE">
              <w:t>183</w:t>
            </w:r>
          </w:p>
        </w:tc>
        <w:tc>
          <w:tcPr>
            <w:tcW w:w="1008" w:type="dxa"/>
            <w:tcBorders>
              <w:top w:val="single" w:sz="12" w:space="0" w:color="auto"/>
              <w:bottom w:val="single" w:sz="12" w:space="0" w:color="auto"/>
            </w:tcBorders>
            <w:noWrap/>
          </w:tcPr>
          <w:p w14:paraId="409D3256" w14:textId="11EB673A" w:rsidR="00F42570" w:rsidRPr="009E0412" w:rsidRDefault="00F42570" w:rsidP="00F42570">
            <w:pPr>
              <w:spacing w:before="20" w:after="20"/>
              <w:jc w:val="center"/>
            </w:pPr>
            <w:r w:rsidRPr="005F48FE">
              <w:t>184</w:t>
            </w:r>
          </w:p>
        </w:tc>
        <w:tc>
          <w:tcPr>
            <w:tcW w:w="1080" w:type="dxa"/>
            <w:tcBorders>
              <w:top w:val="single" w:sz="12" w:space="0" w:color="auto"/>
              <w:bottom w:val="single" w:sz="12" w:space="0" w:color="auto"/>
            </w:tcBorders>
            <w:noWrap/>
          </w:tcPr>
          <w:p w14:paraId="69A0E7D4" w14:textId="0EE3DADD" w:rsidR="00F42570" w:rsidRPr="009E0412" w:rsidRDefault="00F42570" w:rsidP="00F42570">
            <w:pPr>
              <w:spacing w:before="20" w:after="20"/>
              <w:jc w:val="center"/>
            </w:pPr>
            <w:r w:rsidRPr="009E0412">
              <w:rPr>
                <w:color w:val="000000"/>
              </w:rPr>
              <w:t>2</w:t>
            </w:r>
          </w:p>
        </w:tc>
        <w:tc>
          <w:tcPr>
            <w:tcW w:w="3312" w:type="dxa"/>
            <w:tcBorders>
              <w:top w:val="single" w:sz="12" w:space="0" w:color="auto"/>
              <w:bottom w:val="single" w:sz="12" w:space="0" w:color="auto"/>
            </w:tcBorders>
          </w:tcPr>
          <w:p w14:paraId="26DBC999" w14:textId="384F6723" w:rsidR="00F42570" w:rsidRPr="009E0412" w:rsidRDefault="00F42570" w:rsidP="00740DFA">
            <w:pPr>
              <w:spacing w:before="20"/>
              <w:rPr>
                <w:szCs w:val="24"/>
              </w:rPr>
            </w:pPr>
            <w:r w:rsidRPr="009E0412">
              <w:rPr>
                <w:szCs w:val="24"/>
              </w:rPr>
              <w:t>CALPADSGrade | CALPADS Grade</w:t>
            </w:r>
          </w:p>
          <w:p w14:paraId="5EA54C47" w14:textId="21B9E63C" w:rsidR="00F42570" w:rsidRPr="009E0412" w:rsidRDefault="00F42570" w:rsidP="00740DFA">
            <w:pPr>
              <w:spacing w:before="20"/>
              <w:rPr>
                <w:szCs w:val="24"/>
              </w:rPr>
            </w:pPr>
            <w:r w:rsidRPr="009E0412">
              <w:rPr>
                <w:rFonts w:eastAsia="Times New Roman"/>
                <w:szCs w:val="24"/>
              </w:rPr>
              <w:t>This field is applicable to both the Initial ELPAC and Initial Alternate ELPAC.</w:t>
            </w:r>
          </w:p>
          <w:p w14:paraId="1D19C51D" w14:textId="318AFE2C" w:rsidR="00F42570" w:rsidRPr="009E0412" w:rsidRDefault="00F42570" w:rsidP="00740DFA">
            <w:pPr>
              <w:spacing w:before="20"/>
              <w:rPr>
                <w:color w:val="000000" w:themeColor="text1"/>
                <w:szCs w:val="24"/>
              </w:rPr>
            </w:pPr>
            <w:r w:rsidRPr="009E0412">
              <w:rPr>
                <w:color w:val="000000" w:themeColor="text1"/>
                <w:szCs w:val="24"/>
              </w:rPr>
              <w:t>This is the latest grade level received from CALPADS. If a student was exited from CALPADS for the current year and reregistered for the subsequent school year, next year</w:t>
            </w:r>
            <w:r w:rsidR="00787A15">
              <w:rPr>
                <w:color w:val="000000" w:themeColor="text1"/>
                <w:szCs w:val="24"/>
              </w:rPr>
              <w:t>’</w:t>
            </w:r>
            <w:r w:rsidRPr="009E0412">
              <w:rPr>
                <w:color w:val="000000" w:themeColor="text1"/>
                <w:szCs w:val="24"/>
              </w:rPr>
              <w:t xml:space="preserve">s grade level is presented in this field. </w:t>
            </w:r>
          </w:p>
          <w:p w14:paraId="5CEAA102" w14:textId="537111F5" w:rsidR="00F42570" w:rsidRPr="009E0412" w:rsidRDefault="00F42570" w:rsidP="00F42570">
            <w:pPr>
              <w:spacing w:after="0"/>
              <w:rPr>
                <w:szCs w:val="24"/>
              </w:rPr>
            </w:pPr>
            <w:r w:rsidRPr="009E0412">
              <w:rPr>
                <w:color w:val="000000" w:themeColor="text1"/>
                <w:szCs w:val="24"/>
              </w:rPr>
              <w:t xml:space="preserve">The demographic snapshot for tested and not-tested students is taken daily until the end of the statewide Initial and Initial </w:t>
            </w:r>
            <w:r w:rsidR="00412B50">
              <w:rPr>
                <w:color w:val="000000" w:themeColor="text1"/>
                <w:szCs w:val="24"/>
              </w:rPr>
              <w:t xml:space="preserve">Alternate </w:t>
            </w:r>
            <w:r w:rsidRPr="009E0412">
              <w:rPr>
                <w:color w:val="000000" w:themeColor="text1"/>
                <w:szCs w:val="24"/>
              </w:rPr>
              <w:t>ELPAC testing window.</w:t>
            </w:r>
          </w:p>
        </w:tc>
        <w:tc>
          <w:tcPr>
            <w:tcW w:w="4176" w:type="dxa"/>
            <w:tcBorders>
              <w:top w:val="single" w:sz="12" w:space="0" w:color="auto"/>
              <w:bottom w:val="single" w:sz="12" w:space="0" w:color="auto"/>
            </w:tcBorders>
          </w:tcPr>
          <w:p w14:paraId="531AC91B" w14:textId="77777777" w:rsidR="00F42570" w:rsidRPr="009E0412" w:rsidRDefault="00F42570" w:rsidP="00F42570">
            <w:pPr>
              <w:spacing w:before="20" w:after="20"/>
              <w:ind w:left="144" w:hanging="144"/>
              <w:rPr>
                <w:color w:val="000000" w:themeColor="text1"/>
                <w:szCs w:val="24"/>
              </w:rPr>
            </w:pPr>
            <w:r w:rsidRPr="009E0412">
              <w:rPr>
                <w:color w:val="000000" w:themeColor="text1"/>
                <w:szCs w:val="24"/>
              </w:rPr>
              <w:t>Alphanumeric</w:t>
            </w:r>
          </w:p>
          <w:p w14:paraId="45A1EF4B" w14:textId="77777777" w:rsidR="00F42570" w:rsidRPr="009E0412" w:rsidRDefault="00F42570" w:rsidP="008E5ACA">
            <w:pPr>
              <w:pStyle w:val="BulletsLayout"/>
            </w:pPr>
            <w:r w:rsidRPr="009E0412">
              <w:t>KN = Kindergarten</w:t>
            </w:r>
          </w:p>
          <w:p w14:paraId="7065F76B" w14:textId="77777777" w:rsidR="00F42570" w:rsidRPr="009E0412" w:rsidRDefault="00F42570" w:rsidP="008E5ACA">
            <w:pPr>
              <w:pStyle w:val="BulletsLayout"/>
            </w:pPr>
            <w:r w:rsidRPr="009E0412">
              <w:t>01 = First grade</w:t>
            </w:r>
          </w:p>
          <w:p w14:paraId="12D1C8A6" w14:textId="77777777" w:rsidR="00F42570" w:rsidRPr="009E0412" w:rsidRDefault="00F42570" w:rsidP="008E5ACA">
            <w:pPr>
              <w:pStyle w:val="BulletsLayout"/>
            </w:pPr>
            <w:r w:rsidRPr="009E0412">
              <w:t>02 = Second grade</w:t>
            </w:r>
          </w:p>
          <w:p w14:paraId="150B36B0" w14:textId="77777777" w:rsidR="00F42570" w:rsidRPr="009E0412" w:rsidRDefault="00F42570" w:rsidP="008E5ACA">
            <w:pPr>
              <w:pStyle w:val="BulletsLayout"/>
            </w:pPr>
            <w:r w:rsidRPr="009E0412">
              <w:t>03 = Third grade</w:t>
            </w:r>
          </w:p>
          <w:p w14:paraId="6A3DC21F" w14:textId="77777777" w:rsidR="00F42570" w:rsidRPr="009E0412" w:rsidRDefault="00F42570" w:rsidP="008E5ACA">
            <w:pPr>
              <w:pStyle w:val="BulletsLayout"/>
            </w:pPr>
            <w:r w:rsidRPr="009E0412">
              <w:t>04 = Fourth grade</w:t>
            </w:r>
          </w:p>
          <w:p w14:paraId="5E4D0457" w14:textId="77777777" w:rsidR="00F42570" w:rsidRPr="009E0412" w:rsidRDefault="00F42570" w:rsidP="008E5ACA">
            <w:pPr>
              <w:pStyle w:val="BulletsLayout"/>
            </w:pPr>
            <w:r w:rsidRPr="009E0412">
              <w:t>05 = Fifth grade</w:t>
            </w:r>
          </w:p>
          <w:p w14:paraId="4BAC58B8" w14:textId="77777777" w:rsidR="00F42570" w:rsidRPr="009E0412" w:rsidRDefault="00F42570" w:rsidP="008E5ACA">
            <w:pPr>
              <w:pStyle w:val="BulletsLayout"/>
            </w:pPr>
            <w:r w:rsidRPr="009E0412">
              <w:t>06 = Sixth grade</w:t>
            </w:r>
          </w:p>
          <w:p w14:paraId="2DD45FE4" w14:textId="77777777" w:rsidR="00F42570" w:rsidRPr="009E0412" w:rsidRDefault="00F42570" w:rsidP="008E5ACA">
            <w:pPr>
              <w:pStyle w:val="BulletsLayout"/>
            </w:pPr>
            <w:r w:rsidRPr="009E0412">
              <w:t>07 = Seventh grade</w:t>
            </w:r>
          </w:p>
          <w:p w14:paraId="476F6786" w14:textId="77777777" w:rsidR="00F42570" w:rsidRPr="009E0412" w:rsidRDefault="00F42570" w:rsidP="008E5ACA">
            <w:pPr>
              <w:pStyle w:val="BulletsLayout"/>
            </w:pPr>
            <w:r w:rsidRPr="009E0412">
              <w:t>08 = Eighth grade</w:t>
            </w:r>
          </w:p>
          <w:p w14:paraId="17E35447" w14:textId="77777777" w:rsidR="00F42570" w:rsidRPr="009E0412" w:rsidRDefault="00F42570" w:rsidP="008E5ACA">
            <w:pPr>
              <w:pStyle w:val="BulletsLayout"/>
            </w:pPr>
            <w:r w:rsidRPr="009E0412">
              <w:t>09 = Ninth grade</w:t>
            </w:r>
          </w:p>
          <w:p w14:paraId="0724DE0B" w14:textId="77777777" w:rsidR="00F42570" w:rsidRPr="009E0412" w:rsidRDefault="00F42570" w:rsidP="008E5ACA">
            <w:pPr>
              <w:pStyle w:val="BulletsLayout"/>
            </w:pPr>
            <w:r w:rsidRPr="009E0412">
              <w:t>10 = Tenth grade</w:t>
            </w:r>
          </w:p>
          <w:p w14:paraId="2C6712F4" w14:textId="77777777" w:rsidR="00F42570" w:rsidRPr="009E0412" w:rsidRDefault="00F42570" w:rsidP="008E5ACA">
            <w:pPr>
              <w:pStyle w:val="BulletsLayout"/>
            </w:pPr>
            <w:r w:rsidRPr="009E0412">
              <w:t>11 = Eleventh grade</w:t>
            </w:r>
          </w:p>
          <w:p w14:paraId="302FA045" w14:textId="22925358" w:rsidR="00F42570" w:rsidRPr="00B10AAF" w:rsidRDefault="00F42570" w:rsidP="008E5ACA">
            <w:pPr>
              <w:pStyle w:val="BulletsLayout"/>
            </w:pPr>
            <w:r w:rsidRPr="009E0412">
              <w:t>12 = Twelfth grade</w:t>
            </w:r>
          </w:p>
        </w:tc>
        <w:tc>
          <w:tcPr>
            <w:tcW w:w="2448" w:type="dxa"/>
            <w:tcBorders>
              <w:top w:val="single" w:sz="12" w:space="0" w:color="auto"/>
              <w:bottom w:val="single" w:sz="12" w:space="0" w:color="auto"/>
            </w:tcBorders>
          </w:tcPr>
          <w:p w14:paraId="2E24490A" w14:textId="351A0373"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1.25 GradeLevelWhenAssessed</w:t>
            </w:r>
          </w:p>
        </w:tc>
      </w:tr>
      <w:tr w:rsidR="00F42570" w:rsidRPr="009E0412" w14:paraId="7784C472" w14:textId="77777777" w:rsidTr="001868FE">
        <w:tc>
          <w:tcPr>
            <w:tcW w:w="1008" w:type="dxa"/>
            <w:tcBorders>
              <w:top w:val="single" w:sz="12" w:space="0" w:color="auto"/>
              <w:bottom w:val="single" w:sz="12" w:space="0" w:color="auto"/>
            </w:tcBorders>
          </w:tcPr>
          <w:p w14:paraId="603F3078" w14:textId="56500C01" w:rsidR="00F42570" w:rsidRPr="009E0412" w:rsidRDefault="00F42570" w:rsidP="00F42570">
            <w:pPr>
              <w:spacing w:before="20" w:after="20"/>
              <w:jc w:val="center"/>
              <w:rPr>
                <w:b/>
                <w:szCs w:val="24"/>
              </w:rPr>
            </w:pPr>
            <w:r w:rsidRPr="009E0412">
              <w:rPr>
                <w:color w:val="000000"/>
              </w:rPr>
              <w:t>13</w:t>
            </w:r>
          </w:p>
        </w:tc>
        <w:tc>
          <w:tcPr>
            <w:tcW w:w="1008" w:type="dxa"/>
            <w:tcBorders>
              <w:top w:val="single" w:sz="12" w:space="0" w:color="auto"/>
              <w:bottom w:val="single" w:sz="12" w:space="0" w:color="auto"/>
            </w:tcBorders>
            <w:noWrap/>
          </w:tcPr>
          <w:p w14:paraId="73334FEC" w14:textId="57E95349" w:rsidR="00F42570" w:rsidRPr="009E0412" w:rsidRDefault="00F42570" w:rsidP="00F42570">
            <w:pPr>
              <w:spacing w:before="20" w:after="20"/>
              <w:jc w:val="center"/>
              <w:rPr>
                <w:szCs w:val="24"/>
              </w:rPr>
            </w:pPr>
            <w:r w:rsidRPr="005F48FE">
              <w:t>185</w:t>
            </w:r>
          </w:p>
        </w:tc>
        <w:tc>
          <w:tcPr>
            <w:tcW w:w="1008" w:type="dxa"/>
            <w:tcBorders>
              <w:top w:val="single" w:sz="12" w:space="0" w:color="auto"/>
              <w:bottom w:val="single" w:sz="12" w:space="0" w:color="auto"/>
            </w:tcBorders>
            <w:noWrap/>
          </w:tcPr>
          <w:p w14:paraId="128DF2E5" w14:textId="2D2CF7F4" w:rsidR="00F42570" w:rsidRPr="009E0412" w:rsidRDefault="00F42570" w:rsidP="00F42570">
            <w:pPr>
              <w:spacing w:before="20" w:after="20"/>
              <w:jc w:val="center"/>
              <w:rPr>
                <w:szCs w:val="24"/>
              </w:rPr>
            </w:pPr>
            <w:r w:rsidRPr="005F48FE">
              <w:t>186</w:t>
            </w:r>
          </w:p>
        </w:tc>
        <w:tc>
          <w:tcPr>
            <w:tcW w:w="1080" w:type="dxa"/>
            <w:tcBorders>
              <w:top w:val="single" w:sz="12" w:space="0" w:color="auto"/>
              <w:bottom w:val="single" w:sz="12" w:space="0" w:color="auto"/>
            </w:tcBorders>
            <w:noWrap/>
          </w:tcPr>
          <w:p w14:paraId="6AABECDE" w14:textId="31311CB7" w:rsidR="00F42570" w:rsidRPr="009E0412" w:rsidRDefault="00F42570" w:rsidP="00F42570">
            <w:pPr>
              <w:spacing w:before="20" w:after="20"/>
              <w:jc w:val="center"/>
              <w:rPr>
                <w:szCs w:val="24"/>
              </w:rPr>
            </w:pPr>
            <w:r w:rsidRPr="009E0412">
              <w:rPr>
                <w:color w:val="000000"/>
              </w:rPr>
              <w:t>2</w:t>
            </w:r>
          </w:p>
        </w:tc>
        <w:tc>
          <w:tcPr>
            <w:tcW w:w="3312" w:type="dxa"/>
            <w:tcBorders>
              <w:top w:val="single" w:sz="12" w:space="0" w:color="auto"/>
              <w:bottom w:val="single" w:sz="12" w:space="0" w:color="auto"/>
            </w:tcBorders>
          </w:tcPr>
          <w:p w14:paraId="1057A605" w14:textId="43AEBD98" w:rsidR="00F42570" w:rsidRPr="009E0412" w:rsidRDefault="00F42570" w:rsidP="00E11DE4">
            <w:pPr>
              <w:spacing w:before="20"/>
            </w:pPr>
            <w:r w:rsidRPr="009E0412">
              <w:t>GradeAssessed | Grade Assessed</w:t>
            </w:r>
          </w:p>
          <w:p w14:paraId="6DFF255F" w14:textId="3D644007" w:rsidR="00F42570" w:rsidRPr="00E11DE4" w:rsidRDefault="00F42570" w:rsidP="00E11DE4">
            <w:pPr>
              <w:spacing w:before="20"/>
            </w:pPr>
            <w:r w:rsidRPr="009E0412">
              <w:rPr>
                <w:rFonts w:eastAsia="Times New Roman"/>
                <w:szCs w:val="24"/>
              </w:rPr>
              <w:t>This field is applicable to both the Initial ELPAC and Initial Alternate ELPAC.</w:t>
            </w:r>
          </w:p>
          <w:p w14:paraId="4B1FDAFB" w14:textId="519C61B2" w:rsidR="00F42570" w:rsidRPr="009E0412" w:rsidRDefault="00F42570" w:rsidP="00E11DE4">
            <w:pPr>
              <w:spacing w:before="20"/>
              <w:rPr>
                <w:szCs w:val="24"/>
              </w:rPr>
            </w:pPr>
            <w:r w:rsidRPr="009E0412">
              <w:rPr>
                <w:szCs w:val="24"/>
              </w:rPr>
              <w:t>This is the grade level at the time the student started the first test for the Initial ELPAC. If the student did not test, the grade level assessed is the grade level at which the student was eligible to test.</w:t>
            </w:r>
          </w:p>
          <w:p w14:paraId="60AAEAE5" w14:textId="108E3161" w:rsidR="00F42570" w:rsidRPr="009E0412" w:rsidRDefault="00F42570" w:rsidP="00F42570">
            <w:pPr>
              <w:spacing w:after="0"/>
              <w:rPr>
                <w:szCs w:val="24"/>
              </w:rPr>
            </w:pPr>
            <w:r w:rsidRPr="009E0412">
              <w:rPr>
                <w:szCs w:val="24"/>
              </w:rPr>
              <w:t>Note: For students who were assigned domain exemptions, the grade level assessed is the grade recorded at the time the score was received</w:t>
            </w:r>
          </w:p>
        </w:tc>
        <w:tc>
          <w:tcPr>
            <w:tcW w:w="4176" w:type="dxa"/>
            <w:tcBorders>
              <w:top w:val="single" w:sz="12" w:space="0" w:color="auto"/>
              <w:bottom w:val="single" w:sz="12" w:space="0" w:color="auto"/>
            </w:tcBorders>
          </w:tcPr>
          <w:p w14:paraId="25105167" w14:textId="77777777" w:rsidR="00F42570" w:rsidRPr="009E0412" w:rsidRDefault="00F42570" w:rsidP="00F42570">
            <w:pPr>
              <w:spacing w:before="20" w:after="20"/>
              <w:ind w:left="144" w:hanging="144"/>
              <w:rPr>
                <w:szCs w:val="24"/>
              </w:rPr>
            </w:pPr>
            <w:r w:rsidRPr="009E0412">
              <w:rPr>
                <w:szCs w:val="24"/>
              </w:rPr>
              <w:t>Alphanumeric</w:t>
            </w:r>
          </w:p>
          <w:p w14:paraId="6954E1D5" w14:textId="77777777" w:rsidR="00F42570" w:rsidRPr="009E0412" w:rsidRDefault="00F42570" w:rsidP="008E5ACA">
            <w:pPr>
              <w:pStyle w:val="BulletsLayout"/>
            </w:pPr>
            <w:r w:rsidRPr="009E0412">
              <w:t>KN = Kindergarten</w:t>
            </w:r>
          </w:p>
          <w:p w14:paraId="78688A4F" w14:textId="77777777" w:rsidR="00F42570" w:rsidRPr="009E0412" w:rsidRDefault="00F42570" w:rsidP="008E5ACA">
            <w:pPr>
              <w:pStyle w:val="BulletsLayout"/>
            </w:pPr>
            <w:r w:rsidRPr="009E0412">
              <w:t>01 = First grade</w:t>
            </w:r>
          </w:p>
          <w:p w14:paraId="5D8EE20C" w14:textId="77777777" w:rsidR="00F42570" w:rsidRPr="009E0412" w:rsidRDefault="00F42570" w:rsidP="008E5ACA">
            <w:pPr>
              <w:pStyle w:val="BulletsLayout"/>
            </w:pPr>
            <w:r w:rsidRPr="009E0412">
              <w:t>02 = Second grade</w:t>
            </w:r>
          </w:p>
          <w:p w14:paraId="4D82CF2F" w14:textId="77777777" w:rsidR="00F42570" w:rsidRPr="009E0412" w:rsidRDefault="00F42570" w:rsidP="008E5ACA">
            <w:pPr>
              <w:pStyle w:val="BulletsLayout"/>
            </w:pPr>
            <w:r w:rsidRPr="009E0412">
              <w:t>03 = Third grade</w:t>
            </w:r>
          </w:p>
          <w:p w14:paraId="2E531C56" w14:textId="77777777" w:rsidR="00F42570" w:rsidRPr="009E0412" w:rsidRDefault="00F42570" w:rsidP="008E5ACA">
            <w:pPr>
              <w:pStyle w:val="BulletsLayout"/>
            </w:pPr>
            <w:r w:rsidRPr="009E0412">
              <w:t>04 = Fourth grade</w:t>
            </w:r>
          </w:p>
          <w:p w14:paraId="4572D60D" w14:textId="77777777" w:rsidR="00F42570" w:rsidRPr="009E0412" w:rsidRDefault="00F42570" w:rsidP="008E5ACA">
            <w:pPr>
              <w:pStyle w:val="BulletsLayout"/>
            </w:pPr>
            <w:r w:rsidRPr="009E0412">
              <w:t>05 = Fifth grade</w:t>
            </w:r>
          </w:p>
          <w:p w14:paraId="618A7D26" w14:textId="77777777" w:rsidR="00F42570" w:rsidRPr="009E0412" w:rsidRDefault="00F42570" w:rsidP="008E5ACA">
            <w:pPr>
              <w:pStyle w:val="BulletsLayout"/>
            </w:pPr>
            <w:r w:rsidRPr="009E0412">
              <w:t>06 = Sixth grade</w:t>
            </w:r>
          </w:p>
          <w:p w14:paraId="18EFFF23" w14:textId="77777777" w:rsidR="00F42570" w:rsidRPr="009E0412" w:rsidRDefault="00F42570" w:rsidP="008E5ACA">
            <w:pPr>
              <w:pStyle w:val="BulletsLayout"/>
            </w:pPr>
            <w:r w:rsidRPr="009E0412">
              <w:t>07 = Seventh grade</w:t>
            </w:r>
          </w:p>
          <w:p w14:paraId="4A1B9D82" w14:textId="77777777" w:rsidR="00F42570" w:rsidRPr="009E0412" w:rsidRDefault="00F42570" w:rsidP="008E5ACA">
            <w:pPr>
              <w:pStyle w:val="BulletsLayout"/>
            </w:pPr>
            <w:r w:rsidRPr="009E0412">
              <w:t>08 = Eighth grade</w:t>
            </w:r>
          </w:p>
          <w:p w14:paraId="20765C1F" w14:textId="77777777" w:rsidR="00F42570" w:rsidRPr="009E0412" w:rsidRDefault="00F42570" w:rsidP="008E5ACA">
            <w:pPr>
              <w:pStyle w:val="BulletsLayout"/>
            </w:pPr>
            <w:r w:rsidRPr="009E0412">
              <w:t>09 = Ninth grade</w:t>
            </w:r>
          </w:p>
          <w:p w14:paraId="77B8C735" w14:textId="77777777" w:rsidR="00F42570" w:rsidRPr="009E0412" w:rsidRDefault="00F42570" w:rsidP="008E5ACA">
            <w:pPr>
              <w:pStyle w:val="BulletsLayout"/>
            </w:pPr>
            <w:r w:rsidRPr="009E0412">
              <w:t>10 = Tenth grade</w:t>
            </w:r>
          </w:p>
          <w:p w14:paraId="06BF3411" w14:textId="77777777" w:rsidR="00F42570" w:rsidRPr="009E0412" w:rsidRDefault="00F42570" w:rsidP="008E5ACA">
            <w:pPr>
              <w:pStyle w:val="BulletsLayout"/>
            </w:pPr>
            <w:r w:rsidRPr="009E0412">
              <w:t>11 = Eleventh grade</w:t>
            </w:r>
          </w:p>
          <w:p w14:paraId="180242C3" w14:textId="35A9348A" w:rsidR="00F42570" w:rsidRPr="00E11DE4" w:rsidRDefault="00F42570" w:rsidP="008E5ACA">
            <w:pPr>
              <w:pStyle w:val="BulletsLayout"/>
            </w:pPr>
            <w:r w:rsidRPr="009E0412">
              <w:t>12 = Twelfth grade</w:t>
            </w:r>
          </w:p>
        </w:tc>
        <w:tc>
          <w:tcPr>
            <w:tcW w:w="2448" w:type="dxa"/>
            <w:tcBorders>
              <w:top w:val="single" w:sz="12" w:space="0" w:color="auto"/>
              <w:bottom w:val="single" w:sz="12" w:space="0" w:color="auto"/>
            </w:tcBorders>
          </w:tcPr>
          <w:p w14:paraId="29C7F813" w14:textId="296C9E3C" w:rsidR="00F42570" w:rsidRPr="009E0412" w:rsidRDefault="00F42570" w:rsidP="00F42570">
            <w:pPr>
              <w:pStyle w:val="FieldName"/>
              <w:rPr>
                <w:rFonts w:ascii="Arial" w:hAnsi="Arial" w:cs="Arial"/>
                <w:szCs w:val="24"/>
              </w:rPr>
            </w:pPr>
            <w:r w:rsidRPr="009E0412">
              <w:rPr>
                <w:rFonts w:ascii="Arial" w:hAnsi="Arial" w:cs="Arial"/>
                <w:szCs w:val="24"/>
              </w:rPr>
              <w:t>TOMS: Grade Assessed</w:t>
            </w:r>
          </w:p>
        </w:tc>
      </w:tr>
    </w:tbl>
    <w:p w14:paraId="2B9FF22E" w14:textId="35AD643E" w:rsidR="00FC37F6" w:rsidRPr="00A40987" w:rsidRDefault="00FC37F6" w:rsidP="00A40987">
      <w:pPr>
        <w:pStyle w:val="Heading3"/>
      </w:pPr>
      <w:r w:rsidRPr="00A40987">
        <w:t>Enrollment Information</w:t>
      </w:r>
      <w:r w:rsidR="00060CE7" w:rsidRPr="00A40987">
        <w:t xml:space="preserve"> (Fields 1</w:t>
      </w:r>
      <w:r w:rsidR="00F42570" w:rsidRPr="00A40987">
        <w:t>4</w:t>
      </w:r>
      <w:r w:rsidR="00060CE7" w:rsidRPr="00A40987">
        <w:t>–1</w:t>
      </w:r>
      <w:r w:rsidR="00F42570" w:rsidRPr="00A40987">
        <w:t>8</w:t>
      </w:r>
      <w:r w:rsidR="00060CE7" w:rsidRPr="00A40987">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01177364"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73597733" w14:textId="77777777" w:rsidR="002B2FF9" w:rsidRPr="009E0412" w:rsidRDefault="002B2FF9" w:rsidP="009F0C5B">
            <w:pPr>
              <w:pStyle w:val="TableHeadLayout"/>
              <w:keepNext/>
              <w:rPr>
                <w:b/>
              </w:rPr>
            </w:pPr>
            <w:r w:rsidRPr="009E0412">
              <w:rPr>
                <w:b/>
              </w:rPr>
              <w:t>Field #</w:t>
            </w:r>
          </w:p>
        </w:tc>
        <w:tc>
          <w:tcPr>
            <w:tcW w:w="1008" w:type="dxa"/>
            <w:noWrap/>
            <w:hideMark/>
          </w:tcPr>
          <w:p w14:paraId="4A3ED11E" w14:textId="77777777" w:rsidR="002B2FF9" w:rsidRPr="009E0412" w:rsidRDefault="002B2FF9" w:rsidP="00D07009">
            <w:pPr>
              <w:pStyle w:val="TableHeadLayout"/>
              <w:rPr>
                <w:b/>
              </w:rPr>
            </w:pPr>
            <w:r w:rsidRPr="009E0412">
              <w:rPr>
                <w:b/>
              </w:rPr>
              <w:t>Field Start</w:t>
            </w:r>
          </w:p>
        </w:tc>
        <w:tc>
          <w:tcPr>
            <w:tcW w:w="1008" w:type="dxa"/>
            <w:noWrap/>
            <w:hideMark/>
          </w:tcPr>
          <w:p w14:paraId="66E953D2" w14:textId="77777777" w:rsidR="002B2FF9" w:rsidRPr="009E0412" w:rsidRDefault="002B2FF9" w:rsidP="00D07009">
            <w:pPr>
              <w:pStyle w:val="TableHeadLayout"/>
              <w:rPr>
                <w:b/>
              </w:rPr>
            </w:pPr>
            <w:r w:rsidRPr="009E0412">
              <w:rPr>
                <w:b/>
              </w:rPr>
              <w:t>Field End</w:t>
            </w:r>
          </w:p>
        </w:tc>
        <w:tc>
          <w:tcPr>
            <w:tcW w:w="1080" w:type="dxa"/>
            <w:noWrap/>
            <w:hideMark/>
          </w:tcPr>
          <w:p w14:paraId="20419D05" w14:textId="77777777" w:rsidR="002B2FF9" w:rsidRPr="009E0412" w:rsidRDefault="002B2FF9" w:rsidP="00D07009">
            <w:pPr>
              <w:pStyle w:val="TableHeadLayout"/>
              <w:rPr>
                <w:b/>
              </w:rPr>
            </w:pPr>
            <w:r w:rsidRPr="009E0412">
              <w:rPr>
                <w:b/>
              </w:rPr>
              <w:t>Length</w:t>
            </w:r>
          </w:p>
        </w:tc>
        <w:tc>
          <w:tcPr>
            <w:tcW w:w="3312" w:type="dxa"/>
            <w:hideMark/>
          </w:tcPr>
          <w:p w14:paraId="10319AB7" w14:textId="787347E8" w:rsidR="002B2FF9" w:rsidRPr="009E0412" w:rsidRDefault="009D01DF" w:rsidP="00D07009">
            <w:pPr>
              <w:pStyle w:val="TableHeadLayout"/>
              <w:rPr>
                <w:b/>
              </w:rPr>
            </w:pPr>
            <w:r w:rsidRPr="009E0412">
              <w:rPr>
                <w:b/>
              </w:rPr>
              <w:t>FieldName | Field Description</w:t>
            </w:r>
          </w:p>
        </w:tc>
        <w:tc>
          <w:tcPr>
            <w:tcW w:w="4176" w:type="dxa"/>
            <w:hideMark/>
          </w:tcPr>
          <w:p w14:paraId="5A092669" w14:textId="7BE8FCEE" w:rsidR="002B2FF9" w:rsidRPr="009E0412" w:rsidRDefault="009D01DF" w:rsidP="00D07009">
            <w:pPr>
              <w:pStyle w:val="TableHeadLayout"/>
              <w:rPr>
                <w:b/>
              </w:rPr>
            </w:pPr>
            <w:r w:rsidRPr="009E0412">
              <w:rPr>
                <w:b/>
              </w:rPr>
              <w:t xml:space="preserve">Acceptable </w:t>
            </w:r>
            <w:r w:rsidR="00D8430D">
              <w:rPr>
                <w:b/>
              </w:rPr>
              <w:t xml:space="preserve">Values </w:t>
            </w:r>
            <w:r w:rsidRPr="009E0412">
              <w:rPr>
                <w:b/>
              </w:rPr>
              <w:t>| Data Type</w:t>
            </w:r>
          </w:p>
        </w:tc>
        <w:tc>
          <w:tcPr>
            <w:tcW w:w="2448" w:type="dxa"/>
          </w:tcPr>
          <w:p w14:paraId="2C13725F" w14:textId="4D0D7C64" w:rsidR="002B2FF9" w:rsidRPr="009E0412" w:rsidRDefault="00616DB7" w:rsidP="00D07009">
            <w:pPr>
              <w:pStyle w:val="TableHeadLayout"/>
              <w:rPr>
                <w:b/>
              </w:rPr>
            </w:pPr>
            <w:r w:rsidRPr="009E0412">
              <w:rPr>
                <w:b/>
              </w:rPr>
              <w:t>Data Source | Data Element</w:t>
            </w:r>
          </w:p>
        </w:tc>
      </w:tr>
      <w:tr w:rsidR="00F42570" w:rsidRPr="009E0412" w14:paraId="45ABA02D" w14:textId="77777777" w:rsidTr="00E11DE4">
        <w:tc>
          <w:tcPr>
            <w:tcW w:w="1008" w:type="dxa"/>
          </w:tcPr>
          <w:p w14:paraId="79053A1B" w14:textId="7377E18F" w:rsidR="00F42570" w:rsidRPr="009E0412" w:rsidRDefault="00F42570" w:rsidP="009F0C5B">
            <w:pPr>
              <w:keepNext/>
              <w:spacing w:before="20" w:after="20"/>
              <w:jc w:val="center"/>
              <w:rPr>
                <w:b/>
                <w:szCs w:val="24"/>
              </w:rPr>
            </w:pPr>
            <w:r w:rsidRPr="009E0412">
              <w:rPr>
                <w:color w:val="000000"/>
              </w:rPr>
              <w:t>14</w:t>
            </w:r>
          </w:p>
        </w:tc>
        <w:tc>
          <w:tcPr>
            <w:tcW w:w="1008" w:type="dxa"/>
            <w:noWrap/>
          </w:tcPr>
          <w:p w14:paraId="58931984" w14:textId="59152F32" w:rsidR="00F42570" w:rsidRPr="009E0412" w:rsidRDefault="00F42570" w:rsidP="00F42570">
            <w:pPr>
              <w:spacing w:before="20" w:after="20"/>
              <w:jc w:val="center"/>
            </w:pPr>
            <w:r w:rsidRPr="005F48FE">
              <w:t>187</w:t>
            </w:r>
          </w:p>
        </w:tc>
        <w:tc>
          <w:tcPr>
            <w:tcW w:w="1008" w:type="dxa"/>
            <w:noWrap/>
          </w:tcPr>
          <w:p w14:paraId="1E46B299" w14:textId="1CC081EF" w:rsidR="00F42570" w:rsidRPr="009E0412" w:rsidRDefault="00F42570" w:rsidP="00F42570">
            <w:pPr>
              <w:spacing w:before="20" w:after="20"/>
              <w:jc w:val="center"/>
            </w:pPr>
            <w:r w:rsidRPr="005F48FE">
              <w:t>189</w:t>
            </w:r>
          </w:p>
        </w:tc>
        <w:tc>
          <w:tcPr>
            <w:tcW w:w="1080" w:type="dxa"/>
            <w:noWrap/>
          </w:tcPr>
          <w:p w14:paraId="193E62AA" w14:textId="20456F77" w:rsidR="00F42570" w:rsidRPr="009E0412" w:rsidRDefault="00F42570" w:rsidP="00F42570">
            <w:pPr>
              <w:spacing w:before="20" w:after="20"/>
              <w:jc w:val="center"/>
            </w:pPr>
            <w:r w:rsidRPr="009E0412">
              <w:rPr>
                <w:color w:val="000000"/>
              </w:rPr>
              <w:t>3</w:t>
            </w:r>
          </w:p>
        </w:tc>
        <w:tc>
          <w:tcPr>
            <w:tcW w:w="3312" w:type="dxa"/>
          </w:tcPr>
          <w:p w14:paraId="095BC763" w14:textId="4A5C6F6F" w:rsidR="00F42570" w:rsidRPr="009E0412" w:rsidRDefault="00F42570" w:rsidP="00F42570">
            <w:pPr>
              <w:spacing w:before="20" w:after="20"/>
              <w:rPr>
                <w:szCs w:val="24"/>
              </w:rPr>
            </w:pPr>
            <w:r w:rsidRPr="009E0412">
              <w:rPr>
                <w:szCs w:val="24"/>
              </w:rPr>
              <w:t>Blank</w:t>
            </w:r>
          </w:p>
        </w:tc>
        <w:tc>
          <w:tcPr>
            <w:tcW w:w="4176" w:type="dxa"/>
          </w:tcPr>
          <w:p w14:paraId="20FCDA36" w14:textId="1BA8C538" w:rsidR="00F42570" w:rsidRPr="009E0412" w:rsidRDefault="00F42570" w:rsidP="00F42570">
            <w:pPr>
              <w:spacing w:before="20"/>
              <w:ind w:left="144" w:hanging="144"/>
              <w:rPr>
                <w:szCs w:val="24"/>
              </w:rPr>
            </w:pPr>
            <w:r w:rsidRPr="009E0412">
              <w:rPr>
                <w:szCs w:val="24"/>
              </w:rPr>
              <w:t>Blank</w:t>
            </w:r>
          </w:p>
        </w:tc>
        <w:tc>
          <w:tcPr>
            <w:tcW w:w="2448" w:type="dxa"/>
          </w:tcPr>
          <w:p w14:paraId="1F4C1AC4" w14:textId="7C55EA13" w:rsidR="00F42570" w:rsidRPr="009E0412" w:rsidRDefault="00F42570" w:rsidP="00F42570">
            <w:pPr>
              <w:pStyle w:val="FieldName"/>
              <w:rPr>
                <w:rFonts w:ascii="Arial" w:hAnsi="Arial" w:cs="Arial"/>
                <w:szCs w:val="24"/>
              </w:rPr>
            </w:pPr>
            <w:r w:rsidRPr="009E0412">
              <w:rPr>
                <w:rFonts w:ascii="Arial" w:hAnsi="Arial" w:cs="Arial"/>
                <w:szCs w:val="24"/>
              </w:rPr>
              <w:t>Blank</w:t>
            </w:r>
          </w:p>
        </w:tc>
      </w:tr>
      <w:tr w:rsidR="00F42570" w:rsidRPr="009E0412" w14:paraId="408D4C05" w14:textId="77777777" w:rsidTr="001868FE">
        <w:tc>
          <w:tcPr>
            <w:tcW w:w="1008" w:type="dxa"/>
            <w:tcBorders>
              <w:bottom w:val="single" w:sz="6" w:space="0" w:color="244061" w:themeColor="accent1" w:themeShade="80"/>
            </w:tcBorders>
          </w:tcPr>
          <w:p w14:paraId="4481CEE4" w14:textId="2FE20D5D" w:rsidR="00F42570" w:rsidRPr="009E0412" w:rsidRDefault="00F42570" w:rsidP="00F42570">
            <w:pPr>
              <w:spacing w:before="20" w:after="20"/>
              <w:jc w:val="center"/>
              <w:rPr>
                <w:b/>
                <w:szCs w:val="24"/>
              </w:rPr>
            </w:pPr>
            <w:r w:rsidRPr="009E0412">
              <w:rPr>
                <w:color w:val="000000"/>
              </w:rPr>
              <w:t>15</w:t>
            </w:r>
          </w:p>
        </w:tc>
        <w:tc>
          <w:tcPr>
            <w:tcW w:w="1008" w:type="dxa"/>
            <w:tcBorders>
              <w:bottom w:val="single" w:sz="6" w:space="0" w:color="244061" w:themeColor="accent1" w:themeShade="80"/>
            </w:tcBorders>
            <w:noWrap/>
          </w:tcPr>
          <w:p w14:paraId="42EAD4F9" w14:textId="0E278254" w:rsidR="00F42570" w:rsidRPr="009E0412" w:rsidRDefault="00F42570" w:rsidP="00F42570">
            <w:pPr>
              <w:spacing w:before="20" w:after="20"/>
              <w:jc w:val="center"/>
              <w:rPr>
                <w:szCs w:val="24"/>
              </w:rPr>
            </w:pPr>
            <w:r w:rsidRPr="005F48FE">
              <w:t>190</w:t>
            </w:r>
          </w:p>
        </w:tc>
        <w:tc>
          <w:tcPr>
            <w:tcW w:w="1008" w:type="dxa"/>
            <w:tcBorders>
              <w:bottom w:val="single" w:sz="6" w:space="0" w:color="244061" w:themeColor="accent1" w:themeShade="80"/>
            </w:tcBorders>
            <w:noWrap/>
          </w:tcPr>
          <w:p w14:paraId="45F92D9F" w14:textId="1CBF8651" w:rsidR="00F42570" w:rsidRPr="009E0412" w:rsidRDefault="00F42570" w:rsidP="00F42570">
            <w:pPr>
              <w:spacing w:before="20" w:after="20"/>
              <w:jc w:val="center"/>
              <w:rPr>
                <w:szCs w:val="24"/>
              </w:rPr>
            </w:pPr>
            <w:r w:rsidRPr="005F48FE">
              <w:t>203</w:t>
            </w:r>
          </w:p>
        </w:tc>
        <w:tc>
          <w:tcPr>
            <w:tcW w:w="1080" w:type="dxa"/>
            <w:tcBorders>
              <w:bottom w:val="single" w:sz="6" w:space="0" w:color="244061" w:themeColor="accent1" w:themeShade="80"/>
            </w:tcBorders>
            <w:noWrap/>
          </w:tcPr>
          <w:p w14:paraId="03580C73" w14:textId="7A9094EF" w:rsidR="00F42570" w:rsidRPr="009E0412" w:rsidRDefault="00F42570" w:rsidP="00F42570">
            <w:pPr>
              <w:spacing w:before="20" w:after="20"/>
              <w:jc w:val="center"/>
              <w:rPr>
                <w:szCs w:val="24"/>
              </w:rPr>
            </w:pPr>
            <w:r w:rsidRPr="009E0412">
              <w:rPr>
                <w:color w:val="000000"/>
              </w:rPr>
              <w:t>14</w:t>
            </w:r>
          </w:p>
        </w:tc>
        <w:tc>
          <w:tcPr>
            <w:tcW w:w="3312" w:type="dxa"/>
            <w:tcBorders>
              <w:bottom w:val="single" w:sz="6" w:space="0" w:color="244061" w:themeColor="accent1" w:themeShade="80"/>
            </w:tcBorders>
          </w:tcPr>
          <w:p w14:paraId="17417EB4" w14:textId="77777777" w:rsidR="00F42570" w:rsidRPr="009E0412" w:rsidRDefault="00F42570" w:rsidP="007C24D2">
            <w:pPr>
              <w:spacing w:before="20"/>
              <w:rPr>
                <w:szCs w:val="24"/>
              </w:rPr>
            </w:pPr>
            <w:r w:rsidRPr="009E0412">
              <w:rPr>
                <w:szCs w:val="24"/>
              </w:rPr>
              <w:t>CALPADSDistrictCode | CALPADS District Code</w:t>
            </w:r>
          </w:p>
          <w:p w14:paraId="3253D397" w14:textId="71B01DDA" w:rsidR="00F42570" w:rsidRPr="009E0412" w:rsidRDefault="00F42570" w:rsidP="00E11DE4">
            <w:pPr>
              <w:spacing w:before="20"/>
              <w:rPr>
                <w:szCs w:val="24"/>
              </w:rPr>
            </w:pPr>
            <w:r w:rsidRPr="009E0412">
              <w:rPr>
                <w:szCs w:val="24"/>
              </w:rPr>
              <w:t>This is the latest district code received from CALPADS</w:t>
            </w:r>
            <w:r w:rsidR="00E11DE4">
              <w:rPr>
                <w:szCs w:val="24"/>
              </w:rPr>
              <w:t>.</w:t>
            </w:r>
          </w:p>
          <w:p w14:paraId="7C6EAAD9" w14:textId="13068C89" w:rsidR="00F42570" w:rsidRPr="009E0412" w:rsidRDefault="00F42570" w:rsidP="00E11DE4">
            <w:pPr>
              <w:spacing w:before="20"/>
              <w:rPr>
                <w:szCs w:val="24"/>
              </w:rPr>
            </w:pPr>
            <w:r w:rsidRPr="009E0412">
              <w:rPr>
                <w:rFonts w:eastAsia="Times New Roman"/>
                <w:szCs w:val="24"/>
              </w:rPr>
              <w:t>This field is applicable to both the Initial ELPAC and Initial Alternate ELPAC.</w:t>
            </w:r>
          </w:p>
          <w:p w14:paraId="63E24987" w14:textId="33CAC87C"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bottom w:val="single" w:sz="6" w:space="0" w:color="244061" w:themeColor="accent1" w:themeShade="80"/>
            </w:tcBorders>
          </w:tcPr>
          <w:p w14:paraId="563C1C6C" w14:textId="725B9A53" w:rsidR="00F42570" w:rsidRPr="009E0412" w:rsidRDefault="00F42570" w:rsidP="00E11DE4">
            <w:pPr>
              <w:spacing w:before="20"/>
              <w:ind w:left="144" w:hanging="144"/>
              <w:rPr>
                <w:szCs w:val="24"/>
              </w:rPr>
            </w:pPr>
            <w:r w:rsidRPr="009E0412">
              <w:rPr>
                <w:szCs w:val="24"/>
              </w:rPr>
              <w:t xml:space="preserve">Alphanumeric </w:t>
            </w:r>
          </w:p>
        </w:tc>
        <w:tc>
          <w:tcPr>
            <w:tcW w:w="2448" w:type="dxa"/>
            <w:tcBorders>
              <w:bottom w:val="single" w:sz="6" w:space="0" w:color="244061" w:themeColor="accent1" w:themeShade="80"/>
            </w:tcBorders>
          </w:tcPr>
          <w:p w14:paraId="5B1B475B" w14:textId="77777777"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2.06 ResponsibleDistrictIdentifier</w:t>
            </w:r>
            <w:r w:rsidRPr="005F48FE">
              <w:rPr>
                <w:rFonts w:ascii="Arial" w:hAnsi="Arial" w:cs="Arial"/>
                <w:szCs w:val="24"/>
              </w:rPr>
              <w:br w:type="page"/>
            </w:r>
          </w:p>
        </w:tc>
      </w:tr>
      <w:tr w:rsidR="00F42570" w:rsidRPr="009E0412" w14:paraId="0365EE22" w14:textId="77777777" w:rsidTr="001868FE">
        <w:tc>
          <w:tcPr>
            <w:tcW w:w="1008" w:type="dxa"/>
            <w:tcBorders>
              <w:top w:val="single" w:sz="6" w:space="0" w:color="244061" w:themeColor="accent1" w:themeShade="80"/>
              <w:bottom w:val="single" w:sz="12" w:space="0" w:color="auto"/>
            </w:tcBorders>
          </w:tcPr>
          <w:p w14:paraId="07AA2D1E" w14:textId="17AE87EB" w:rsidR="00F42570" w:rsidRPr="009E0412" w:rsidRDefault="00F42570" w:rsidP="00F42570">
            <w:pPr>
              <w:spacing w:before="20" w:after="20"/>
              <w:jc w:val="center"/>
              <w:rPr>
                <w:b/>
                <w:szCs w:val="24"/>
              </w:rPr>
            </w:pPr>
            <w:r w:rsidRPr="009E0412">
              <w:rPr>
                <w:color w:val="000000"/>
              </w:rPr>
              <w:t>16</w:t>
            </w:r>
          </w:p>
        </w:tc>
        <w:tc>
          <w:tcPr>
            <w:tcW w:w="1008" w:type="dxa"/>
            <w:tcBorders>
              <w:top w:val="single" w:sz="6" w:space="0" w:color="244061" w:themeColor="accent1" w:themeShade="80"/>
              <w:bottom w:val="single" w:sz="12" w:space="0" w:color="auto"/>
            </w:tcBorders>
            <w:noWrap/>
          </w:tcPr>
          <w:p w14:paraId="26918E73" w14:textId="1DA0F5D9" w:rsidR="00F42570" w:rsidRPr="009E0412" w:rsidRDefault="00F42570" w:rsidP="00F42570">
            <w:pPr>
              <w:spacing w:before="20" w:after="20"/>
              <w:jc w:val="center"/>
              <w:rPr>
                <w:szCs w:val="24"/>
              </w:rPr>
            </w:pPr>
            <w:r w:rsidRPr="005F48FE">
              <w:t>204</w:t>
            </w:r>
          </w:p>
        </w:tc>
        <w:tc>
          <w:tcPr>
            <w:tcW w:w="1008" w:type="dxa"/>
            <w:tcBorders>
              <w:top w:val="single" w:sz="6" w:space="0" w:color="244061" w:themeColor="accent1" w:themeShade="80"/>
              <w:bottom w:val="single" w:sz="12" w:space="0" w:color="auto"/>
            </w:tcBorders>
            <w:noWrap/>
          </w:tcPr>
          <w:p w14:paraId="39128E3F" w14:textId="43045781" w:rsidR="00F42570" w:rsidRPr="009E0412" w:rsidRDefault="00F42570" w:rsidP="00F42570">
            <w:pPr>
              <w:spacing w:before="20" w:after="20"/>
              <w:jc w:val="center"/>
              <w:rPr>
                <w:szCs w:val="24"/>
              </w:rPr>
            </w:pPr>
            <w:r w:rsidRPr="005F48FE">
              <w:t>217</w:t>
            </w:r>
          </w:p>
        </w:tc>
        <w:tc>
          <w:tcPr>
            <w:tcW w:w="1080" w:type="dxa"/>
            <w:tcBorders>
              <w:top w:val="single" w:sz="6" w:space="0" w:color="244061" w:themeColor="accent1" w:themeShade="80"/>
              <w:bottom w:val="single" w:sz="12" w:space="0" w:color="auto"/>
            </w:tcBorders>
            <w:noWrap/>
          </w:tcPr>
          <w:p w14:paraId="17E7D0C5" w14:textId="189DC941" w:rsidR="00F42570" w:rsidRPr="009E0412" w:rsidRDefault="00F42570" w:rsidP="00F42570">
            <w:pPr>
              <w:spacing w:before="20" w:after="20"/>
              <w:jc w:val="center"/>
              <w:rPr>
                <w:szCs w:val="24"/>
              </w:rPr>
            </w:pPr>
            <w:r w:rsidRPr="009E0412">
              <w:rPr>
                <w:color w:val="000000"/>
              </w:rPr>
              <w:t>14</w:t>
            </w:r>
          </w:p>
        </w:tc>
        <w:tc>
          <w:tcPr>
            <w:tcW w:w="3312" w:type="dxa"/>
            <w:tcBorders>
              <w:top w:val="single" w:sz="6" w:space="0" w:color="244061" w:themeColor="accent1" w:themeShade="80"/>
              <w:bottom w:val="single" w:sz="12" w:space="0" w:color="auto"/>
            </w:tcBorders>
          </w:tcPr>
          <w:p w14:paraId="5249A06E" w14:textId="517D65B0" w:rsidR="00F42570" w:rsidRPr="009E0412" w:rsidRDefault="00F42570" w:rsidP="00E11DE4">
            <w:pPr>
              <w:spacing w:before="20"/>
            </w:pPr>
            <w:r w:rsidRPr="009E0412">
              <w:t>CALPADSSchoolCode | CALPADS School Code</w:t>
            </w:r>
          </w:p>
          <w:p w14:paraId="59268428" w14:textId="52A1C8D9" w:rsidR="00F42570" w:rsidRPr="00E11DE4" w:rsidRDefault="00F42570" w:rsidP="00E11DE4">
            <w:pPr>
              <w:spacing w:before="20"/>
            </w:pPr>
            <w:r w:rsidRPr="009E0412">
              <w:rPr>
                <w:rFonts w:eastAsia="Times New Roman"/>
                <w:szCs w:val="24"/>
              </w:rPr>
              <w:t>This field is applicable to both the Initial ELPAC and Initial Alternate ELPAC.</w:t>
            </w:r>
          </w:p>
          <w:p w14:paraId="2B38F8B6" w14:textId="057A1DC8" w:rsidR="00F42570" w:rsidRPr="009E0412" w:rsidRDefault="00EB1096" w:rsidP="00E11DE4">
            <w:pPr>
              <w:spacing w:before="20"/>
              <w:rPr>
                <w:szCs w:val="24"/>
              </w:rPr>
            </w:pPr>
            <w:r>
              <w:rPr>
                <w:szCs w:val="24"/>
              </w:rPr>
              <w:t>This is the l</w:t>
            </w:r>
            <w:r w:rsidR="00F42570" w:rsidRPr="009E0412">
              <w:rPr>
                <w:szCs w:val="24"/>
              </w:rPr>
              <w:t>atest school code received from CALPADS</w:t>
            </w:r>
            <w:r>
              <w:rPr>
                <w:szCs w:val="24"/>
              </w:rPr>
              <w:t>.</w:t>
            </w:r>
          </w:p>
          <w:p w14:paraId="3340CCCA" w14:textId="38D5483D"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6" w:space="0" w:color="244061" w:themeColor="accent1" w:themeShade="80"/>
              <w:bottom w:val="single" w:sz="12" w:space="0" w:color="auto"/>
            </w:tcBorders>
          </w:tcPr>
          <w:p w14:paraId="2815340C" w14:textId="215FA802" w:rsidR="00F42570" w:rsidRPr="009E0412" w:rsidRDefault="00F42570" w:rsidP="00E11DE4">
            <w:pPr>
              <w:spacing w:before="20"/>
              <w:ind w:left="144" w:hanging="144"/>
              <w:rPr>
                <w:szCs w:val="24"/>
              </w:rPr>
            </w:pPr>
            <w:r w:rsidRPr="009E0412">
              <w:rPr>
                <w:szCs w:val="24"/>
              </w:rPr>
              <w:t xml:space="preserve">Alphanumeric </w:t>
            </w:r>
          </w:p>
        </w:tc>
        <w:tc>
          <w:tcPr>
            <w:tcW w:w="2448" w:type="dxa"/>
            <w:tcBorders>
              <w:top w:val="single" w:sz="6" w:space="0" w:color="244061" w:themeColor="accent1" w:themeShade="80"/>
              <w:bottom w:val="single" w:sz="12" w:space="0" w:color="auto"/>
            </w:tcBorders>
          </w:tcPr>
          <w:p w14:paraId="507A6AF4" w14:textId="77777777"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2.07 ResponsibleSchoolIdentifier</w:t>
            </w:r>
          </w:p>
        </w:tc>
      </w:tr>
      <w:tr w:rsidR="00F42570" w:rsidRPr="009E0412" w14:paraId="17D08391" w14:textId="77777777" w:rsidTr="001868FE">
        <w:tc>
          <w:tcPr>
            <w:tcW w:w="1008" w:type="dxa"/>
            <w:tcBorders>
              <w:top w:val="single" w:sz="12" w:space="0" w:color="auto"/>
            </w:tcBorders>
          </w:tcPr>
          <w:p w14:paraId="786D3982" w14:textId="2B45BE6A" w:rsidR="00F42570" w:rsidRPr="009E0412" w:rsidRDefault="00470C65" w:rsidP="00F42570">
            <w:pPr>
              <w:spacing w:before="20" w:after="20"/>
              <w:jc w:val="center"/>
              <w:rPr>
                <w:b/>
                <w:szCs w:val="24"/>
              </w:rPr>
            </w:pPr>
            <w:r w:rsidRPr="009E0412">
              <w:br w:type="page"/>
            </w:r>
            <w:r w:rsidR="00F42570" w:rsidRPr="009E0412">
              <w:rPr>
                <w:color w:val="000000"/>
              </w:rPr>
              <w:t>17</w:t>
            </w:r>
          </w:p>
        </w:tc>
        <w:tc>
          <w:tcPr>
            <w:tcW w:w="1008" w:type="dxa"/>
            <w:tcBorders>
              <w:top w:val="single" w:sz="12" w:space="0" w:color="auto"/>
            </w:tcBorders>
            <w:noWrap/>
          </w:tcPr>
          <w:p w14:paraId="1144220C" w14:textId="134753DC" w:rsidR="00F42570" w:rsidRPr="009E0412" w:rsidRDefault="00F42570" w:rsidP="00F42570">
            <w:pPr>
              <w:spacing w:before="20" w:after="20"/>
              <w:jc w:val="center"/>
              <w:rPr>
                <w:szCs w:val="24"/>
              </w:rPr>
            </w:pPr>
            <w:r w:rsidRPr="005F48FE">
              <w:t>218</w:t>
            </w:r>
          </w:p>
        </w:tc>
        <w:tc>
          <w:tcPr>
            <w:tcW w:w="1008" w:type="dxa"/>
            <w:tcBorders>
              <w:top w:val="single" w:sz="12" w:space="0" w:color="auto"/>
            </w:tcBorders>
            <w:noWrap/>
          </w:tcPr>
          <w:p w14:paraId="7DDAD689" w14:textId="3268EAFA" w:rsidR="00F42570" w:rsidRPr="009E0412" w:rsidRDefault="00F42570" w:rsidP="00F42570">
            <w:pPr>
              <w:spacing w:before="20" w:after="20"/>
              <w:jc w:val="center"/>
              <w:rPr>
                <w:szCs w:val="24"/>
              </w:rPr>
            </w:pPr>
            <w:r w:rsidRPr="005F48FE">
              <w:t>221</w:t>
            </w:r>
          </w:p>
        </w:tc>
        <w:tc>
          <w:tcPr>
            <w:tcW w:w="1080" w:type="dxa"/>
            <w:tcBorders>
              <w:top w:val="single" w:sz="12" w:space="0" w:color="auto"/>
            </w:tcBorders>
            <w:noWrap/>
          </w:tcPr>
          <w:p w14:paraId="4F653E1B" w14:textId="7E0B3A4E" w:rsidR="00F42570" w:rsidRPr="009E0412" w:rsidRDefault="00F42570" w:rsidP="00F42570">
            <w:pPr>
              <w:spacing w:before="20" w:after="20"/>
              <w:jc w:val="center"/>
              <w:rPr>
                <w:szCs w:val="24"/>
              </w:rPr>
            </w:pPr>
            <w:r w:rsidRPr="009E0412">
              <w:rPr>
                <w:color w:val="000000"/>
              </w:rPr>
              <w:t>4</w:t>
            </w:r>
          </w:p>
        </w:tc>
        <w:tc>
          <w:tcPr>
            <w:tcW w:w="3312" w:type="dxa"/>
            <w:tcBorders>
              <w:top w:val="single" w:sz="12" w:space="0" w:color="auto"/>
            </w:tcBorders>
          </w:tcPr>
          <w:p w14:paraId="5F990A73" w14:textId="69B3F46D" w:rsidR="00F42570" w:rsidRPr="009E0412" w:rsidRDefault="00F42570" w:rsidP="00E11DE4">
            <w:pPr>
              <w:spacing w:before="20"/>
              <w:rPr>
                <w:szCs w:val="24"/>
              </w:rPr>
            </w:pPr>
            <w:r w:rsidRPr="009E0412">
              <w:rPr>
                <w:szCs w:val="24"/>
              </w:rPr>
              <w:t>CALPADSCharterCode | CALPADS Charter Code</w:t>
            </w:r>
          </w:p>
          <w:p w14:paraId="660E1828" w14:textId="100C0AA0" w:rsidR="00F42570" w:rsidRPr="009E0412" w:rsidRDefault="00F42570" w:rsidP="00E11DE4">
            <w:pPr>
              <w:spacing w:before="20"/>
              <w:rPr>
                <w:szCs w:val="24"/>
              </w:rPr>
            </w:pPr>
            <w:r w:rsidRPr="009E0412">
              <w:rPr>
                <w:rFonts w:eastAsia="Times New Roman"/>
                <w:szCs w:val="24"/>
              </w:rPr>
              <w:t>This field is applicable to both the Initial ELPAC and Initial Alternate ELPAC.</w:t>
            </w:r>
          </w:p>
          <w:p w14:paraId="7A0C60DB" w14:textId="69412A0B"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12" w:space="0" w:color="auto"/>
            </w:tcBorders>
          </w:tcPr>
          <w:p w14:paraId="53ADB6B1" w14:textId="77777777" w:rsidR="001A41C6" w:rsidRDefault="00F42570" w:rsidP="001A41C6">
            <w:pPr>
              <w:spacing w:before="20"/>
              <w:ind w:left="144" w:hanging="144"/>
              <w:rPr>
                <w:szCs w:val="24"/>
              </w:rPr>
            </w:pPr>
            <w:r w:rsidRPr="009E0412">
              <w:rPr>
                <w:szCs w:val="24"/>
              </w:rPr>
              <w:t>Alphanumeric</w:t>
            </w:r>
          </w:p>
          <w:p w14:paraId="136FA863" w14:textId="4E3BE48D" w:rsidR="00F42570" w:rsidRPr="009E0412" w:rsidRDefault="001A41C6" w:rsidP="00E11DE4">
            <w:pPr>
              <w:spacing w:before="20" w:after="20"/>
              <w:ind w:left="144" w:hanging="144"/>
              <w:rPr>
                <w:szCs w:val="24"/>
              </w:rPr>
            </w:pPr>
            <w:r>
              <w:rPr>
                <w:szCs w:val="24"/>
              </w:rPr>
              <w:t xml:space="preserve">Blank = </w:t>
            </w:r>
            <w:r w:rsidR="00F42570" w:rsidRPr="009E0412">
              <w:rPr>
                <w:szCs w:val="24"/>
              </w:rPr>
              <w:t>Non</w:t>
            </w:r>
            <w:r>
              <w:rPr>
                <w:szCs w:val="24"/>
              </w:rPr>
              <w:t>c</w:t>
            </w:r>
            <w:r w:rsidR="00F42570" w:rsidRPr="009E0412">
              <w:rPr>
                <w:szCs w:val="24"/>
              </w:rPr>
              <w:t>harter schools</w:t>
            </w:r>
          </w:p>
        </w:tc>
        <w:tc>
          <w:tcPr>
            <w:tcW w:w="2448" w:type="dxa"/>
            <w:tcBorders>
              <w:top w:val="single" w:sz="12" w:space="0" w:color="auto"/>
            </w:tcBorders>
          </w:tcPr>
          <w:p w14:paraId="3D9BA9DE" w14:textId="351DC058" w:rsidR="00F42570" w:rsidRPr="009E0412" w:rsidRDefault="00F42570" w:rsidP="00F4257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ResponsibleSchoolIdentifier</w:t>
            </w:r>
          </w:p>
        </w:tc>
      </w:tr>
      <w:tr w:rsidR="00F42570" w:rsidRPr="009E0412" w14:paraId="4D69A46A" w14:textId="77777777" w:rsidTr="00E11DE4">
        <w:tc>
          <w:tcPr>
            <w:tcW w:w="1008" w:type="dxa"/>
          </w:tcPr>
          <w:p w14:paraId="00E6A0F1" w14:textId="0FC8B91A" w:rsidR="00F42570" w:rsidRPr="009E0412" w:rsidRDefault="00F42570" w:rsidP="00F42570">
            <w:pPr>
              <w:spacing w:before="20" w:after="20"/>
              <w:jc w:val="center"/>
              <w:rPr>
                <w:b/>
                <w:szCs w:val="24"/>
              </w:rPr>
            </w:pPr>
            <w:r w:rsidRPr="009E0412">
              <w:rPr>
                <w:color w:val="000000"/>
              </w:rPr>
              <w:t>18</w:t>
            </w:r>
          </w:p>
        </w:tc>
        <w:tc>
          <w:tcPr>
            <w:tcW w:w="1008" w:type="dxa"/>
            <w:noWrap/>
          </w:tcPr>
          <w:p w14:paraId="2AB8F766" w14:textId="2271CA2D" w:rsidR="00F42570" w:rsidRPr="009E0412" w:rsidRDefault="00F42570" w:rsidP="00F42570">
            <w:pPr>
              <w:spacing w:before="20" w:after="20"/>
              <w:jc w:val="center"/>
              <w:rPr>
                <w:szCs w:val="24"/>
              </w:rPr>
            </w:pPr>
            <w:r w:rsidRPr="005F48FE">
              <w:t>222</w:t>
            </w:r>
          </w:p>
        </w:tc>
        <w:tc>
          <w:tcPr>
            <w:tcW w:w="1008" w:type="dxa"/>
            <w:noWrap/>
          </w:tcPr>
          <w:p w14:paraId="14F7C03A" w14:textId="0265EEE0" w:rsidR="00F42570" w:rsidRPr="009E0412" w:rsidRDefault="00F42570" w:rsidP="00F42570">
            <w:pPr>
              <w:spacing w:before="20" w:after="20"/>
              <w:jc w:val="center"/>
              <w:rPr>
                <w:szCs w:val="24"/>
              </w:rPr>
            </w:pPr>
            <w:r w:rsidRPr="005F48FE">
              <w:t>223</w:t>
            </w:r>
          </w:p>
        </w:tc>
        <w:tc>
          <w:tcPr>
            <w:tcW w:w="1080" w:type="dxa"/>
            <w:noWrap/>
          </w:tcPr>
          <w:p w14:paraId="7F962A93" w14:textId="1B89C8A4" w:rsidR="00F42570" w:rsidRPr="009E0412" w:rsidRDefault="00F42570" w:rsidP="00F42570">
            <w:pPr>
              <w:spacing w:before="20" w:after="20"/>
              <w:jc w:val="center"/>
              <w:rPr>
                <w:szCs w:val="24"/>
              </w:rPr>
            </w:pPr>
            <w:r w:rsidRPr="009E0412">
              <w:rPr>
                <w:color w:val="000000"/>
              </w:rPr>
              <w:t>2</w:t>
            </w:r>
          </w:p>
        </w:tc>
        <w:tc>
          <w:tcPr>
            <w:tcW w:w="3312" w:type="dxa"/>
          </w:tcPr>
          <w:p w14:paraId="094AE71C" w14:textId="3344B721" w:rsidR="00F42570" w:rsidRPr="009E0412" w:rsidRDefault="00F42570" w:rsidP="00E11DE4">
            <w:pPr>
              <w:spacing w:before="20"/>
              <w:rPr>
                <w:szCs w:val="24"/>
              </w:rPr>
            </w:pPr>
            <w:r w:rsidRPr="009E0412">
              <w:rPr>
                <w:szCs w:val="24"/>
              </w:rPr>
              <w:t>CALPADSCharterSchoolIndicator | CALPADS Charter School Indicator</w:t>
            </w:r>
          </w:p>
          <w:p w14:paraId="6519D108" w14:textId="2BDF883E" w:rsidR="00F42570" w:rsidRPr="009E0412" w:rsidRDefault="00F42570" w:rsidP="00E11DE4">
            <w:pPr>
              <w:spacing w:before="20"/>
              <w:rPr>
                <w:szCs w:val="24"/>
              </w:rPr>
            </w:pPr>
            <w:r w:rsidRPr="009E0412">
              <w:rPr>
                <w:rFonts w:eastAsia="Times New Roman"/>
                <w:szCs w:val="24"/>
              </w:rPr>
              <w:t>This field is applicable to both the Initial ELPAC and Initial Alternate ELPAC.</w:t>
            </w:r>
          </w:p>
          <w:p w14:paraId="2A751CE3" w14:textId="6ABBC29F"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69E20967" w14:textId="19B028A7" w:rsidR="00F42570" w:rsidRPr="009E0412" w:rsidRDefault="00F42570" w:rsidP="00F42570">
            <w:pPr>
              <w:spacing w:before="20" w:after="20"/>
              <w:ind w:left="144" w:hanging="144"/>
              <w:rPr>
                <w:szCs w:val="24"/>
              </w:rPr>
            </w:pPr>
            <w:r w:rsidRPr="009E0412">
              <w:rPr>
                <w:szCs w:val="24"/>
              </w:rPr>
              <w:t>Alpha</w:t>
            </w:r>
          </w:p>
          <w:p w14:paraId="1F8FA590" w14:textId="77777777" w:rsidR="00F42570" w:rsidRPr="009E0412" w:rsidRDefault="00F42570" w:rsidP="008E5ACA">
            <w:pPr>
              <w:pStyle w:val="BulletsLayout"/>
            </w:pPr>
            <w:r w:rsidRPr="009E0412">
              <w:t>DF = Direct funded charter school</w:t>
            </w:r>
          </w:p>
          <w:p w14:paraId="1F69A534" w14:textId="77777777" w:rsidR="00F42570" w:rsidRDefault="00F42570" w:rsidP="008E5ACA">
            <w:pPr>
              <w:pStyle w:val="BulletsLayout"/>
            </w:pPr>
            <w:r w:rsidRPr="009E0412">
              <w:t>LF = Locally funded charter school</w:t>
            </w:r>
          </w:p>
          <w:p w14:paraId="7E5A9CB0" w14:textId="4299DF88" w:rsidR="00B641DB" w:rsidRPr="00E11DE4" w:rsidRDefault="00B641DB" w:rsidP="00F7401D">
            <w:pPr>
              <w:spacing w:before="120"/>
            </w:pPr>
            <w:r>
              <w:t>Blank</w:t>
            </w:r>
          </w:p>
        </w:tc>
        <w:tc>
          <w:tcPr>
            <w:tcW w:w="2448" w:type="dxa"/>
          </w:tcPr>
          <w:p w14:paraId="753A01F2" w14:textId="77777777" w:rsidR="00F42570" w:rsidRPr="009E0412" w:rsidRDefault="00F42570" w:rsidP="00F4257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CharterSchoolIndicator</w:t>
            </w:r>
          </w:p>
        </w:tc>
      </w:tr>
    </w:tbl>
    <w:p w14:paraId="74C79E61" w14:textId="112D66ED" w:rsidR="00FC37F6" w:rsidRPr="005F48FE" w:rsidRDefault="00FC37F6" w:rsidP="00A40987">
      <w:pPr>
        <w:pStyle w:val="Heading3"/>
      </w:pPr>
      <w:r w:rsidRPr="005F48FE">
        <w:t xml:space="preserve">Program </w:t>
      </w:r>
      <w:r w:rsidRPr="00A40987">
        <w:t>Participation</w:t>
      </w:r>
      <w:r w:rsidR="00060CE7" w:rsidRPr="005F48FE">
        <w:t xml:space="preserve"> (Fields 1</w:t>
      </w:r>
      <w:r w:rsidR="00F42570" w:rsidRPr="005F48FE">
        <w:t>9</w:t>
      </w:r>
      <w:r w:rsidR="00060CE7" w:rsidRPr="005F48FE">
        <w:t>–2</w:t>
      </w:r>
      <w:r w:rsidR="00F42570" w:rsidRPr="005F48FE">
        <w:t>3</w:t>
      </w:r>
      <w:r w:rsidR="00060CE7" w:rsidRPr="005F48FE">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0E256199" w14:textId="77777777" w:rsidTr="001868FE">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7BB284BD" w14:textId="0E4C6097" w:rsidR="002B2FF9" w:rsidRPr="009E0412" w:rsidRDefault="002B2FF9" w:rsidP="00D07009">
            <w:pPr>
              <w:pStyle w:val="TableHeadLayout"/>
              <w:spacing w:before="0" w:after="0"/>
              <w:rPr>
                <w:b/>
              </w:rPr>
            </w:pPr>
            <w:r w:rsidRPr="009E0412">
              <w:rPr>
                <w:b/>
              </w:rPr>
              <w:t>Field #</w:t>
            </w:r>
          </w:p>
        </w:tc>
        <w:tc>
          <w:tcPr>
            <w:tcW w:w="1008" w:type="dxa"/>
            <w:noWrap/>
            <w:hideMark/>
          </w:tcPr>
          <w:p w14:paraId="0A9B3675" w14:textId="77777777" w:rsidR="002B2FF9" w:rsidRPr="009E0412" w:rsidRDefault="002B2FF9" w:rsidP="00D07009">
            <w:pPr>
              <w:pStyle w:val="TableHeadLayout"/>
              <w:spacing w:before="0" w:after="0"/>
              <w:rPr>
                <w:b/>
              </w:rPr>
            </w:pPr>
            <w:r w:rsidRPr="009E0412">
              <w:rPr>
                <w:b/>
              </w:rPr>
              <w:t>Field Start</w:t>
            </w:r>
          </w:p>
        </w:tc>
        <w:tc>
          <w:tcPr>
            <w:tcW w:w="1008" w:type="dxa"/>
            <w:noWrap/>
            <w:hideMark/>
          </w:tcPr>
          <w:p w14:paraId="7F84E5D1" w14:textId="77777777" w:rsidR="002B2FF9" w:rsidRPr="009E0412" w:rsidRDefault="002B2FF9" w:rsidP="00D07009">
            <w:pPr>
              <w:pStyle w:val="TableHeadLayout"/>
              <w:spacing w:before="0" w:after="0"/>
              <w:rPr>
                <w:b/>
              </w:rPr>
            </w:pPr>
            <w:r w:rsidRPr="009E0412">
              <w:rPr>
                <w:b/>
              </w:rPr>
              <w:t>Field End</w:t>
            </w:r>
          </w:p>
        </w:tc>
        <w:tc>
          <w:tcPr>
            <w:tcW w:w="1080" w:type="dxa"/>
            <w:noWrap/>
            <w:hideMark/>
          </w:tcPr>
          <w:p w14:paraId="28716F6C" w14:textId="77777777" w:rsidR="002B2FF9" w:rsidRPr="009E0412" w:rsidRDefault="002B2FF9" w:rsidP="00D07009">
            <w:pPr>
              <w:pStyle w:val="TableHeadLayout"/>
              <w:spacing w:before="0" w:after="0"/>
              <w:rPr>
                <w:b/>
              </w:rPr>
            </w:pPr>
            <w:r w:rsidRPr="009E0412">
              <w:rPr>
                <w:b/>
              </w:rPr>
              <w:t>Length</w:t>
            </w:r>
          </w:p>
        </w:tc>
        <w:tc>
          <w:tcPr>
            <w:tcW w:w="3312" w:type="dxa"/>
            <w:hideMark/>
          </w:tcPr>
          <w:p w14:paraId="22CC5CAD" w14:textId="5420F876" w:rsidR="002B2FF9" w:rsidRPr="009E0412" w:rsidRDefault="009D01DF" w:rsidP="00D07009">
            <w:pPr>
              <w:pStyle w:val="TableHeadLayout"/>
              <w:spacing w:before="0" w:after="0"/>
              <w:rPr>
                <w:b/>
              </w:rPr>
            </w:pPr>
            <w:r w:rsidRPr="009E0412">
              <w:rPr>
                <w:b/>
              </w:rPr>
              <w:t>FieldName | Field Description</w:t>
            </w:r>
          </w:p>
        </w:tc>
        <w:tc>
          <w:tcPr>
            <w:tcW w:w="4176" w:type="dxa"/>
            <w:hideMark/>
          </w:tcPr>
          <w:p w14:paraId="150C158B" w14:textId="02E20257" w:rsidR="002B2FF9" w:rsidRPr="009E0412" w:rsidRDefault="009D01DF" w:rsidP="00D07009">
            <w:pPr>
              <w:pStyle w:val="TableHeadLayout"/>
              <w:spacing w:before="0" w:after="0"/>
              <w:rPr>
                <w:b/>
              </w:rPr>
            </w:pPr>
            <w:r w:rsidRPr="009E0412">
              <w:rPr>
                <w:b/>
              </w:rPr>
              <w:t xml:space="preserve">Acceptable </w:t>
            </w:r>
            <w:r w:rsidR="00D8430D">
              <w:rPr>
                <w:b/>
              </w:rPr>
              <w:t xml:space="preserve">Values </w:t>
            </w:r>
            <w:r w:rsidRPr="009E0412">
              <w:rPr>
                <w:b/>
              </w:rPr>
              <w:t>| Data Type</w:t>
            </w:r>
          </w:p>
        </w:tc>
        <w:tc>
          <w:tcPr>
            <w:tcW w:w="2448" w:type="dxa"/>
          </w:tcPr>
          <w:p w14:paraId="0BA32DEC" w14:textId="186FD85C" w:rsidR="002B2FF9" w:rsidRPr="009E0412" w:rsidRDefault="00616DB7" w:rsidP="00D07009">
            <w:pPr>
              <w:pStyle w:val="TableHeadLayout"/>
              <w:spacing w:before="0" w:after="0"/>
              <w:rPr>
                <w:b/>
              </w:rPr>
            </w:pPr>
            <w:r w:rsidRPr="009E0412">
              <w:rPr>
                <w:b/>
              </w:rPr>
              <w:t>Data Source | Data Element</w:t>
            </w:r>
          </w:p>
        </w:tc>
      </w:tr>
      <w:tr w:rsidR="00F42570" w:rsidRPr="009E0412" w14:paraId="06987881" w14:textId="77777777" w:rsidTr="001868FE">
        <w:tc>
          <w:tcPr>
            <w:tcW w:w="1008" w:type="dxa"/>
            <w:tcBorders>
              <w:top w:val="single" w:sz="12" w:space="0" w:color="0F243E" w:themeColor="text2" w:themeShade="80"/>
              <w:bottom w:val="single" w:sz="12" w:space="0" w:color="auto"/>
            </w:tcBorders>
          </w:tcPr>
          <w:p w14:paraId="4F7A692A" w14:textId="15D24F78" w:rsidR="00F42570" w:rsidRPr="009E0412" w:rsidRDefault="00F42570" w:rsidP="00F42570">
            <w:pPr>
              <w:spacing w:before="20" w:after="20"/>
              <w:jc w:val="center"/>
              <w:rPr>
                <w:b/>
                <w:szCs w:val="24"/>
              </w:rPr>
            </w:pPr>
            <w:r w:rsidRPr="009E0412">
              <w:rPr>
                <w:color w:val="000000"/>
              </w:rPr>
              <w:t>19</w:t>
            </w:r>
          </w:p>
        </w:tc>
        <w:tc>
          <w:tcPr>
            <w:tcW w:w="1008" w:type="dxa"/>
            <w:tcBorders>
              <w:top w:val="single" w:sz="12" w:space="0" w:color="0F243E" w:themeColor="text2" w:themeShade="80"/>
              <w:bottom w:val="single" w:sz="12" w:space="0" w:color="auto"/>
            </w:tcBorders>
            <w:noWrap/>
          </w:tcPr>
          <w:p w14:paraId="26214800" w14:textId="403F5901" w:rsidR="00F42570" w:rsidRPr="009E0412" w:rsidRDefault="00F42570" w:rsidP="00F42570">
            <w:pPr>
              <w:spacing w:before="20" w:after="20"/>
              <w:jc w:val="center"/>
              <w:rPr>
                <w:szCs w:val="24"/>
              </w:rPr>
            </w:pPr>
            <w:r w:rsidRPr="005F48FE">
              <w:t>224</w:t>
            </w:r>
          </w:p>
        </w:tc>
        <w:tc>
          <w:tcPr>
            <w:tcW w:w="1008" w:type="dxa"/>
            <w:tcBorders>
              <w:top w:val="single" w:sz="12" w:space="0" w:color="0F243E" w:themeColor="text2" w:themeShade="80"/>
              <w:bottom w:val="single" w:sz="12" w:space="0" w:color="auto"/>
            </w:tcBorders>
            <w:noWrap/>
          </w:tcPr>
          <w:p w14:paraId="65D3F65F" w14:textId="59464DDC" w:rsidR="00F42570" w:rsidRPr="009E0412" w:rsidRDefault="00F42570" w:rsidP="00F42570">
            <w:pPr>
              <w:spacing w:before="20" w:after="20"/>
              <w:jc w:val="center"/>
              <w:rPr>
                <w:szCs w:val="24"/>
              </w:rPr>
            </w:pPr>
            <w:r w:rsidRPr="005F48FE">
              <w:t>230</w:t>
            </w:r>
          </w:p>
        </w:tc>
        <w:tc>
          <w:tcPr>
            <w:tcW w:w="1080" w:type="dxa"/>
            <w:tcBorders>
              <w:top w:val="single" w:sz="12" w:space="0" w:color="0F243E" w:themeColor="text2" w:themeShade="80"/>
              <w:bottom w:val="single" w:sz="12" w:space="0" w:color="auto"/>
            </w:tcBorders>
            <w:noWrap/>
          </w:tcPr>
          <w:p w14:paraId="0F9F9A91" w14:textId="7925CA3C" w:rsidR="00F42570" w:rsidRPr="009E0412" w:rsidRDefault="00F42570" w:rsidP="00F42570">
            <w:pPr>
              <w:spacing w:before="20" w:after="20"/>
              <w:jc w:val="center"/>
              <w:rPr>
                <w:szCs w:val="24"/>
              </w:rPr>
            </w:pPr>
            <w:r w:rsidRPr="009E0412">
              <w:rPr>
                <w:color w:val="000000"/>
              </w:rPr>
              <w:t>7</w:t>
            </w:r>
          </w:p>
        </w:tc>
        <w:tc>
          <w:tcPr>
            <w:tcW w:w="3312" w:type="dxa"/>
            <w:tcBorders>
              <w:top w:val="single" w:sz="12" w:space="0" w:color="0F243E" w:themeColor="text2" w:themeShade="80"/>
              <w:bottom w:val="single" w:sz="12" w:space="0" w:color="auto"/>
            </w:tcBorders>
          </w:tcPr>
          <w:p w14:paraId="7D491045" w14:textId="0E02BF88" w:rsidR="00F42570" w:rsidRPr="009E0412" w:rsidRDefault="00F42570" w:rsidP="00E11DE4">
            <w:pPr>
              <w:spacing w:before="20"/>
              <w:rPr>
                <w:szCs w:val="24"/>
              </w:rPr>
            </w:pPr>
            <w:r w:rsidRPr="009E0412">
              <w:rPr>
                <w:szCs w:val="24"/>
              </w:rPr>
              <w:t>SPEDACCTDist | Special Education District of Accountability</w:t>
            </w:r>
          </w:p>
          <w:p w14:paraId="155B857B" w14:textId="2BFE349A" w:rsidR="00F42570" w:rsidRPr="009E0412" w:rsidRDefault="00F42570" w:rsidP="007C24D2">
            <w:pPr>
              <w:spacing w:before="20"/>
              <w:rPr>
                <w:szCs w:val="24"/>
              </w:rPr>
            </w:pPr>
            <w:r w:rsidRPr="009E0412">
              <w:rPr>
                <w:rFonts w:eastAsia="Times New Roman"/>
                <w:szCs w:val="24"/>
              </w:rPr>
              <w:t>This field is applicable to both the Initial ELPAC and Initial Alternate ELPAC.</w:t>
            </w:r>
          </w:p>
          <w:p w14:paraId="60E5ACF9" w14:textId="2B612E62" w:rsidR="00F42570" w:rsidRPr="009E0412" w:rsidRDefault="00F42570" w:rsidP="007C24D2">
            <w:pPr>
              <w:spacing w:before="20"/>
              <w:rPr>
                <w:szCs w:val="24"/>
              </w:rPr>
            </w:pPr>
            <w:r w:rsidRPr="009E0412">
              <w:rPr>
                <w:szCs w:val="24"/>
              </w:rPr>
              <w:t>This field is a two-digit county and five-digit district code.</w:t>
            </w:r>
          </w:p>
          <w:p w14:paraId="6BE82936" w14:textId="1CFFEBB9" w:rsidR="00F42570" w:rsidRPr="009E0412" w:rsidRDefault="00F42570" w:rsidP="007C24D2">
            <w:pPr>
              <w:spacing w:before="20"/>
              <w:rPr>
                <w:szCs w:val="24"/>
              </w:rPr>
            </w:pPr>
            <w:r w:rsidRPr="009E0412">
              <w:rPr>
                <w:szCs w:val="24"/>
              </w:rPr>
              <w:t>It is used for aggregating nonpublic, nonsectarian school (NPS) students to their home LEA. All other students are aggregated to the county-district-school or direct funded charter school in which the students tested.</w:t>
            </w:r>
          </w:p>
          <w:p w14:paraId="48658647" w14:textId="6B5E556B" w:rsidR="00F42570" w:rsidRPr="009E0412" w:rsidRDefault="00F42570" w:rsidP="007C24D2">
            <w:pPr>
              <w:spacing w:before="20"/>
              <w:rPr>
                <w:szCs w:val="24"/>
              </w:rPr>
            </w:pPr>
            <w:r w:rsidRPr="009E0412">
              <w:rPr>
                <w:szCs w:val="24"/>
              </w:rPr>
              <w:t>If the NPS School Flag is “Y,” then the Special Education District of Accountability where the student is enrolled is used for aggregating.</w:t>
            </w:r>
          </w:p>
          <w:p w14:paraId="78F97068" w14:textId="40263FF4" w:rsidR="00F42570" w:rsidRPr="009E0412" w:rsidRDefault="00F42570" w:rsidP="00F42570">
            <w:pPr>
              <w:spacing w:after="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12" w:space="0" w:color="0F243E" w:themeColor="text2" w:themeShade="80"/>
              <w:bottom w:val="single" w:sz="12" w:space="0" w:color="auto"/>
            </w:tcBorders>
          </w:tcPr>
          <w:p w14:paraId="2C76CA7F" w14:textId="77777777" w:rsidR="00B641DB" w:rsidRDefault="00F42570" w:rsidP="00B641DB">
            <w:pPr>
              <w:spacing w:before="20" w:after="20"/>
              <w:ind w:left="144" w:hanging="144"/>
              <w:rPr>
                <w:szCs w:val="24"/>
              </w:rPr>
            </w:pPr>
            <w:r w:rsidRPr="009E0412">
              <w:rPr>
                <w:szCs w:val="24"/>
              </w:rPr>
              <w:t>Alphanumeric</w:t>
            </w:r>
          </w:p>
          <w:p w14:paraId="5091E76A" w14:textId="126449FB" w:rsidR="00B641DB" w:rsidRDefault="00F42570" w:rsidP="00F7401D">
            <w:pPr>
              <w:pStyle w:val="BulletsLayout"/>
              <w:spacing w:after="120"/>
            </w:pPr>
            <w:r w:rsidRPr="009E0412">
              <w:t>(0–9)</w:t>
            </w:r>
          </w:p>
          <w:p w14:paraId="676698D7" w14:textId="71EA8EC1" w:rsidR="00F42570" w:rsidRPr="009E0412" w:rsidRDefault="00B641DB" w:rsidP="00E11DE4">
            <w:pPr>
              <w:spacing w:before="20"/>
              <w:ind w:left="144" w:hanging="144"/>
              <w:rPr>
                <w:szCs w:val="24"/>
              </w:rPr>
            </w:pPr>
            <w:r>
              <w:rPr>
                <w:szCs w:val="24"/>
              </w:rPr>
              <w:t>Blank</w:t>
            </w:r>
          </w:p>
        </w:tc>
        <w:tc>
          <w:tcPr>
            <w:tcW w:w="2448" w:type="dxa"/>
            <w:tcBorders>
              <w:top w:val="single" w:sz="12" w:space="0" w:color="0F243E" w:themeColor="text2" w:themeShade="80"/>
              <w:bottom w:val="single" w:sz="12" w:space="0" w:color="auto"/>
            </w:tcBorders>
          </w:tcPr>
          <w:p w14:paraId="6602703B" w14:textId="14E1B7A5" w:rsidR="00F42570" w:rsidRPr="009E0412" w:rsidRDefault="00F42570" w:rsidP="00F42570">
            <w:pPr>
              <w:pStyle w:val="FieldName"/>
              <w:rPr>
                <w:rFonts w:ascii="Arial" w:hAnsi="Arial" w:cs="Arial"/>
                <w:szCs w:val="24"/>
              </w:rPr>
            </w:pPr>
            <w:r w:rsidRPr="009E0412">
              <w:rPr>
                <w:rFonts w:ascii="Arial" w:hAnsi="Arial" w:cs="Arial"/>
                <w:szCs w:val="24"/>
              </w:rPr>
              <w:t xml:space="preserve">CALPADS| </w:t>
            </w:r>
            <w:r w:rsidRPr="009E0412">
              <w:rPr>
                <w:rFonts w:ascii="Arial" w:hAnsi="Arial" w:cs="Arial"/>
                <w:szCs w:val="24"/>
              </w:rPr>
              <w:br/>
            </w:r>
            <w:r w:rsidRPr="005F48FE">
              <w:rPr>
                <w:rFonts w:ascii="Arial" w:hAnsi="Arial" w:cs="Arial"/>
                <w:szCs w:val="24"/>
              </w:rPr>
              <w:t>3.22 EsilDSpecEduAcctbltyDist</w:t>
            </w:r>
          </w:p>
        </w:tc>
      </w:tr>
      <w:tr w:rsidR="00F42570" w:rsidRPr="009E0412" w14:paraId="7A8C135C" w14:textId="77777777" w:rsidTr="001868FE">
        <w:tc>
          <w:tcPr>
            <w:tcW w:w="1008" w:type="dxa"/>
            <w:tcBorders>
              <w:top w:val="single" w:sz="12" w:space="0" w:color="auto"/>
              <w:left w:val="single" w:sz="12" w:space="0" w:color="auto"/>
              <w:bottom w:val="single" w:sz="4" w:space="0" w:color="auto"/>
            </w:tcBorders>
          </w:tcPr>
          <w:p w14:paraId="1A94E949" w14:textId="39CC4D6B" w:rsidR="00F42570" w:rsidRPr="009E0412" w:rsidRDefault="00F42570" w:rsidP="00F42570">
            <w:pPr>
              <w:spacing w:before="20" w:after="20"/>
              <w:jc w:val="center"/>
              <w:rPr>
                <w:b/>
                <w:szCs w:val="24"/>
              </w:rPr>
            </w:pPr>
            <w:r w:rsidRPr="009E0412">
              <w:rPr>
                <w:color w:val="000000"/>
              </w:rPr>
              <w:t>20</w:t>
            </w:r>
          </w:p>
        </w:tc>
        <w:tc>
          <w:tcPr>
            <w:tcW w:w="1008" w:type="dxa"/>
            <w:tcBorders>
              <w:top w:val="single" w:sz="12" w:space="0" w:color="auto"/>
              <w:bottom w:val="single" w:sz="4" w:space="0" w:color="auto"/>
            </w:tcBorders>
            <w:noWrap/>
          </w:tcPr>
          <w:p w14:paraId="5DC65AFA" w14:textId="6DC2D1D1" w:rsidR="00F42570" w:rsidRPr="009E0412" w:rsidRDefault="00F42570" w:rsidP="00F42570">
            <w:pPr>
              <w:spacing w:before="20" w:after="20"/>
              <w:jc w:val="center"/>
              <w:rPr>
                <w:szCs w:val="24"/>
              </w:rPr>
            </w:pPr>
            <w:r w:rsidRPr="005F48FE">
              <w:t>231</w:t>
            </w:r>
          </w:p>
        </w:tc>
        <w:tc>
          <w:tcPr>
            <w:tcW w:w="1008" w:type="dxa"/>
            <w:tcBorders>
              <w:top w:val="single" w:sz="12" w:space="0" w:color="auto"/>
              <w:bottom w:val="single" w:sz="4" w:space="0" w:color="auto"/>
            </w:tcBorders>
            <w:noWrap/>
          </w:tcPr>
          <w:p w14:paraId="1D9D1146" w14:textId="65F837DC" w:rsidR="00F42570" w:rsidRPr="009E0412" w:rsidRDefault="00F42570" w:rsidP="00F42570">
            <w:pPr>
              <w:spacing w:before="20" w:after="20"/>
              <w:jc w:val="center"/>
              <w:rPr>
                <w:szCs w:val="24"/>
              </w:rPr>
            </w:pPr>
            <w:r w:rsidRPr="005F48FE">
              <w:t>231</w:t>
            </w:r>
          </w:p>
        </w:tc>
        <w:tc>
          <w:tcPr>
            <w:tcW w:w="1080" w:type="dxa"/>
            <w:tcBorders>
              <w:top w:val="single" w:sz="12" w:space="0" w:color="auto"/>
              <w:bottom w:val="single" w:sz="4" w:space="0" w:color="auto"/>
            </w:tcBorders>
            <w:noWrap/>
          </w:tcPr>
          <w:p w14:paraId="2DAC65D9" w14:textId="7E83D35A" w:rsidR="00F42570" w:rsidRPr="009E0412" w:rsidRDefault="00F42570" w:rsidP="00F42570">
            <w:pPr>
              <w:spacing w:before="20" w:after="20"/>
              <w:jc w:val="center"/>
              <w:rPr>
                <w:szCs w:val="24"/>
              </w:rPr>
            </w:pPr>
            <w:r w:rsidRPr="009E0412">
              <w:rPr>
                <w:color w:val="000000"/>
              </w:rPr>
              <w:t>1</w:t>
            </w:r>
          </w:p>
        </w:tc>
        <w:tc>
          <w:tcPr>
            <w:tcW w:w="3312" w:type="dxa"/>
            <w:tcBorders>
              <w:top w:val="single" w:sz="12" w:space="0" w:color="auto"/>
              <w:bottom w:val="single" w:sz="4" w:space="0" w:color="auto"/>
            </w:tcBorders>
          </w:tcPr>
          <w:p w14:paraId="2D880B33" w14:textId="6A5CFC51" w:rsidR="00F42570" w:rsidRPr="009E0412" w:rsidRDefault="00F42570" w:rsidP="00150C3E">
            <w:pPr>
              <w:spacing w:before="20"/>
            </w:pPr>
            <w:r w:rsidRPr="009E0412">
              <w:t>CALPADSNPSSchoolFlag | NPS School Flag</w:t>
            </w:r>
          </w:p>
          <w:p w14:paraId="2B9D4C28" w14:textId="278E92CB" w:rsidR="00F42570" w:rsidRPr="009E0412" w:rsidRDefault="00F42570" w:rsidP="00150C3E">
            <w:pPr>
              <w:spacing w:before="20"/>
            </w:pPr>
            <w:r w:rsidRPr="009E0412">
              <w:rPr>
                <w:rFonts w:eastAsia="Times New Roman"/>
                <w:szCs w:val="24"/>
              </w:rPr>
              <w:t>This field is applicable to both the Initial ELPAC and Initial Alternate ELPAC.</w:t>
            </w:r>
          </w:p>
          <w:p w14:paraId="49CC113F" w14:textId="16704697"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12" w:space="0" w:color="auto"/>
              <w:bottom w:val="single" w:sz="4" w:space="0" w:color="auto"/>
            </w:tcBorders>
          </w:tcPr>
          <w:p w14:paraId="34BE6871" w14:textId="71AC2381" w:rsidR="00F42570" w:rsidRPr="009E0412" w:rsidRDefault="00F42570" w:rsidP="00B641DB">
            <w:pPr>
              <w:spacing w:before="20" w:after="20"/>
              <w:ind w:left="144" w:hanging="144"/>
              <w:rPr>
                <w:szCs w:val="24"/>
              </w:rPr>
            </w:pPr>
            <w:r w:rsidRPr="009E0412">
              <w:rPr>
                <w:szCs w:val="24"/>
              </w:rPr>
              <w:t>Alphanumeric</w:t>
            </w:r>
          </w:p>
          <w:p w14:paraId="07B986A1" w14:textId="77777777" w:rsidR="00F42570" w:rsidRPr="009E0412" w:rsidRDefault="00F42570" w:rsidP="008E5ACA">
            <w:pPr>
              <w:pStyle w:val="BulletsLayout"/>
            </w:pPr>
            <w:r w:rsidRPr="009E0412">
              <w:t>Y = Yes</w:t>
            </w:r>
          </w:p>
          <w:p w14:paraId="3E2F59FE" w14:textId="77777777" w:rsidR="00F42570" w:rsidRDefault="00F42570" w:rsidP="008E5ACA">
            <w:pPr>
              <w:pStyle w:val="BulletsLayout"/>
            </w:pPr>
            <w:r w:rsidRPr="009E0412">
              <w:t>N = No</w:t>
            </w:r>
          </w:p>
          <w:p w14:paraId="70ECF8DE" w14:textId="50D6B4A0" w:rsidR="00B641DB" w:rsidRPr="00150C3E" w:rsidRDefault="00B641DB" w:rsidP="00623E01">
            <w:pPr>
              <w:spacing w:before="120"/>
            </w:pPr>
            <w:r>
              <w:t>Blank</w:t>
            </w:r>
          </w:p>
        </w:tc>
        <w:tc>
          <w:tcPr>
            <w:tcW w:w="2448" w:type="dxa"/>
            <w:tcBorders>
              <w:top w:val="single" w:sz="12" w:space="0" w:color="auto"/>
              <w:bottom w:val="single" w:sz="4" w:space="0" w:color="auto"/>
              <w:right w:val="single" w:sz="12" w:space="0" w:color="auto"/>
            </w:tcBorders>
          </w:tcPr>
          <w:p w14:paraId="4E144446" w14:textId="77777777" w:rsidR="00F42570" w:rsidRPr="009E0412" w:rsidRDefault="00F42570" w:rsidP="00F42570">
            <w:pPr>
              <w:pStyle w:val="FieldName"/>
              <w:rPr>
                <w:rFonts w:ascii="Arial" w:hAnsi="Arial" w:cs="Arial"/>
                <w:szCs w:val="24"/>
              </w:rPr>
            </w:pPr>
            <w:r w:rsidRPr="009E0412">
              <w:rPr>
                <w:rFonts w:ascii="Arial" w:hAnsi="Arial" w:cs="Arial"/>
                <w:szCs w:val="24"/>
              </w:rPr>
              <w:t xml:space="preserve">CALPADS| </w:t>
            </w:r>
            <w:r w:rsidRPr="009E0412">
              <w:rPr>
                <w:rFonts w:ascii="Arial" w:hAnsi="Arial" w:cs="Arial"/>
                <w:szCs w:val="24"/>
              </w:rPr>
              <w:br/>
            </w:r>
            <w:r w:rsidRPr="005F48FE">
              <w:rPr>
                <w:rFonts w:ascii="Arial" w:hAnsi="Arial" w:cs="Arial"/>
                <w:szCs w:val="24"/>
              </w:rPr>
              <w:t>1.06</w:t>
            </w:r>
          </w:p>
        </w:tc>
      </w:tr>
      <w:tr w:rsidR="00F42570" w:rsidRPr="009E0412" w14:paraId="39281B09" w14:textId="77777777" w:rsidTr="001868FE">
        <w:tc>
          <w:tcPr>
            <w:tcW w:w="1008" w:type="dxa"/>
            <w:tcBorders>
              <w:top w:val="single" w:sz="4" w:space="0" w:color="auto"/>
              <w:left w:val="single" w:sz="12" w:space="0" w:color="auto"/>
              <w:bottom w:val="single" w:sz="12" w:space="0" w:color="auto"/>
            </w:tcBorders>
          </w:tcPr>
          <w:p w14:paraId="3E5ECE13" w14:textId="22501B22" w:rsidR="00F42570" w:rsidRPr="009E0412" w:rsidRDefault="00F42570" w:rsidP="00F42570">
            <w:pPr>
              <w:spacing w:before="20" w:after="20"/>
              <w:jc w:val="center"/>
              <w:rPr>
                <w:b/>
                <w:szCs w:val="24"/>
              </w:rPr>
            </w:pPr>
            <w:r w:rsidRPr="009E0412">
              <w:rPr>
                <w:color w:val="000000"/>
              </w:rPr>
              <w:t>21</w:t>
            </w:r>
          </w:p>
        </w:tc>
        <w:tc>
          <w:tcPr>
            <w:tcW w:w="1008" w:type="dxa"/>
            <w:tcBorders>
              <w:top w:val="single" w:sz="4" w:space="0" w:color="auto"/>
              <w:bottom w:val="single" w:sz="12" w:space="0" w:color="auto"/>
            </w:tcBorders>
            <w:noWrap/>
          </w:tcPr>
          <w:p w14:paraId="56148CA3" w14:textId="762DAF81" w:rsidR="00F42570" w:rsidRPr="009E0412" w:rsidRDefault="00F42570" w:rsidP="00F42570">
            <w:pPr>
              <w:spacing w:before="20" w:after="20"/>
              <w:jc w:val="center"/>
              <w:rPr>
                <w:szCs w:val="24"/>
              </w:rPr>
            </w:pPr>
            <w:r w:rsidRPr="005F48FE">
              <w:t>232</w:t>
            </w:r>
          </w:p>
        </w:tc>
        <w:tc>
          <w:tcPr>
            <w:tcW w:w="1008" w:type="dxa"/>
            <w:tcBorders>
              <w:top w:val="single" w:sz="4" w:space="0" w:color="auto"/>
              <w:bottom w:val="single" w:sz="12" w:space="0" w:color="auto"/>
            </w:tcBorders>
            <w:noWrap/>
          </w:tcPr>
          <w:p w14:paraId="6D642BF8" w14:textId="51B2E4FE" w:rsidR="00F42570" w:rsidRPr="009E0412" w:rsidRDefault="00F42570" w:rsidP="00F42570">
            <w:pPr>
              <w:spacing w:before="20" w:after="20"/>
              <w:jc w:val="center"/>
              <w:rPr>
                <w:szCs w:val="24"/>
              </w:rPr>
            </w:pPr>
            <w:r w:rsidRPr="005F48FE">
              <w:t>234</w:t>
            </w:r>
          </w:p>
        </w:tc>
        <w:tc>
          <w:tcPr>
            <w:tcW w:w="1080" w:type="dxa"/>
            <w:tcBorders>
              <w:top w:val="single" w:sz="4" w:space="0" w:color="auto"/>
              <w:bottom w:val="single" w:sz="12" w:space="0" w:color="auto"/>
            </w:tcBorders>
            <w:noWrap/>
          </w:tcPr>
          <w:p w14:paraId="36F7B25E" w14:textId="5707CB4C" w:rsidR="00F42570" w:rsidRPr="009E0412" w:rsidRDefault="00F42570" w:rsidP="00F42570">
            <w:pPr>
              <w:spacing w:before="20" w:after="20"/>
              <w:jc w:val="center"/>
              <w:rPr>
                <w:szCs w:val="24"/>
              </w:rPr>
            </w:pPr>
            <w:r w:rsidRPr="009E0412">
              <w:rPr>
                <w:color w:val="000000"/>
              </w:rPr>
              <w:t>3</w:t>
            </w:r>
          </w:p>
        </w:tc>
        <w:tc>
          <w:tcPr>
            <w:tcW w:w="3312" w:type="dxa"/>
            <w:tcBorders>
              <w:top w:val="single" w:sz="4" w:space="0" w:color="auto"/>
              <w:bottom w:val="single" w:sz="12" w:space="0" w:color="auto"/>
            </w:tcBorders>
          </w:tcPr>
          <w:p w14:paraId="7E9EE0EF" w14:textId="4B5D6F2A" w:rsidR="00F42570" w:rsidRPr="009E0412" w:rsidRDefault="00F42570" w:rsidP="00150C3E">
            <w:pPr>
              <w:spacing w:before="20"/>
            </w:pPr>
            <w:r w:rsidRPr="009E0412">
              <w:t>Section504Status | Section 504 Status</w:t>
            </w:r>
          </w:p>
          <w:p w14:paraId="65A608A1" w14:textId="0A2BBCB0" w:rsidR="00F42570" w:rsidRPr="009E0412" w:rsidRDefault="00F42570" w:rsidP="00150C3E">
            <w:pPr>
              <w:spacing w:before="20"/>
            </w:pPr>
            <w:r w:rsidRPr="009E0412">
              <w:rPr>
                <w:rFonts w:eastAsia="Times New Roman"/>
                <w:szCs w:val="24"/>
              </w:rPr>
              <w:t>This field is applicable to both the Initial ELPAC and Initial Alternate ELPAC.</w:t>
            </w:r>
          </w:p>
          <w:p w14:paraId="5782A1EE" w14:textId="73DB046C"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4" w:space="0" w:color="auto"/>
              <w:bottom w:val="single" w:sz="12" w:space="0" w:color="auto"/>
            </w:tcBorders>
          </w:tcPr>
          <w:p w14:paraId="751DD176" w14:textId="77777777" w:rsidR="00B641DB" w:rsidRDefault="00F42570" w:rsidP="00B641DB">
            <w:pPr>
              <w:spacing w:before="20" w:after="20"/>
            </w:pPr>
            <w:r w:rsidRPr="009E0412">
              <w:t>Alphanumeric</w:t>
            </w:r>
          </w:p>
          <w:p w14:paraId="1D573B2D" w14:textId="77777777" w:rsidR="00B641DB" w:rsidRDefault="00F42570" w:rsidP="008E5ACA">
            <w:pPr>
              <w:pStyle w:val="BulletsLayout"/>
            </w:pPr>
            <w:r w:rsidRPr="009E0412">
              <w:t>Yes</w:t>
            </w:r>
          </w:p>
          <w:p w14:paraId="498B02E0" w14:textId="573EBFF7" w:rsidR="00F42570" w:rsidRPr="00150C3E" w:rsidRDefault="00F42570" w:rsidP="008E5ACA">
            <w:pPr>
              <w:pStyle w:val="BulletsLayout"/>
              <w:rPr>
                <w:szCs w:val="20"/>
              </w:rPr>
            </w:pPr>
            <w:r w:rsidRPr="009E0412">
              <w:t xml:space="preserve">No </w:t>
            </w:r>
          </w:p>
        </w:tc>
        <w:tc>
          <w:tcPr>
            <w:tcW w:w="2448" w:type="dxa"/>
            <w:tcBorders>
              <w:top w:val="single" w:sz="4" w:space="0" w:color="auto"/>
              <w:bottom w:val="single" w:sz="12" w:space="0" w:color="auto"/>
              <w:right w:val="single" w:sz="12" w:space="0" w:color="auto"/>
            </w:tcBorders>
          </w:tcPr>
          <w:p w14:paraId="74FA15ED" w14:textId="77777777"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5F48FE">
              <w:rPr>
                <w:rFonts w:ascii="Arial" w:hAnsi="Arial" w:cs="Arial"/>
                <w:szCs w:val="24"/>
              </w:rPr>
              <w:t>Section504Status</w:t>
            </w:r>
          </w:p>
        </w:tc>
      </w:tr>
      <w:tr w:rsidR="00F42570" w:rsidRPr="009E0412" w14:paraId="20F47138" w14:textId="77777777" w:rsidTr="001868FE">
        <w:tc>
          <w:tcPr>
            <w:tcW w:w="1008" w:type="dxa"/>
            <w:tcBorders>
              <w:top w:val="single" w:sz="12" w:space="0" w:color="auto"/>
              <w:left w:val="single" w:sz="12" w:space="0" w:color="auto"/>
              <w:bottom w:val="single" w:sz="6" w:space="0" w:color="244061" w:themeColor="accent1" w:themeShade="80"/>
            </w:tcBorders>
          </w:tcPr>
          <w:p w14:paraId="23402A30" w14:textId="610F1972" w:rsidR="00F42570" w:rsidRPr="009E0412" w:rsidRDefault="00F42570" w:rsidP="00F42570">
            <w:pPr>
              <w:spacing w:before="20" w:after="20"/>
              <w:jc w:val="center"/>
              <w:rPr>
                <w:b/>
              </w:rPr>
            </w:pPr>
            <w:r w:rsidRPr="009E0412">
              <w:rPr>
                <w:color w:val="000000"/>
              </w:rPr>
              <w:t>22</w:t>
            </w:r>
          </w:p>
        </w:tc>
        <w:tc>
          <w:tcPr>
            <w:tcW w:w="1008" w:type="dxa"/>
            <w:tcBorders>
              <w:top w:val="single" w:sz="12" w:space="0" w:color="auto"/>
              <w:bottom w:val="single" w:sz="6" w:space="0" w:color="244061" w:themeColor="accent1" w:themeShade="80"/>
            </w:tcBorders>
            <w:noWrap/>
          </w:tcPr>
          <w:p w14:paraId="6F9F34CF" w14:textId="1B500767" w:rsidR="00F42570" w:rsidRPr="009E0412" w:rsidRDefault="00F42570" w:rsidP="00F42570">
            <w:pPr>
              <w:spacing w:before="20" w:after="20"/>
              <w:jc w:val="center"/>
            </w:pPr>
            <w:r w:rsidRPr="005F48FE">
              <w:t>235</w:t>
            </w:r>
          </w:p>
        </w:tc>
        <w:tc>
          <w:tcPr>
            <w:tcW w:w="1008" w:type="dxa"/>
            <w:tcBorders>
              <w:top w:val="single" w:sz="12" w:space="0" w:color="auto"/>
              <w:bottom w:val="single" w:sz="6" w:space="0" w:color="244061" w:themeColor="accent1" w:themeShade="80"/>
            </w:tcBorders>
            <w:noWrap/>
          </w:tcPr>
          <w:p w14:paraId="49B9E8B0" w14:textId="6838BDDA" w:rsidR="00F42570" w:rsidRPr="009E0412" w:rsidRDefault="00F42570" w:rsidP="00F42570">
            <w:pPr>
              <w:spacing w:before="20" w:after="20"/>
              <w:jc w:val="center"/>
            </w:pPr>
            <w:r w:rsidRPr="005F48FE">
              <w:t>237</w:t>
            </w:r>
          </w:p>
        </w:tc>
        <w:tc>
          <w:tcPr>
            <w:tcW w:w="1080" w:type="dxa"/>
            <w:tcBorders>
              <w:top w:val="single" w:sz="12" w:space="0" w:color="auto"/>
              <w:bottom w:val="single" w:sz="6" w:space="0" w:color="244061" w:themeColor="accent1" w:themeShade="80"/>
            </w:tcBorders>
            <w:noWrap/>
          </w:tcPr>
          <w:p w14:paraId="7C20975A" w14:textId="63D84051" w:rsidR="00F42570" w:rsidRPr="009E0412" w:rsidRDefault="00F42570" w:rsidP="00F42570">
            <w:pPr>
              <w:spacing w:before="20" w:after="20"/>
              <w:jc w:val="center"/>
            </w:pPr>
            <w:r w:rsidRPr="009E0412">
              <w:rPr>
                <w:color w:val="000000"/>
              </w:rPr>
              <w:t>3</w:t>
            </w:r>
          </w:p>
        </w:tc>
        <w:tc>
          <w:tcPr>
            <w:tcW w:w="3312" w:type="dxa"/>
            <w:tcBorders>
              <w:top w:val="single" w:sz="12" w:space="0" w:color="auto"/>
              <w:bottom w:val="single" w:sz="6" w:space="0" w:color="244061" w:themeColor="accent1" w:themeShade="80"/>
            </w:tcBorders>
          </w:tcPr>
          <w:p w14:paraId="2873C88D" w14:textId="4419566C" w:rsidR="00F42570" w:rsidRPr="009E0412" w:rsidRDefault="00F42570" w:rsidP="00150C3E">
            <w:pPr>
              <w:spacing w:before="20"/>
            </w:pPr>
            <w:r w:rsidRPr="009E0412">
              <w:t>CALPADSIDEAIndicator | IDEA Indicator</w:t>
            </w:r>
          </w:p>
          <w:p w14:paraId="79343557" w14:textId="4AC4ED22" w:rsidR="00F42570" w:rsidRPr="009E0412" w:rsidRDefault="00F42570" w:rsidP="00150C3E">
            <w:pPr>
              <w:spacing w:before="20"/>
            </w:pPr>
            <w:r w:rsidRPr="009E0412">
              <w:rPr>
                <w:rFonts w:eastAsia="Times New Roman"/>
                <w:szCs w:val="24"/>
              </w:rPr>
              <w:t>This field is applicable to both the Initial ELPAC and Initial Alternate ELPAC.</w:t>
            </w:r>
          </w:p>
          <w:p w14:paraId="095B5BB9" w14:textId="3445871D" w:rsidR="00F42570" w:rsidRPr="009E0412" w:rsidRDefault="00F42570" w:rsidP="00F42570">
            <w:pPr>
              <w:spacing w:before="20" w:after="20"/>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12" w:space="0" w:color="auto"/>
              <w:bottom w:val="single" w:sz="6" w:space="0" w:color="244061" w:themeColor="accent1" w:themeShade="80"/>
            </w:tcBorders>
          </w:tcPr>
          <w:p w14:paraId="0441226A" w14:textId="77777777" w:rsidR="00B641DB" w:rsidRDefault="00B641DB" w:rsidP="00B641DB">
            <w:pPr>
              <w:spacing w:before="20" w:after="20"/>
            </w:pPr>
            <w:r w:rsidRPr="009E0412">
              <w:t>Alphanumeric</w:t>
            </w:r>
          </w:p>
          <w:p w14:paraId="272FED64" w14:textId="77777777" w:rsidR="00B641DB" w:rsidRDefault="00B641DB" w:rsidP="008E5ACA">
            <w:pPr>
              <w:pStyle w:val="BulletsLayout"/>
            </w:pPr>
            <w:r w:rsidRPr="009E0412">
              <w:t>Yes</w:t>
            </w:r>
          </w:p>
          <w:p w14:paraId="10DA7DC9" w14:textId="211113C3" w:rsidR="00F42570" w:rsidRPr="00B641DB" w:rsidRDefault="00B641DB" w:rsidP="008E5ACA">
            <w:pPr>
              <w:pStyle w:val="BulletsLayout"/>
            </w:pPr>
            <w:r w:rsidRPr="00B641DB">
              <w:t>No</w:t>
            </w:r>
          </w:p>
        </w:tc>
        <w:tc>
          <w:tcPr>
            <w:tcW w:w="2448" w:type="dxa"/>
            <w:tcBorders>
              <w:top w:val="single" w:sz="12" w:space="0" w:color="auto"/>
              <w:bottom w:val="single" w:sz="6" w:space="0" w:color="244061" w:themeColor="accent1" w:themeShade="80"/>
              <w:right w:val="single" w:sz="12" w:space="0" w:color="auto"/>
            </w:tcBorders>
          </w:tcPr>
          <w:p w14:paraId="291836A0" w14:textId="24C9F55B" w:rsidR="00F42570" w:rsidRPr="009E0412" w:rsidRDefault="00F42570" w:rsidP="00F4257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IDEAIndicator</w:t>
            </w:r>
          </w:p>
        </w:tc>
      </w:tr>
      <w:tr w:rsidR="00F42570" w:rsidRPr="009E0412" w14:paraId="28D8A181" w14:textId="77777777" w:rsidTr="00E11DE4">
        <w:tc>
          <w:tcPr>
            <w:tcW w:w="1008" w:type="dxa"/>
          </w:tcPr>
          <w:p w14:paraId="4AA02B43" w14:textId="7A284162" w:rsidR="00F42570" w:rsidRPr="009E0412" w:rsidRDefault="00F42570" w:rsidP="00F42570">
            <w:pPr>
              <w:spacing w:before="20" w:after="20"/>
              <w:jc w:val="center"/>
              <w:rPr>
                <w:b/>
                <w:szCs w:val="24"/>
              </w:rPr>
            </w:pPr>
            <w:r w:rsidRPr="009E0412">
              <w:rPr>
                <w:color w:val="000000"/>
              </w:rPr>
              <w:t>23</w:t>
            </w:r>
          </w:p>
        </w:tc>
        <w:tc>
          <w:tcPr>
            <w:tcW w:w="1008" w:type="dxa"/>
            <w:noWrap/>
          </w:tcPr>
          <w:p w14:paraId="7DA891C9" w14:textId="75614442" w:rsidR="00F42570" w:rsidRPr="009E0412" w:rsidRDefault="00F42570" w:rsidP="00F42570">
            <w:pPr>
              <w:spacing w:before="20" w:after="20"/>
              <w:jc w:val="center"/>
              <w:rPr>
                <w:szCs w:val="24"/>
              </w:rPr>
            </w:pPr>
            <w:r w:rsidRPr="005F48FE">
              <w:t>238</w:t>
            </w:r>
          </w:p>
        </w:tc>
        <w:tc>
          <w:tcPr>
            <w:tcW w:w="1008" w:type="dxa"/>
            <w:noWrap/>
          </w:tcPr>
          <w:p w14:paraId="46EDD42A" w14:textId="2F849B54" w:rsidR="00F42570" w:rsidRPr="009E0412" w:rsidRDefault="00F42570" w:rsidP="00F42570">
            <w:pPr>
              <w:spacing w:before="20" w:after="20"/>
              <w:jc w:val="center"/>
              <w:rPr>
                <w:szCs w:val="24"/>
              </w:rPr>
            </w:pPr>
            <w:r w:rsidRPr="005F48FE">
              <w:t>240</w:t>
            </w:r>
          </w:p>
        </w:tc>
        <w:tc>
          <w:tcPr>
            <w:tcW w:w="1080" w:type="dxa"/>
            <w:noWrap/>
          </w:tcPr>
          <w:p w14:paraId="2CF12ABF" w14:textId="0D47A908" w:rsidR="00F42570" w:rsidRPr="009E0412" w:rsidRDefault="00F42570" w:rsidP="00F42570">
            <w:pPr>
              <w:spacing w:before="20" w:after="20"/>
              <w:jc w:val="center"/>
              <w:rPr>
                <w:szCs w:val="24"/>
              </w:rPr>
            </w:pPr>
            <w:r w:rsidRPr="009E0412">
              <w:rPr>
                <w:color w:val="000000"/>
              </w:rPr>
              <w:t>3</w:t>
            </w:r>
          </w:p>
        </w:tc>
        <w:tc>
          <w:tcPr>
            <w:tcW w:w="3312" w:type="dxa"/>
          </w:tcPr>
          <w:p w14:paraId="4B396019" w14:textId="6EDB580A" w:rsidR="00F42570" w:rsidRPr="009E0412" w:rsidRDefault="00F42570" w:rsidP="00150C3E">
            <w:pPr>
              <w:spacing w:before="20"/>
              <w:rPr>
                <w:szCs w:val="24"/>
              </w:rPr>
            </w:pPr>
            <w:r w:rsidRPr="009E0412">
              <w:rPr>
                <w:szCs w:val="24"/>
              </w:rPr>
              <w:t>PrimaryDisabilityType | CALPADS Primary Disability Type</w:t>
            </w:r>
          </w:p>
          <w:p w14:paraId="72326D39" w14:textId="1E8F2D5F" w:rsidR="00F42570" w:rsidRPr="00150C3E" w:rsidRDefault="00F42570" w:rsidP="00150C3E">
            <w:pPr>
              <w:spacing w:before="20"/>
            </w:pPr>
            <w:r w:rsidRPr="009E0412">
              <w:rPr>
                <w:rFonts w:eastAsia="Times New Roman"/>
              </w:rPr>
              <w:t>This field is applicable to both the Initial ELPAC and Initial Alternate ELPAC.</w:t>
            </w:r>
          </w:p>
          <w:p w14:paraId="39E9B198" w14:textId="6A5D4251" w:rsidR="00F42570" w:rsidRDefault="00F42570" w:rsidP="002A52E3">
            <w:pPr>
              <w:spacing w:before="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p w14:paraId="13951D2B" w14:textId="0D51F052" w:rsidR="002A52E3" w:rsidRPr="009E0412" w:rsidRDefault="002A52E3" w:rsidP="00F42570">
            <w:pPr>
              <w:spacing w:before="20" w:after="20"/>
              <w:rPr>
                <w:szCs w:val="24"/>
              </w:rPr>
            </w:pPr>
            <w:r w:rsidRPr="009E0412">
              <w:rPr>
                <w:szCs w:val="24"/>
              </w:rPr>
              <w:t xml:space="preserve">Codes are listed in the </w:t>
            </w:r>
            <w:hyperlink w:anchor="_Primary_Disability_Codes" w:history="1">
              <w:r w:rsidRPr="009E0412">
                <w:rPr>
                  <w:rStyle w:val="Hyperlink"/>
                  <w:szCs w:val="24"/>
                </w:rPr>
                <w:t>Primary Disability Codes</w:t>
              </w:r>
            </w:hyperlink>
            <w:r w:rsidRPr="009E0412">
              <w:rPr>
                <w:szCs w:val="24"/>
              </w:rPr>
              <w:t xml:space="preserve"> reference table.</w:t>
            </w:r>
          </w:p>
        </w:tc>
        <w:tc>
          <w:tcPr>
            <w:tcW w:w="4176" w:type="dxa"/>
          </w:tcPr>
          <w:p w14:paraId="2DEB9443" w14:textId="77777777" w:rsidR="00B641DB" w:rsidRDefault="00F42570" w:rsidP="00F42570">
            <w:pPr>
              <w:spacing w:before="20"/>
              <w:rPr>
                <w:szCs w:val="24"/>
              </w:rPr>
            </w:pPr>
            <w:r w:rsidRPr="009E0412">
              <w:rPr>
                <w:szCs w:val="24"/>
              </w:rPr>
              <w:t>Alphanumeric</w:t>
            </w:r>
          </w:p>
          <w:p w14:paraId="06A22ECC" w14:textId="31BF1BDC" w:rsidR="00F42570" w:rsidRPr="009E0412" w:rsidRDefault="00B641DB" w:rsidP="00F42570">
            <w:pPr>
              <w:spacing w:before="20"/>
              <w:rPr>
                <w:szCs w:val="24"/>
              </w:rPr>
            </w:pPr>
            <w:r>
              <w:rPr>
                <w:szCs w:val="24"/>
              </w:rPr>
              <w:t>B</w:t>
            </w:r>
            <w:r w:rsidR="00F42570" w:rsidRPr="009E0412">
              <w:rPr>
                <w:szCs w:val="24"/>
              </w:rPr>
              <w:t>lank</w:t>
            </w:r>
          </w:p>
        </w:tc>
        <w:tc>
          <w:tcPr>
            <w:tcW w:w="2448" w:type="dxa"/>
          </w:tcPr>
          <w:p w14:paraId="16E9F7EB" w14:textId="77777777" w:rsidR="00F42570" w:rsidRPr="009E0412" w:rsidRDefault="00F42570" w:rsidP="00F4257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PrimaryDisabilityType</w:t>
            </w:r>
          </w:p>
        </w:tc>
      </w:tr>
    </w:tbl>
    <w:p w14:paraId="12C29507" w14:textId="695DB6E7" w:rsidR="002D2E1B" w:rsidRPr="005F48FE" w:rsidRDefault="002D2E1B" w:rsidP="00A40987">
      <w:pPr>
        <w:pStyle w:val="Heading3"/>
      </w:pPr>
      <w:r w:rsidRPr="005F48FE">
        <w:t>Language Proficiency Information</w:t>
      </w:r>
      <w:r w:rsidR="00060CE7" w:rsidRPr="005F48FE">
        <w:t xml:space="preserve"> (Fields 2</w:t>
      </w:r>
      <w:r w:rsidR="00F42570" w:rsidRPr="005F48FE">
        <w:t>4</w:t>
      </w:r>
      <w:r w:rsidR="00060CE7" w:rsidRPr="005F48FE">
        <w:t>–</w:t>
      </w:r>
      <w:r w:rsidR="000F1D3A" w:rsidRPr="005F48FE">
        <w:t>2</w:t>
      </w:r>
      <w:r w:rsidR="00F42570" w:rsidRPr="005F48FE">
        <w:t>9</w:t>
      </w:r>
      <w:r w:rsidR="00060CE7" w:rsidRPr="005F48FE">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6A3AE5A2"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4B1DDA29" w14:textId="77777777" w:rsidR="002B2FF9" w:rsidRPr="009E0412" w:rsidRDefault="002B2FF9" w:rsidP="00A22FBB">
            <w:pPr>
              <w:pStyle w:val="TableHeadLayout"/>
              <w:rPr>
                <w:b/>
                <w:color w:val="auto"/>
              </w:rPr>
            </w:pPr>
            <w:r w:rsidRPr="009E0412">
              <w:rPr>
                <w:b/>
                <w:color w:val="auto"/>
              </w:rPr>
              <w:t>Field #</w:t>
            </w:r>
          </w:p>
        </w:tc>
        <w:tc>
          <w:tcPr>
            <w:tcW w:w="1008" w:type="dxa"/>
            <w:noWrap/>
            <w:hideMark/>
          </w:tcPr>
          <w:p w14:paraId="53473DD8" w14:textId="77777777" w:rsidR="002B2FF9" w:rsidRPr="009E0412" w:rsidRDefault="002B2FF9" w:rsidP="00A22FBB">
            <w:pPr>
              <w:pStyle w:val="TableHeadLayout"/>
              <w:rPr>
                <w:b/>
                <w:color w:val="auto"/>
              </w:rPr>
            </w:pPr>
            <w:r w:rsidRPr="009E0412">
              <w:rPr>
                <w:b/>
                <w:color w:val="auto"/>
              </w:rPr>
              <w:t>Field Start</w:t>
            </w:r>
          </w:p>
        </w:tc>
        <w:tc>
          <w:tcPr>
            <w:tcW w:w="1008" w:type="dxa"/>
            <w:noWrap/>
            <w:hideMark/>
          </w:tcPr>
          <w:p w14:paraId="6F1C7756" w14:textId="77777777" w:rsidR="002B2FF9" w:rsidRPr="009E0412" w:rsidRDefault="002B2FF9" w:rsidP="00A22FBB">
            <w:pPr>
              <w:pStyle w:val="TableHeadLayout"/>
              <w:rPr>
                <w:b/>
                <w:color w:val="auto"/>
              </w:rPr>
            </w:pPr>
            <w:r w:rsidRPr="009E0412">
              <w:rPr>
                <w:b/>
                <w:color w:val="auto"/>
              </w:rPr>
              <w:t>Field End</w:t>
            </w:r>
          </w:p>
        </w:tc>
        <w:tc>
          <w:tcPr>
            <w:tcW w:w="1080" w:type="dxa"/>
            <w:noWrap/>
            <w:hideMark/>
          </w:tcPr>
          <w:p w14:paraId="321AFF5A" w14:textId="77777777" w:rsidR="002B2FF9" w:rsidRPr="009E0412" w:rsidRDefault="002B2FF9" w:rsidP="00A22FBB">
            <w:pPr>
              <w:pStyle w:val="TableHeadLayout"/>
              <w:rPr>
                <w:b/>
                <w:color w:val="auto"/>
              </w:rPr>
            </w:pPr>
            <w:r w:rsidRPr="009E0412">
              <w:rPr>
                <w:b/>
                <w:color w:val="auto"/>
              </w:rPr>
              <w:t>Length</w:t>
            </w:r>
          </w:p>
        </w:tc>
        <w:tc>
          <w:tcPr>
            <w:tcW w:w="3312" w:type="dxa"/>
            <w:hideMark/>
          </w:tcPr>
          <w:p w14:paraId="50C2E2C1" w14:textId="1FAFC3E5" w:rsidR="002B2FF9" w:rsidRPr="009E0412" w:rsidRDefault="009D01DF" w:rsidP="00A22FBB">
            <w:pPr>
              <w:pStyle w:val="TableHeadLayout"/>
              <w:rPr>
                <w:b/>
                <w:color w:val="auto"/>
              </w:rPr>
            </w:pPr>
            <w:r w:rsidRPr="009E0412">
              <w:rPr>
                <w:b/>
                <w:color w:val="auto"/>
              </w:rPr>
              <w:t>FieldName | Field Description</w:t>
            </w:r>
          </w:p>
        </w:tc>
        <w:tc>
          <w:tcPr>
            <w:tcW w:w="4176" w:type="dxa"/>
            <w:hideMark/>
          </w:tcPr>
          <w:p w14:paraId="5F81F5C1" w14:textId="246635D9" w:rsidR="002B2FF9" w:rsidRPr="009E0412" w:rsidRDefault="009D01DF" w:rsidP="00A22FBB">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17BDDFAE" w14:textId="2C725569" w:rsidR="002B2FF9" w:rsidRPr="009E0412" w:rsidRDefault="00616DB7" w:rsidP="00A22FBB">
            <w:pPr>
              <w:pStyle w:val="TableHeadLayout"/>
              <w:rPr>
                <w:b/>
                <w:color w:val="auto"/>
              </w:rPr>
            </w:pPr>
            <w:r w:rsidRPr="009E0412">
              <w:rPr>
                <w:b/>
                <w:color w:val="auto"/>
              </w:rPr>
              <w:t>Data Source | Data Element</w:t>
            </w:r>
          </w:p>
        </w:tc>
      </w:tr>
      <w:tr w:rsidR="00F42570" w:rsidRPr="009E0412" w14:paraId="37FD42D0" w14:textId="77777777" w:rsidTr="00E11DE4">
        <w:trPr>
          <w:trHeight w:val="1134"/>
        </w:trPr>
        <w:tc>
          <w:tcPr>
            <w:tcW w:w="1008" w:type="dxa"/>
          </w:tcPr>
          <w:p w14:paraId="24BDDE26" w14:textId="4B3EB3F4" w:rsidR="00F42570" w:rsidRPr="009E0412" w:rsidRDefault="00F42570" w:rsidP="00F42570">
            <w:pPr>
              <w:keepNext/>
              <w:spacing w:before="20" w:after="20"/>
              <w:jc w:val="center"/>
              <w:rPr>
                <w:b/>
                <w:szCs w:val="24"/>
              </w:rPr>
            </w:pPr>
            <w:r w:rsidRPr="009E0412">
              <w:rPr>
                <w:color w:val="000000"/>
              </w:rPr>
              <w:t>24</w:t>
            </w:r>
          </w:p>
        </w:tc>
        <w:tc>
          <w:tcPr>
            <w:tcW w:w="1008" w:type="dxa"/>
            <w:noWrap/>
          </w:tcPr>
          <w:p w14:paraId="230030AC" w14:textId="3F8A7108" w:rsidR="00F42570" w:rsidRPr="009E0412" w:rsidRDefault="00F42570" w:rsidP="00F42570">
            <w:pPr>
              <w:spacing w:before="20" w:after="20"/>
              <w:jc w:val="center"/>
              <w:rPr>
                <w:szCs w:val="24"/>
              </w:rPr>
            </w:pPr>
            <w:r w:rsidRPr="005F48FE">
              <w:t>241</w:t>
            </w:r>
          </w:p>
        </w:tc>
        <w:tc>
          <w:tcPr>
            <w:tcW w:w="1008" w:type="dxa"/>
            <w:noWrap/>
          </w:tcPr>
          <w:p w14:paraId="5957FA4B" w14:textId="3D1F0E22" w:rsidR="00F42570" w:rsidRPr="009E0412" w:rsidRDefault="00F42570" w:rsidP="00F42570">
            <w:pPr>
              <w:spacing w:before="20" w:after="20"/>
              <w:jc w:val="center"/>
              <w:rPr>
                <w:szCs w:val="24"/>
              </w:rPr>
            </w:pPr>
            <w:r w:rsidRPr="005F48FE">
              <w:t>243</w:t>
            </w:r>
          </w:p>
        </w:tc>
        <w:tc>
          <w:tcPr>
            <w:tcW w:w="1080" w:type="dxa"/>
            <w:noWrap/>
          </w:tcPr>
          <w:p w14:paraId="1F29F7D9" w14:textId="6B6DFA1A" w:rsidR="00F42570" w:rsidRPr="009E0412" w:rsidRDefault="00F42570" w:rsidP="00F42570">
            <w:pPr>
              <w:spacing w:before="20" w:after="20"/>
              <w:jc w:val="center"/>
              <w:rPr>
                <w:szCs w:val="24"/>
              </w:rPr>
            </w:pPr>
            <w:r w:rsidRPr="009E0412">
              <w:rPr>
                <w:color w:val="000000"/>
              </w:rPr>
              <w:t>3</w:t>
            </w:r>
          </w:p>
        </w:tc>
        <w:tc>
          <w:tcPr>
            <w:tcW w:w="3312" w:type="dxa"/>
          </w:tcPr>
          <w:p w14:paraId="6B86F21C" w14:textId="2E30B936" w:rsidR="00F42570" w:rsidRPr="009E0412" w:rsidRDefault="00F42570" w:rsidP="00150C3E">
            <w:pPr>
              <w:spacing w:before="20"/>
            </w:pPr>
            <w:r w:rsidRPr="009E0412">
              <w:t>MigrantStatus | Migrant Status</w:t>
            </w:r>
          </w:p>
          <w:p w14:paraId="61E82C60" w14:textId="1ABAFD01" w:rsidR="00F42570" w:rsidRPr="009E0412" w:rsidRDefault="00F42570" w:rsidP="00150C3E">
            <w:pPr>
              <w:spacing w:before="20"/>
            </w:pPr>
            <w:r w:rsidRPr="009E0412">
              <w:rPr>
                <w:rFonts w:eastAsia="Times New Roman"/>
                <w:szCs w:val="24"/>
              </w:rPr>
              <w:t>This field is applicable to both the Initial ELPAC and Initial Alternate ELPAC.</w:t>
            </w:r>
          </w:p>
          <w:p w14:paraId="28160930" w14:textId="0B9C906E"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27C75A9D" w14:textId="77777777" w:rsidR="00B641DB" w:rsidRDefault="00B641DB" w:rsidP="00B641DB">
            <w:pPr>
              <w:spacing w:before="20" w:after="20"/>
            </w:pPr>
            <w:r w:rsidRPr="009E0412">
              <w:t>Alphanumeric</w:t>
            </w:r>
          </w:p>
          <w:p w14:paraId="3FEAA79E" w14:textId="77777777" w:rsidR="00B641DB" w:rsidRDefault="00B641DB" w:rsidP="008E5ACA">
            <w:pPr>
              <w:pStyle w:val="BulletsLayout"/>
            </w:pPr>
            <w:r w:rsidRPr="009E0412">
              <w:t>Yes</w:t>
            </w:r>
          </w:p>
          <w:p w14:paraId="5EF3B0F9" w14:textId="52311475" w:rsidR="00F42570" w:rsidRPr="00B641DB" w:rsidRDefault="00B641DB" w:rsidP="008E5ACA">
            <w:pPr>
              <w:pStyle w:val="BulletsLayout"/>
            </w:pPr>
            <w:r w:rsidRPr="00B641DB">
              <w:t>No</w:t>
            </w:r>
          </w:p>
        </w:tc>
        <w:tc>
          <w:tcPr>
            <w:tcW w:w="2448" w:type="dxa"/>
          </w:tcPr>
          <w:p w14:paraId="45D92F6D" w14:textId="77777777" w:rsidR="00F42570" w:rsidRPr="009E0412" w:rsidRDefault="00F42570" w:rsidP="00F42570">
            <w:pPr>
              <w:pStyle w:val="FieldName"/>
              <w:rPr>
                <w:rFonts w:ascii="Arial" w:hAnsi="Arial" w:cs="Arial"/>
                <w:szCs w:val="24"/>
              </w:rPr>
            </w:pPr>
            <w:r w:rsidRPr="009E0412">
              <w:rPr>
                <w:rFonts w:ascii="Arial" w:hAnsi="Arial" w:cs="Arial"/>
                <w:szCs w:val="24"/>
              </w:rPr>
              <w:t>CALPADS|</w:t>
            </w:r>
            <w:r w:rsidRPr="009E0412">
              <w:rPr>
                <w:rFonts w:ascii="Arial" w:hAnsi="Arial" w:cs="Arial"/>
                <w:szCs w:val="24"/>
              </w:rPr>
              <w:br/>
            </w:r>
            <w:r w:rsidRPr="005F48FE">
              <w:rPr>
                <w:rFonts w:ascii="Arial" w:hAnsi="Arial" w:cs="Arial"/>
                <w:szCs w:val="24"/>
              </w:rPr>
              <w:t>3.20 MigrantStatus</w:t>
            </w:r>
          </w:p>
        </w:tc>
      </w:tr>
      <w:tr w:rsidR="00F42570" w:rsidRPr="009E0412" w14:paraId="311373FF" w14:textId="77777777" w:rsidTr="00E11DE4">
        <w:tc>
          <w:tcPr>
            <w:tcW w:w="1008" w:type="dxa"/>
          </w:tcPr>
          <w:p w14:paraId="09F8F3B7" w14:textId="7520A9C8" w:rsidR="00F42570" w:rsidRPr="009E0412" w:rsidRDefault="00F42570" w:rsidP="00F42570">
            <w:pPr>
              <w:spacing w:before="20" w:after="20"/>
              <w:jc w:val="center"/>
              <w:rPr>
                <w:b/>
                <w:szCs w:val="24"/>
              </w:rPr>
            </w:pPr>
            <w:r w:rsidRPr="009E0412">
              <w:rPr>
                <w:color w:val="000000"/>
              </w:rPr>
              <w:t>25</w:t>
            </w:r>
          </w:p>
        </w:tc>
        <w:tc>
          <w:tcPr>
            <w:tcW w:w="1008" w:type="dxa"/>
            <w:noWrap/>
          </w:tcPr>
          <w:p w14:paraId="2EAA7844" w14:textId="011E650E" w:rsidR="00F42570" w:rsidRPr="009E0412" w:rsidRDefault="00F42570" w:rsidP="00F42570">
            <w:pPr>
              <w:spacing w:before="20" w:after="20"/>
              <w:jc w:val="center"/>
              <w:rPr>
                <w:szCs w:val="24"/>
              </w:rPr>
            </w:pPr>
            <w:r w:rsidRPr="005F48FE">
              <w:t>244</w:t>
            </w:r>
          </w:p>
        </w:tc>
        <w:tc>
          <w:tcPr>
            <w:tcW w:w="1008" w:type="dxa"/>
            <w:noWrap/>
          </w:tcPr>
          <w:p w14:paraId="5CD498CD" w14:textId="06178642" w:rsidR="00F42570" w:rsidRPr="009E0412" w:rsidRDefault="00F42570" w:rsidP="00F42570">
            <w:pPr>
              <w:spacing w:before="20" w:after="20"/>
              <w:jc w:val="center"/>
              <w:rPr>
                <w:szCs w:val="24"/>
              </w:rPr>
            </w:pPr>
            <w:r w:rsidRPr="005F48FE">
              <w:t>253</w:t>
            </w:r>
          </w:p>
        </w:tc>
        <w:tc>
          <w:tcPr>
            <w:tcW w:w="1080" w:type="dxa"/>
            <w:noWrap/>
          </w:tcPr>
          <w:p w14:paraId="62F6D0FA" w14:textId="4F863FFC" w:rsidR="00F42570" w:rsidRPr="009E0412" w:rsidRDefault="00F42570" w:rsidP="00F42570">
            <w:pPr>
              <w:spacing w:before="20" w:after="20"/>
              <w:jc w:val="center"/>
              <w:rPr>
                <w:szCs w:val="24"/>
              </w:rPr>
            </w:pPr>
            <w:r w:rsidRPr="009E0412">
              <w:rPr>
                <w:color w:val="000000"/>
              </w:rPr>
              <w:t>10</w:t>
            </w:r>
          </w:p>
        </w:tc>
        <w:tc>
          <w:tcPr>
            <w:tcW w:w="3312" w:type="dxa"/>
          </w:tcPr>
          <w:p w14:paraId="1CFBFF64" w14:textId="2F4D6924" w:rsidR="00F42570" w:rsidRPr="009E0412" w:rsidRDefault="00F42570" w:rsidP="00150C3E">
            <w:pPr>
              <w:spacing w:before="20"/>
            </w:pPr>
            <w:r w:rsidRPr="009E0412">
              <w:t>ELEntryDate | EL Entry Date</w:t>
            </w:r>
          </w:p>
          <w:p w14:paraId="1D287A38" w14:textId="1483D86C" w:rsidR="00F42570" w:rsidRPr="009E0412" w:rsidRDefault="00F42570" w:rsidP="00150C3E">
            <w:pPr>
              <w:spacing w:before="20"/>
            </w:pPr>
            <w:r w:rsidRPr="009E0412">
              <w:rPr>
                <w:rFonts w:eastAsia="Times New Roman"/>
                <w:szCs w:val="24"/>
              </w:rPr>
              <w:t>This field is applicable to both the Initial ELPAC and Initial Alternate ELPAC.</w:t>
            </w:r>
          </w:p>
          <w:p w14:paraId="31BC053A" w14:textId="35701E54" w:rsidR="00F42570" w:rsidRPr="009E0412" w:rsidRDefault="00F42570" w:rsidP="00F42570">
            <w:pPr>
              <w:spacing w:before="20" w:after="20"/>
            </w:pPr>
            <w:r w:rsidRPr="009E0412">
              <w:t>This is the date the student was assigned as an English learner (EL). It is the year, month, and day the student was classified as an EL and entered the English language development program.</w:t>
            </w:r>
          </w:p>
        </w:tc>
        <w:tc>
          <w:tcPr>
            <w:tcW w:w="4176" w:type="dxa"/>
          </w:tcPr>
          <w:p w14:paraId="750B1F35" w14:textId="77777777" w:rsidR="008005B4" w:rsidRDefault="00F42570" w:rsidP="008005B4">
            <w:pPr>
              <w:spacing w:before="20" w:after="20"/>
              <w:rPr>
                <w:szCs w:val="24"/>
              </w:rPr>
            </w:pPr>
            <w:r w:rsidRPr="009E0412">
              <w:rPr>
                <w:szCs w:val="24"/>
              </w:rPr>
              <w:t>Alphanumeric</w:t>
            </w:r>
          </w:p>
          <w:p w14:paraId="13650102" w14:textId="636356F0" w:rsidR="008005B4" w:rsidRDefault="00F42570" w:rsidP="008E5ACA">
            <w:pPr>
              <w:pStyle w:val="BulletsLayout"/>
            </w:pPr>
            <w:r w:rsidRPr="009E0412">
              <w:t>(YYYY-MM-DD)</w:t>
            </w:r>
          </w:p>
          <w:p w14:paraId="365543BE" w14:textId="419953B8" w:rsidR="00F42570" w:rsidRPr="009E0412" w:rsidRDefault="008005B4" w:rsidP="00EB1096">
            <w:pPr>
              <w:spacing w:before="120"/>
              <w:rPr>
                <w:szCs w:val="24"/>
              </w:rPr>
            </w:pPr>
            <w:r>
              <w:rPr>
                <w:szCs w:val="24"/>
              </w:rPr>
              <w:t>B</w:t>
            </w:r>
            <w:r w:rsidR="00F42570" w:rsidRPr="009E0412">
              <w:rPr>
                <w:szCs w:val="24"/>
              </w:rPr>
              <w:t>lank</w:t>
            </w:r>
          </w:p>
        </w:tc>
        <w:tc>
          <w:tcPr>
            <w:tcW w:w="2448" w:type="dxa"/>
          </w:tcPr>
          <w:p w14:paraId="001497E2" w14:textId="74256468" w:rsidR="00F42570" w:rsidRPr="009E0412" w:rsidRDefault="00F42570" w:rsidP="00F42570">
            <w:pPr>
              <w:pStyle w:val="FieldName"/>
              <w:rPr>
                <w:rFonts w:ascii="Arial" w:hAnsi="Arial" w:cs="Arial"/>
                <w:szCs w:val="24"/>
              </w:rPr>
            </w:pPr>
            <w:r w:rsidRPr="009E0412">
              <w:rPr>
                <w:rFonts w:ascii="Arial" w:hAnsi="Arial" w:cs="Arial"/>
                <w:szCs w:val="24"/>
              </w:rPr>
              <w:t>CALPADS</w:t>
            </w:r>
            <w:r w:rsidRPr="009E0412">
              <w:rPr>
                <w:rFonts w:ascii="Arial" w:hAnsi="Arial" w:cs="Arial"/>
                <w:szCs w:val="24"/>
              </w:rPr>
              <w:br/>
            </w:r>
            <w:r w:rsidRPr="005F48FE">
              <w:rPr>
                <w:rFonts w:ascii="Arial" w:hAnsi="Arial" w:cs="Arial"/>
                <w:szCs w:val="24"/>
              </w:rPr>
              <w:t>EnglishLearnerIdentificationDate</w:t>
            </w:r>
          </w:p>
        </w:tc>
      </w:tr>
      <w:tr w:rsidR="00F42570" w:rsidRPr="009E0412" w14:paraId="3607F49B" w14:textId="77777777" w:rsidTr="001868FE">
        <w:tc>
          <w:tcPr>
            <w:tcW w:w="1008" w:type="dxa"/>
            <w:tcBorders>
              <w:left w:val="single" w:sz="12" w:space="0" w:color="auto"/>
              <w:bottom w:val="single" w:sz="4" w:space="0" w:color="auto"/>
            </w:tcBorders>
          </w:tcPr>
          <w:p w14:paraId="3CB2CD7E" w14:textId="6C5179BF" w:rsidR="00F42570" w:rsidRPr="009E0412" w:rsidRDefault="00F42570" w:rsidP="00F42570">
            <w:pPr>
              <w:spacing w:before="20" w:after="20"/>
              <w:jc w:val="center"/>
              <w:rPr>
                <w:b/>
                <w:szCs w:val="24"/>
              </w:rPr>
            </w:pPr>
            <w:r w:rsidRPr="009E0412">
              <w:rPr>
                <w:color w:val="000000"/>
              </w:rPr>
              <w:t>26</w:t>
            </w:r>
          </w:p>
        </w:tc>
        <w:tc>
          <w:tcPr>
            <w:tcW w:w="1008" w:type="dxa"/>
            <w:tcBorders>
              <w:bottom w:val="single" w:sz="4" w:space="0" w:color="auto"/>
            </w:tcBorders>
            <w:noWrap/>
          </w:tcPr>
          <w:p w14:paraId="32823A02" w14:textId="0CB8951E" w:rsidR="00F42570" w:rsidRPr="009E0412" w:rsidRDefault="00F42570" w:rsidP="00F42570">
            <w:pPr>
              <w:spacing w:before="20" w:after="20"/>
              <w:jc w:val="center"/>
              <w:rPr>
                <w:szCs w:val="24"/>
              </w:rPr>
            </w:pPr>
            <w:r w:rsidRPr="005F48FE">
              <w:t>254</w:t>
            </w:r>
          </w:p>
        </w:tc>
        <w:tc>
          <w:tcPr>
            <w:tcW w:w="1008" w:type="dxa"/>
            <w:tcBorders>
              <w:bottom w:val="single" w:sz="4" w:space="0" w:color="auto"/>
            </w:tcBorders>
            <w:noWrap/>
          </w:tcPr>
          <w:p w14:paraId="48F83365" w14:textId="203D55C6" w:rsidR="00F42570" w:rsidRPr="009E0412" w:rsidRDefault="00F42570" w:rsidP="00F42570">
            <w:pPr>
              <w:spacing w:before="20" w:after="20"/>
              <w:jc w:val="center"/>
              <w:rPr>
                <w:szCs w:val="24"/>
              </w:rPr>
            </w:pPr>
            <w:r w:rsidRPr="005F48FE">
              <w:t>263</w:t>
            </w:r>
          </w:p>
        </w:tc>
        <w:tc>
          <w:tcPr>
            <w:tcW w:w="1080" w:type="dxa"/>
            <w:tcBorders>
              <w:bottom w:val="single" w:sz="4" w:space="0" w:color="auto"/>
            </w:tcBorders>
            <w:noWrap/>
          </w:tcPr>
          <w:p w14:paraId="74D88D45" w14:textId="6C105768" w:rsidR="00F42570" w:rsidRPr="009E0412" w:rsidRDefault="00F42570" w:rsidP="00F42570">
            <w:pPr>
              <w:spacing w:before="20" w:after="20"/>
              <w:jc w:val="center"/>
              <w:rPr>
                <w:szCs w:val="24"/>
              </w:rPr>
            </w:pPr>
            <w:r w:rsidRPr="009E0412">
              <w:rPr>
                <w:color w:val="000000"/>
              </w:rPr>
              <w:t>10</w:t>
            </w:r>
          </w:p>
        </w:tc>
        <w:tc>
          <w:tcPr>
            <w:tcW w:w="3312" w:type="dxa"/>
            <w:tcBorders>
              <w:bottom w:val="single" w:sz="4" w:space="0" w:color="auto"/>
            </w:tcBorders>
          </w:tcPr>
          <w:p w14:paraId="6B7A7644" w14:textId="354E2AAC" w:rsidR="00F42570" w:rsidRPr="009E0412" w:rsidRDefault="00F42570" w:rsidP="00150C3E">
            <w:pPr>
              <w:spacing w:before="20"/>
            </w:pPr>
            <w:r w:rsidRPr="009E0412">
              <w:t>FirstEntryDateInUSSchool | First Entry Date in US School</w:t>
            </w:r>
          </w:p>
          <w:p w14:paraId="579665D9" w14:textId="1DB8CDC5" w:rsidR="00F42570" w:rsidRPr="009E0412" w:rsidRDefault="00F42570" w:rsidP="00150C3E">
            <w:pPr>
              <w:spacing w:before="20"/>
            </w:pPr>
            <w:r w:rsidRPr="009E0412">
              <w:rPr>
                <w:rFonts w:eastAsia="Times New Roman"/>
                <w:szCs w:val="24"/>
              </w:rPr>
              <w:t>This field is applicable to both the Initial ELPAC and Initial Alternate ELPAC.</w:t>
            </w:r>
          </w:p>
          <w:p w14:paraId="32B07944" w14:textId="6F0590D0"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bottom w:val="single" w:sz="4" w:space="0" w:color="auto"/>
            </w:tcBorders>
          </w:tcPr>
          <w:p w14:paraId="53FDEE5A" w14:textId="77777777" w:rsidR="008005B4" w:rsidRDefault="008005B4" w:rsidP="008005B4">
            <w:pPr>
              <w:spacing w:before="20" w:after="20"/>
              <w:rPr>
                <w:szCs w:val="24"/>
              </w:rPr>
            </w:pPr>
            <w:r w:rsidRPr="009E0412">
              <w:rPr>
                <w:szCs w:val="24"/>
              </w:rPr>
              <w:t>Alphanumeric</w:t>
            </w:r>
          </w:p>
          <w:p w14:paraId="4FADDB85" w14:textId="77777777" w:rsidR="008005B4" w:rsidRDefault="008005B4" w:rsidP="008E5ACA">
            <w:pPr>
              <w:pStyle w:val="BulletsLayout"/>
            </w:pPr>
            <w:r w:rsidRPr="009E0412">
              <w:t>(YYYY-MM-DD)</w:t>
            </w:r>
          </w:p>
          <w:p w14:paraId="74B0C6B2" w14:textId="5BCB5B93" w:rsidR="00F42570" w:rsidRPr="009E0412" w:rsidRDefault="008005B4" w:rsidP="00623E01">
            <w:pPr>
              <w:spacing w:before="120"/>
              <w:rPr>
                <w:szCs w:val="24"/>
              </w:rPr>
            </w:pPr>
            <w:r>
              <w:rPr>
                <w:szCs w:val="24"/>
              </w:rPr>
              <w:t>B</w:t>
            </w:r>
            <w:r w:rsidRPr="009E0412">
              <w:rPr>
                <w:szCs w:val="24"/>
              </w:rPr>
              <w:t>lank</w:t>
            </w:r>
          </w:p>
        </w:tc>
        <w:tc>
          <w:tcPr>
            <w:tcW w:w="2448" w:type="dxa"/>
            <w:tcBorders>
              <w:bottom w:val="single" w:sz="4" w:space="0" w:color="auto"/>
              <w:right w:val="single" w:sz="12" w:space="0" w:color="auto"/>
            </w:tcBorders>
          </w:tcPr>
          <w:p w14:paraId="3CC393C0" w14:textId="77777777"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2.45 FirstEntryDateIntoUSSchool</w:t>
            </w:r>
          </w:p>
        </w:tc>
      </w:tr>
      <w:tr w:rsidR="00F42570" w:rsidRPr="009E0412" w14:paraId="2EB10300" w14:textId="77777777" w:rsidTr="001868FE">
        <w:tc>
          <w:tcPr>
            <w:tcW w:w="1008" w:type="dxa"/>
            <w:tcBorders>
              <w:top w:val="single" w:sz="4" w:space="0" w:color="auto"/>
              <w:left w:val="single" w:sz="12" w:space="0" w:color="auto"/>
              <w:bottom w:val="single" w:sz="12" w:space="0" w:color="auto"/>
              <w:right w:val="single" w:sz="4" w:space="0" w:color="auto"/>
            </w:tcBorders>
          </w:tcPr>
          <w:p w14:paraId="7AAC1E4F" w14:textId="709585C9" w:rsidR="00F42570" w:rsidRPr="009E0412" w:rsidRDefault="00F42570" w:rsidP="00F42570">
            <w:pPr>
              <w:spacing w:before="20" w:after="20"/>
              <w:jc w:val="center"/>
              <w:rPr>
                <w:color w:val="000000"/>
              </w:rPr>
            </w:pPr>
            <w:r w:rsidRPr="009E0412">
              <w:rPr>
                <w:color w:val="000000"/>
              </w:rPr>
              <w:t>27</w:t>
            </w:r>
          </w:p>
        </w:tc>
        <w:tc>
          <w:tcPr>
            <w:tcW w:w="1008" w:type="dxa"/>
            <w:tcBorders>
              <w:top w:val="single" w:sz="4" w:space="0" w:color="auto"/>
              <w:left w:val="single" w:sz="4" w:space="0" w:color="auto"/>
              <w:bottom w:val="single" w:sz="12" w:space="0" w:color="auto"/>
              <w:right w:val="single" w:sz="4" w:space="0" w:color="auto"/>
            </w:tcBorders>
            <w:noWrap/>
          </w:tcPr>
          <w:p w14:paraId="3813C5D2" w14:textId="333A57B9" w:rsidR="00F42570" w:rsidRPr="005F48FE" w:rsidRDefault="00F42570" w:rsidP="00F42570">
            <w:pPr>
              <w:spacing w:before="20" w:after="20"/>
              <w:jc w:val="center"/>
            </w:pPr>
            <w:r w:rsidRPr="005F48FE">
              <w:t>264</w:t>
            </w:r>
          </w:p>
        </w:tc>
        <w:tc>
          <w:tcPr>
            <w:tcW w:w="1008" w:type="dxa"/>
            <w:tcBorders>
              <w:top w:val="single" w:sz="4" w:space="0" w:color="auto"/>
              <w:left w:val="single" w:sz="4" w:space="0" w:color="auto"/>
              <w:bottom w:val="single" w:sz="12" w:space="0" w:color="auto"/>
              <w:right w:val="single" w:sz="4" w:space="0" w:color="auto"/>
            </w:tcBorders>
            <w:noWrap/>
          </w:tcPr>
          <w:p w14:paraId="6998CC59" w14:textId="604416AB" w:rsidR="00F42570" w:rsidRPr="005F48FE" w:rsidRDefault="00F42570" w:rsidP="00F42570">
            <w:pPr>
              <w:spacing w:before="20" w:after="20"/>
              <w:jc w:val="center"/>
            </w:pPr>
            <w:r w:rsidRPr="005F48FE">
              <w:t>267</w:t>
            </w:r>
          </w:p>
        </w:tc>
        <w:tc>
          <w:tcPr>
            <w:tcW w:w="1080" w:type="dxa"/>
            <w:tcBorders>
              <w:top w:val="single" w:sz="4" w:space="0" w:color="auto"/>
              <w:left w:val="single" w:sz="4" w:space="0" w:color="auto"/>
              <w:bottom w:val="single" w:sz="12" w:space="0" w:color="auto"/>
              <w:right w:val="single" w:sz="4" w:space="0" w:color="auto"/>
            </w:tcBorders>
            <w:noWrap/>
          </w:tcPr>
          <w:p w14:paraId="25E461FA" w14:textId="2F267C62" w:rsidR="00F42570" w:rsidRPr="009E0412" w:rsidRDefault="00F42570" w:rsidP="00F42570">
            <w:pPr>
              <w:spacing w:before="20" w:after="20"/>
              <w:jc w:val="center"/>
              <w:rPr>
                <w:color w:val="000000"/>
              </w:rPr>
            </w:pPr>
            <w:r w:rsidRPr="009E0412">
              <w:rPr>
                <w:color w:val="000000"/>
              </w:rPr>
              <w:t>4</w:t>
            </w:r>
          </w:p>
        </w:tc>
        <w:tc>
          <w:tcPr>
            <w:tcW w:w="3312" w:type="dxa"/>
            <w:tcBorders>
              <w:top w:val="single" w:sz="4" w:space="0" w:color="auto"/>
              <w:left w:val="single" w:sz="4" w:space="0" w:color="auto"/>
              <w:bottom w:val="single" w:sz="12" w:space="0" w:color="auto"/>
              <w:right w:val="single" w:sz="4" w:space="0" w:color="auto"/>
            </w:tcBorders>
          </w:tcPr>
          <w:p w14:paraId="584AC74A" w14:textId="32EA0579" w:rsidR="00F42570" w:rsidRPr="009E0412" w:rsidRDefault="00F42570" w:rsidP="00150C3E">
            <w:pPr>
              <w:spacing w:before="20"/>
            </w:pPr>
            <w:r w:rsidRPr="009E0412">
              <w:t>CalculatedELAS | Calculated English Language Acquisition Status</w:t>
            </w:r>
          </w:p>
          <w:p w14:paraId="458F8006" w14:textId="037C70EE" w:rsidR="00F42570" w:rsidRPr="009E0412" w:rsidRDefault="00F42570" w:rsidP="00F42570">
            <w:pPr>
              <w:spacing w:before="20" w:after="20"/>
            </w:pPr>
            <w:r w:rsidRPr="009E0412">
              <w:t>This is applicable to Initial ELPAC</w:t>
            </w:r>
            <w:r w:rsidR="51BC7641" w:rsidRPr="009E0412">
              <w:t xml:space="preserve"> </w:t>
            </w:r>
            <w:r w:rsidRPr="009E0412">
              <w:t>(online and paper) and Initial Alternate ELPAC.</w:t>
            </w:r>
          </w:p>
        </w:tc>
        <w:tc>
          <w:tcPr>
            <w:tcW w:w="4176" w:type="dxa"/>
            <w:tcBorders>
              <w:top w:val="single" w:sz="4" w:space="0" w:color="auto"/>
              <w:left w:val="single" w:sz="4" w:space="0" w:color="auto"/>
              <w:bottom w:val="single" w:sz="12" w:space="0" w:color="auto"/>
              <w:right w:val="single" w:sz="4" w:space="0" w:color="auto"/>
            </w:tcBorders>
          </w:tcPr>
          <w:p w14:paraId="243EFCB1" w14:textId="0AEF05FE" w:rsidR="00F42570" w:rsidRPr="009E0412" w:rsidRDefault="00F42570" w:rsidP="003A442C">
            <w:pPr>
              <w:spacing w:before="20" w:after="20"/>
              <w:rPr>
                <w:szCs w:val="24"/>
              </w:rPr>
            </w:pPr>
            <w:r w:rsidRPr="009E0412">
              <w:rPr>
                <w:szCs w:val="24"/>
              </w:rPr>
              <w:t>Alphanumeric</w:t>
            </w:r>
          </w:p>
          <w:p w14:paraId="20DE3D84" w14:textId="77777777" w:rsidR="00F42570" w:rsidRPr="009E0412" w:rsidRDefault="00F42570" w:rsidP="008E5ACA">
            <w:pPr>
              <w:pStyle w:val="BulletsLayout"/>
            </w:pPr>
            <w:r w:rsidRPr="009E0412">
              <w:t xml:space="preserve">IFEP = Initial fluent English proficient </w:t>
            </w:r>
          </w:p>
          <w:p w14:paraId="602BE5D7" w14:textId="77777777" w:rsidR="00F42570" w:rsidRDefault="00F42570" w:rsidP="008E5ACA">
            <w:pPr>
              <w:pStyle w:val="BulletsLayout"/>
            </w:pPr>
            <w:r w:rsidRPr="009E0412">
              <w:t>EL = English learner</w:t>
            </w:r>
          </w:p>
          <w:p w14:paraId="2D2F359B" w14:textId="4C670A00" w:rsidR="008005B4" w:rsidRPr="009E0412" w:rsidRDefault="008005B4" w:rsidP="00623E01">
            <w:pPr>
              <w:spacing w:before="120"/>
            </w:pPr>
            <w:r>
              <w:t>Blank</w:t>
            </w:r>
          </w:p>
        </w:tc>
        <w:tc>
          <w:tcPr>
            <w:tcW w:w="2448" w:type="dxa"/>
            <w:tcBorders>
              <w:top w:val="single" w:sz="4" w:space="0" w:color="auto"/>
              <w:left w:val="single" w:sz="4" w:space="0" w:color="auto"/>
              <w:bottom w:val="single" w:sz="12" w:space="0" w:color="auto"/>
              <w:right w:val="single" w:sz="12" w:space="0" w:color="auto"/>
            </w:tcBorders>
          </w:tcPr>
          <w:p w14:paraId="07284378" w14:textId="26D76C17" w:rsidR="00F42570" w:rsidRPr="009E0412" w:rsidRDefault="00F42570" w:rsidP="00F42570">
            <w:pPr>
              <w:pStyle w:val="FieldName"/>
              <w:rPr>
                <w:rFonts w:ascii="Arial" w:hAnsi="Arial" w:cs="Arial"/>
                <w:szCs w:val="24"/>
              </w:rPr>
            </w:pPr>
            <w:r w:rsidRPr="009E0412">
              <w:rPr>
                <w:rFonts w:ascii="Arial" w:hAnsi="Arial" w:cs="Arial"/>
                <w:szCs w:val="24"/>
              </w:rPr>
              <w:t>Scoring (derived)</w:t>
            </w:r>
          </w:p>
        </w:tc>
      </w:tr>
      <w:tr w:rsidR="00F42570" w:rsidRPr="009E0412" w14:paraId="25633E47" w14:textId="77777777" w:rsidTr="001868FE">
        <w:tc>
          <w:tcPr>
            <w:tcW w:w="1008" w:type="dxa"/>
            <w:tcBorders>
              <w:top w:val="single" w:sz="12" w:space="0" w:color="auto"/>
              <w:left w:val="single" w:sz="12" w:space="0" w:color="auto"/>
              <w:bottom w:val="single" w:sz="12" w:space="0" w:color="auto"/>
              <w:right w:val="single" w:sz="4" w:space="0" w:color="auto"/>
            </w:tcBorders>
          </w:tcPr>
          <w:p w14:paraId="36EEAA9F" w14:textId="5C5298C4" w:rsidR="00F42570" w:rsidRPr="009E0412" w:rsidRDefault="00F42570" w:rsidP="00F42570">
            <w:pPr>
              <w:spacing w:before="20" w:after="20"/>
              <w:jc w:val="center"/>
              <w:rPr>
                <w:b/>
                <w:szCs w:val="24"/>
              </w:rPr>
            </w:pPr>
            <w:r w:rsidRPr="009E0412">
              <w:rPr>
                <w:color w:val="000000"/>
              </w:rPr>
              <w:t>28</w:t>
            </w:r>
          </w:p>
        </w:tc>
        <w:tc>
          <w:tcPr>
            <w:tcW w:w="1008" w:type="dxa"/>
            <w:tcBorders>
              <w:top w:val="single" w:sz="12" w:space="0" w:color="auto"/>
              <w:left w:val="single" w:sz="4" w:space="0" w:color="auto"/>
              <w:bottom w:val="single" w:sz="12" w:space="0" w:color="auto"/>
              <w:right w:val="single" w:sz="4" w:space="0" w:color="auto"/>
            </w:tcBorders>
            <w:noWrap/>
          </w:tcPr>
          <w:p w14:paraId="7D14585F" w14:textId="67BB917C" w:rsidR="00F42570" w:rsidRPr="009E0412" w:rsidRDefault="00F42570" w:rsidP="00F42570">
            <w:pPr>
              <w:spacing w:before="20" w:after="20"/>
              <w:jc w:val="center"/>
            </w:pPr>
            <w:r w:rsidRPr="005F48FE">
              <w:t>268</w:t>
            </w:r>
          </w:p>
        </w:tc>
        <w:tc>
          <w:tcPr>
            <w:tcW w:w="1008" w:type="dxa"/>
            <w:tcBorders>
              <w:top w:val="single" w:sz="12" w:space="0" w:color="auto"/>
              <w:left w:val="single" w:sz="4" w:space="0" w:color="auto"/>
              <w:bottom w:val="single" w:sz="12" w:space="0" w:color="auto"/>
              <w:right w:val="single" w:sz="4" w:space="0" w:color="auto"/>
            </w:tcBorders>
            <w:noWrap/>
          </w:tcPr>
          <w:p w14:paraId="108F20B6" w14:textId="21C92CAC" w:rsidR="00F42570" w:rsidRPr="009E0412" w:rsidRDefault="00F42570" w:rsidP="00F42570">
            <w:pPr>
              <w:spacing w:before="20" w:after="20"/>
              <w:jc w:val="center"/>
            </w:pPr>
            <w:r w:rsidRPr="005F48FE">
              <w:t>277</w:t>
            </w:r>
          </w:p>
        </w:tc>
        <w:tc>
          <w:tcPr>
            <w:tcW w:w="1080" w:type="dxa"/>
            <w:tcBorders>
              <w:top w:val="single" w:sz="12" w:space="0" w:color="auto"/>
              <w:left w:val="single" w:sz="4" w:space="0" w:color="auto"/>
              <w:bottom w:val="single" w:sz="12" w:space="0" w:color="auto"/>
              <w:right w:val="single" w:sz="4" w:space="0" w:color="auto"/>
            </w:tcBorders>
            <w:noWrap/>
          </w:tcPr>
          <w:p w14:paraId="5DE6A4AE" w14:textId="3DC3882B" w:rsidR="00F42570" w:rsidRPr="009E0412" w:rsidRDefault="00F42570" w:rsidP="00F42570">
            <w:pPr>
              <w:spacing w:before="20" w:after="20"/>
              <w:jc w:val="center"/>
            </w:pPr>
            <w:r w:rsidRPr="009E0412">
              <w:rPr>
                <w:color w:val="000000"/>
              </w:rPr>
              <w:t>10</w:t>
            </w:r>
          </w:p>
        </w:tc>
        <w:tc>
          <w:tcPr>
            <w:tcW w:w="3312" w:type="dxa"/>
            <w:tcBorders>
              <w:top w:val="single" w:sz="12" w:space="0" w:color="auto"/>
              <w:left w:val="single" w:sz="4" w:space="0" w:color="auto"/>
              <w:bottom w:val="single" w:sz="12" w:space="0" w:color="auto"/>
              <w:right w:val="single" w:sz="4" w:space="0" w:color="auto"/>
            </w:tcBorders>
          </w:tcPr>
          <w:p w14:paraId="76F326EB" w14:textId="43BADB92" w:rsidR="00F42570" w:rsidRPr="009E0412" w:rsidRDefault="00F42570" w:rsidP="00150C3E">
            <w:pPr>
              <w:spacing w:before="20"/>
            </w:pPr>
            <w:r w:rsidRPr="009E0412">
              <w:t>EnrollmentEffectiveDate | Enrollment Effective Date</w:t>
            </w:r>
          </w:p>
          <w:p w14:paraId="7A2332A5" w14:textId="030E2391" w:rsidR="00F42570" w:rsidRPr="009E0412" w:rsidRDefault="00F42570" w:rsidP="00150C3E">
            <w:pPr>
              <w:spacing w:before="20"/>
            </w:pPr>
            <w:r w:rsidRPr="009E0412">
              <w:rPr>
                <w:rFonts w:eastAsia="Times New Roman"/>
                <w:szCs w:val="24"/>
              </w:rPr>
              <w:t>This field is applicable to both the Initial ELPAC and Initial Alternate ELPAC.</w:t>
            </w:r>
          </w:p>
          <w:p w14:paraId="50554712" w14:textId="77777777" w:rsidR="00714B46" w:rsidRDefault="00714B46" w:rsidP="00714B46">
            <w:pPr>
              <w:spacing w:before="20"/>
              <w:rPr>
                <w:szCs w:val="24"/>
              </w:rPr>
            </w:pPr>
            <w:r w:rsidRPr="009E0412">
              <w:rPr>
                <w:szCs w:val="24"/>
              </w:rPr>
              <w:t>This is the California school entry date.</w:t>
            </w:r>
          </w:p>
          <w:p w14:paraId="74489ABF" w14:textId="43916B35" w:rsidR="00F42570" w:rsidRPr="009E0412" w:rsidRDefault="00F42570" w:rsidP="00F4257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12" w:space="0" w:color="auto"/>
              <w:left w:val="single" w:sz="4" w:space="0" w:color="auto"/>
              <w:bottom w:val="single" w:sz="12" w:space="0" w:color="auto"/>
              <w:right w:val="single" w:sz="4" w:space="0" w:color="auto"/>
            </w:tcBorders>
          </w:tcPr>
          <w:p w14:paraId="58B1EF6B" w14:textId="77777777" w:rsidR="008005B4" w:rsidRDefault="00F42570" w:rsidP="008005B4">
            <w:pPr>
              <w:spacing w:before="20" w:after="20"/>
              <w:rPr>
                <w:szCs w:val="24"/>
              </w:rPr>
            </w:pPr>
            <w:r w:rsidRPr="009E0412">
              <w:rPr>
                <w:szCs w:val="24"/>
              </w:rPr>
              <w:t xml:space="preserve">Alphanumeric </w:t>
            </w:r>
          </w:p>
          <w:p w14:paraId="2065950A" w14:textId="43E6C3AB" w:rsidR="00F42570" w:rsidRPr="009E0412" w:rsidRDefault="00F42570" w:rsidP="00714B46">
            <w:pPr>
              <w:pStyle w:val="BulletsLayout"/>
            </w:pPr>
            <w:r w:rsidRPr="009E0412">
              <w:t xml:space="preserve">(YYYY-MM-DD) </w:t>
            </w:r>
          </w:p>
        </w:tc>
        <w:tc>
          <w:tcPr>
            <w:tcW w:w="2448" w:type="dxa"/>
            <w:tcBorders>
              <w:top w:val="single" w:sz="12" w:space="0" w:color="auto"/>
              <w:left w:val="single" w:sz="4" w:space="0" w:color="auto"/>
              <w:bottom w:val="single" w:sz="12" w:space="0" w:color="auto"/>
              <w:right w:val="single" w:sz="12" w:space="0" w:color="auto"/>
            </w:tcBorders>
          </w:tcPr>
          <w:p w14:paraId="741359A7" w14:textId="0CFC72BC" w:rsidR="00F42570" w:rsidRPr="009E0412" w:rsidRDefault="00F42570" w:rsidP="00F42570">
            <w:pPr>
              <w:pStyle w:val="FieldName"/>
              <w:rPr>
                <w:rFonts w:ascii="Arial" w:hAnsi="Arial" w:cs="Arial"/>
                <w:szCs w:val="24"/>
              </w:rPr>
            </w:pPr>
            <w:r w:rsidRPr="009E0412">
              <w:rPr>
                <w:rFonts w:ascii="Arial" w:hAnsi="Arial" w:cs="Arial"/>
                <w:szCs w:val="24"/>
              </w:rPr>
              <w:t>CALPADS |</w:t>
            </w:r>
            <w:r w:rsidRPr="005F48FE">
              <w:rPr>
                <w:rFonts w:ascii="Arial" w:hAnsi="Arial" w:cs="Arial"/>
              </w:rPr>
              <w:t xml:space="preserve"> </w:t>
            </w:r>
            <w:r w:rsidRPr="005F48FE">
              <w:rPr>
                <w:rFonts w:ascii="Arial" w:hAnsi="Arial" w:cs="Arial"/>
                <w:szCs w:val="24"/>
              </w:rPr>
              <w:t>EnrollmentEffectiveDate</w:t>
            </w:r>
          </w:p>
        </w:tc>
      </w:tr>
      <w:tr w:rsidR="00F42570" w:rsidRPr="009E0412" w14:paraId="0278CA67" w14:textId="77777777" w:rsidTr="00E11DE4">
        <w:tc>
          <w:tcPr>
            <w:tcW w:w="1008" w:type="dxa"/>
          </w:tcPr>
          <w:p w14:paraId="6A3FBF90" w14:textId="114BB09E" w:rsidR="00F42570" w:rsidRPr="009E0412" w:rsidRDefault="00F42570" w:rsidP="00F42570">
            <w:pPr>
              <w:spacing w:before="20" w:after="20"/>
              <w:jc w:val="center"/>
              <w:rPr>
                <w:b/>
                <w:szCs w:val="24"/>
              </w:rPr>
            </w:pPr>
            <w:r w:rsidRPr="009E0412">
              <w:rPr>
                <w:color w:val="000000"/>
              </w:rPr>
              <w:t>29</w:t>
            </w:r>
          </w:p>
        </w:tc>
        <w:tc>
          <w:tcPr>
            <w:tcW w:w="1008" w:type="dxa"/>
            <w:noWrap/>
          </w:tcPr>
          <w:p w14:paraId="2AA4EEAD" w14:textId="1FC34C75" w:rsidR="00F42570" w:rsidRPr="009E0412" w:rsidRDefault="00F42570" w:rsidP="00F42570">
            <w:pPr>
              <w:spacing w:before="20" w:after="20"/>
              <w:jc w:val="center"/>
              <w:rPr>
                <w:szCs w:val="24"/>
              </w:rPr>
            </w:pPr>
            <w:r w:rsidRPr="005F48FE">
              <w:t>278</w:t>
            </w:r>
          </w:p>
        </w:tc>
        <w:tc>
          <w:tcPr>
            <w:tcW w:w="1008" w:type="dxa"/>
            <w:noWrap/>
          </w:tcPr>
          <w:p w14:paraId="146523E3" w14:textId="2258DAAE" w:rsidR="00F42570" w:rsidRPr="009E0412" w:rsidRDefault="00F42570" w:rsidP="00F42570">
            <w:pPr>
              <w:spacing w:before="20" w:after="20"/>
              <w:jc w:val="center"/>
              <w:rPr>
                <w:szCs w:val="24"/>
              </w:rPr>
            </w:pPr>
            <w:r w:rsidRPr="005F48FE">
              <w:t>280</w:t>
            </w:r>
          </w:p>
        </w:tc>
        <w:tc>
          <w:tcPr>
            <w:tcW w:w="1080" w:type="dxa"/>
            <w:noWrap/>
          </w:tcPr>
          <w:p w14:paraId="071E886C" w14:textId="45CA0533" w:rsidR="00F42570" w:rsidRPr="009E0412" w:rsidRDefault="00F42570" w:rsidP="00F42570">
            <w:pPr>
              <w:spacing w:before="20" w:after="20"/>
              <w:jc w:val="center"/>
              <w:rPr>
                <w:szCs w:val="24"/>
              </w:rPr>
            </w:pPr>
            <w:r w:rsidRPr="009E0412">
              <w:rPr>
                <w:color w:val="000000"/>
              </w:rPr>
              <w:t>3</w:t>
            </w:r>
          </w:p>
        </w:tc>
        <w:tc>
          <w:tcPr>
            <w:tcW w:w="3312" w:type="dxa"/>
          </w:tcPr>
          <w:p w14:paraId="5BD67FC6" w14:textId="151FC4FB" w:rsidR="00F42570" w:rsidRPr="009E0412" w:rsidRDefault="00F42570" w:rsidP="00150C3E">
            <w:pPr>
              <w:spacing w:before="20"/>
            </w:pPr>
            <w:r w:rsidRPr="009E0412">
              <w:t xml:space="preserve">ELASforTesting | English Language Acquisition Status </w:t>
            </w:r>
          </w:p>
          <w:p w14:paraId="7557A7BB" w14:textId="0DED8060" w:rsidR="00F42570" w:rsidRPr="009E0412" w:rsidRDefault="00F42570" w:rsidP="00150C3E">
            <w:pPr>
              <w:spacing w:before="20"/>
            </w:pPr>
            <w:r w:rsidRPr="009E0412">
              <w:rPr>
                <w:rFonts w:eastAsia="Times New Roman"/>
                <w:szCs w:val="24"/>
              </w:rPr>
              <w:t>This field is applicable to both the Initial ELPAC and Initial Alternate ELPAC.</w:t>
            </w:r>
          </w:p>
          <w:p w14:paraId="3ECA963D" w14:textId="06ED5D67" w:rsidR="00F42570" w:rsidRPr="009E0412" w:rsidRDefault="00F42570" w:rsidP="00754064">
            <w:pPr>
              <w:spacing w:before="20"/>
            </w:pPr>
            <w:r w:rsidRPr="009E0412">
              <w:t xml:space="preserve">The English Language Acquisition Status (ELAS) demographic snapshot for a tested student was taken at the time the student starts the first test for the Initial or Initial </w:t>
            </w:r>
            <w:r w:rsidR="00412B50">
              <w:t xml:space="preserve">Alternate </w:t>
            </w:r>
            <w:r w:rsidRPr="009E0412">
              <w:t>ELPAC and not-tested students is taken daily until at the end of the Initial ELPAC testing window.</w:t>
            </w:r>
          </w:p>
          <w:p w14:paraId="39643941" w14:textId="6BE601A1" w:rsidR="00F42570" w:rsidRPr="009E0412" w:rsidRDefault="00F42570" w:rsidP="00F42570">
            <w:pPr>
              <w:spacing w:before="20" w:after="20"/>
            </w:pPr>
            <w:r w:rsidRPr="009E0412">
              <w:t>Note: For students who are assigned domain exemption for the Initial ELPAC, ELAS demographic snapshot is taken at the test completion event</w:t>
            </w:r>
          </w:p>
        </w:tc>
        <w:tc>
          <w:tcPr>
            <w:tcW w:w="4176" w:type="dxa"/>
          </w:tcPr>
          <w:p w14:paraId="16030FC6" w14:textId="53EF174C" w:rsidR="00F42570" w:rsidRPr="009E0412" w:rsidRDefault="00F42570" w:rsidP="00150C3E">
            <w:pPr>
              <w:pStyle w:val="TableTab"/>
              <w:spacing w:after="120"/>
              <w:ind w:left="0" w:firstLine="0"/>
            </w:pPr>
            <w:r w:rsidRPr="009E0412">
              <w:t>TBD (To be determined)</w:t>
            </w:r>
          </w:p>
        </w:tc>
        <w:tc>
          <w:tcPr>
            <w:tcW w:w="2448" w:type="dxa"/>
          </w:tcPr>
          <w:p w14:paraId="0E80E90A" w14:textId="77777777"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12.13 EnglishLanguageAcquisitionStatus</w:t>
            </w:r>
          </w:p>
        </w:tc>
      </w:tr>
    </w:tbl>
    <w:p w14:paraId="778631A9" w14:textId="2941D2CE" w:rsidR="002D2E1B" w:rsidRPr="005F48FE" w:rsidRDefault="002D2E1B" w:rsidP="00A40987">
      <w:pPr>
        <w:pStyle w:val="Heading3"/>
      </w:pPr>
      <w:r w:rsidRPr="005F48FE">
        <w:t>Background Information</w:t>
      </w:r>
      <w:r w:rsidR="00060CE7" w:rsidRPr="005F48FE">
        <w:t xml:space="preserve"> (Field</w:t>
      </w:r>
      <w:r w:rsidR="000F1D3A" w:rsidRPr="005F48FE">
        <w:t xml:space="preserve">s </w:t>
      </w:r>
      <w:r w:rsidR="00F42570" w:rsidRPr="005F48FE">
        <w:t>30</w:t>
      </w:r>
      <w:r w:rsidR="000F1D3A" w:rsidRPr="005F48FE">
        <w:t>–3</w:t>
      </w:r>
      <w:r w:rsidR="00F42570" w:rsidRPr="005F48FE">
        <w:t>5</w:t>
      </w:r>
      <w:r w:rsidR="00060CE7" w:rsidRPr="005F48FE">
        <w:t>)</w:t>
      </w:r>
    </w:p>
    <w:tbl>
      <w:tblPr>
        <w:tblStyle w:val="DataLayoutTable"/>
        <w:tblW w:w="14043" w:type="dxa"/>
        <w:tblLayout w:type="fixed"/>
        <w:tblLook w:val="04A0" w:firstRow="1" w:lastRow="0" w:firstColumn="1" w:lastColumn="0" w:noHBand="0" w:noVBand="1"/>
      </w:tblPr>
      <w:tblGrid>
        <w:gridCol w:w="1008"/>
        <w:gridCol w:w="1008"/>
        <w:gridCol w:w="1008"/>
        <w:gridCol w:w="1083"/>
        <w:gridCol w:w="3312"/>
        <w:gridCol w:w="4176"/>
        <w:gridCol w:w="2448"/>
      </w:tblGrid>
      <w:tr w:rsidR="006F7119" w:rsidRPr="009E0412" w14:paraId="0C6DBEB4" w14:textId="77777777" w:rsidTr="001868FE">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08BFF2CD" w14:textId="77777777" w:rsidR="002B2FF9" w:rsidRPr="009E0412" w:rsidRDefault="002B2FF9" w:rsidP="006F4E0A">
            <w:pPr>
              <w:pStyle w:val="TableHeadLayout"/>
              <w:rPr>
                <w:b/>
                <w:color w:val="auto"/>
              </w:rPr>
            </w:pPr>
            <w:r w:rsidRPr="009E0412">
              <w:rPr>
                <w:b/>
                <w:color w:val="auto"/>
              </w:rPr>
              <w:t>Field #</w:t>
            </w:r>
          </w:p>
        </w:tc>
        <w:tc>
          <w:tcPr>
            <w:tcW w:w="1008" w:type="dxa"/>
            <w:noWrap/>
            <w:hideMark/>
          </w:tcPr>
          <w:p w14:paraId="46D256D9" w14:textId="77777777" w:rsidR="002B2FF9" w:rsidRPr="009E0412" w:rsidRDefault="002B2FF9" w:rsidP="006F4E0A">
            <w:pPr>
              <w:pStyle w:val="TableHeadLayout"/>
              <w:rPr>
                <w:b/>
                <w:color w:val="auto"/>
              </w:rPr>
            </w:pPr>
            <w:r w:rsidRPr="009E0412">
              <w:rPr>
                <w:b/>
                <w:color w:val="auto"/>
              </w:rPr>
              <w:t>Field Start</w:t>
            </w:r>
          </w:p>
        </w:tc>
        <w:tc>
          <w:tcPr>
            <w:tcW w:w="1008" w:type="dxa"/>
            <w:noWrap/>
            <w:hideMark/>
          </w:tcPr>
          <w:p w14:paraId="0E5A9B67" w14:textId="77777777" w:rsidR="002B2FF9" w:rsidRPr="009E0412" w:rsidRDefault="002B2FF9" w:rsidP="006F4E0A">
            <w:pPr>
              <w:pStyle w:val="TableHeadLayout"/>
              <w:rPr>
                <w:b/>
                <w:color w:val="auto"/>
              </w:rPr>
            </w:pPr>
            <w:r w:rsidRPr="009E0412">
              <w:rPr>
                <w:b/>
                <w:color w:val="auto"/>
              </w:rPr>
              <w:t>Field End</w:t>
            </w:r>
          </w:p>
        </w:tc>
        <w:tc>
          <w:tcPr>
            <w:tcW w:w="1083" w:type="dxa"/>
            <w:noWrap/>
            <w:hideMark/>
          </w:tcPr>
          <w:p w14:paraId="4508665B" w14:textId="77777777" w:rsidR="002B2FF9" w:rsidRPr="009E0412" w:rsidRDefault="002B2FF9" w:rsidP="006F4E0A">
            <w:pPr>
              <w:pStyle w:val="TableHeadLayout"/>
              <w:rPr>
                <w:b/>
                <w:color w:val="auto"/>
              </w:rPr>
            </w:pPr>
            <w:r w:rsidRPr="009E0412">
              <w:rPr>
                <w:b/>
                <w:color w:val="auto"/>
              </w:rPr>
              <w:t>Length</w:t>
            </w:r>
          </w:p>
        </w:tc>
        <w:tc>
          <w:tcPr>
            <w:tcW w:w="3312" w:type="dxa"/>
            <w:hideMark/>
          </w:tcPr>
          <w:p w14:paraId="6E4B83C7" w14:textId="1822687D" w:rsidR="002B2FF9" w:rsidRPr="009E0412" w:rsidRDefault="009D01DF" w:rsidP="006F4E0A">
            <w:pPr>
              <w:pStyle w:val="TableHeadLayout"/>
              <w:rPr>
                <w:b/>
                <w:color w:val="auto"/>
              </w:rPr>
            </w:pPr>
            <w:r w:rsidRPr="009E0412">
              <w:rPr>
                <w:b/>
                <w:color w:val="auto"/>
              </w:rPr>
              <w:t>FieldName | Field Description</w:t>
            </w:r>
          </w:p>
        </w:tc>
        <w:tc>
          <w:tcPr>
            <w:tcW w:w="4176" w:type="dxa"/>
            <w:hideMark/>
          </w:tcPr>
          <w:p w14:paraId="620B5783" w14:textId="6A965C85" w:rsidR="002B2FF9" w:rsidRPr="009E0412" w:rsidRDefault="009D01DF" w:rsidP="006F4E0A">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68291DEB" w14:textId="3764B94E" w:rsidR="002B2FF9" w:rsidRPr="009E0412" w:rsidRDefault="00616DB7" w:rsidP="006F4E0A">
            <w:pPr>
              <w:pStyle w:val="TableHeadLayout"/>
              <w:rPr>
                <w:b/>
                <w:color w:val="auto"/>
              </w:rPr>
            </w:pPr>
            <w:r w:rsidRPr="009E0412">
              <w:rPr>
                <w:b/>
                <w:color w:val="auto"/>
              </w:rPr>
              <w:t>Data Source | Data Element</w:t>
            </w:r>
          </w:p>
        </w:tc>
      </w:tr>
      <w:tr w:rsidR="00F42570" w:rsidRPr="009E0412" w14:paraId="6C0B41BC" w14:textId="77777777" w:rsidTr="001868FE">
        <w:tc>
          <w:tcPr>
            <w:tcW w:w="1008" w:type="dxa"/>
            <w:tcBorders>
              <w:top w:val="single" w:sz="12" w:space="0" w:color="0F243E" w:themeColor="text2" w:themeShade="80"/>
              <w:bottom w:val="single" w:sz="12" w:space="0" w:color="auto"/>
            </w:tcBorders>
          </w:tcPr>
          <w:p w14:paraId="10B96795" w14:textId="5D40E8E6" w:rsidR="00F42570" w:rsidRPr="009E0412" w:rsidRDefault="00F42570" w:rsidP="00754064">
            <w:pPr>
              <w:spacing w:before="20" w:after="20"/>
              <w:jc w:val="center"/>
              <w:rPr>
                <w:b/>
                <w:szCs w:val="24"/>
              </w:rPr>
            </w:pPr>
            <w:r w:rsidRPr="009E0412">
              <w:rPr>
                <w:color w:val="000000"/>
              </w:rPr>
              <w:t>30</w:t>
            </w:r>
          </w:p>
        </w:tc>
        <w:tc>
          <w:tcPr>
            <w:tcW w:w="1008" w:type="dxa"/>
            <w:tcBorders>
              <w:top w:val="single" w:sz="12" w:space="0" w:color="0F243E" w:themeColor="text2" w:themeShade="80"/>
              <w:bottom w:val="single" w:sz="12" w:space="0" w:color="auto"/>
            </w:tcBorders>
            <w:noWrap/>
          </w:tcPr>
          <w:p w14:paraId="33C779CD" w14:textId="1E33A503" w:rsidR="00F42570" w:rsidRPr="009E0412" w:rsidDel="005F4B2A" w:rsidRDefault="00F42570" w:rsidP="00F42570">
            <w:pPr>
              <w:spacing w:before="20" w:after="20"/>
              <w:jc w:val="center"/>
              <w:rPr>
                <w:szCs w:val="24"/>
              </w:rPr>
            </w:pPr>
            <w:r w:rsidRPr="005F48FE">
              <w:t>281</w:t>
            </w:r>
          </w:p>
        </w:tc>
        <w:tc>
          <w:tcPr>
            <w:tcW w:w="1008" w:type="dxa"/>
            <w:tcBorders>
              <w:top w:val="single" w:sz="12" w:space="0" w:color="0F243E" w:themeColor="text2" w:themeShade="80"/>
              <w:bottom w:val="single" w:sz="12" w:space="0" w:color="auto"/>
            </w:tcBorders>
            <w:noWrap/>
          </w:tcPr>
          <w:p w14:paraId="06986992" w14:textId="3E4E1551" w:rsidR="00F42570" w:rsidRPr="009E0412" w:rsidDel="005F4B2A" w:rsidRDefault="00F42570" w:rsidP="00F42570">
            <w:pPr>
              <w:spacing w:before="20" w:after="20"/>
              <w:jc w:val="center"/>
              <w:rPr>
                <w:szCs w:val="24"/>
              </w:rPr>
            </w:pPr>
            <w:r w:rsidRPr="005F48FE">
              <w:t>283</w:t>
            </w:r>
          </w:p>
        </w:tc>
        <w:tc>
          <w:tcPr>
            <w:tcW w:w="1083" w:type="dxa"/>
            <w:tcBorders>
              <w:top w:val="single" w:sz="12" w:space="0" w:color="0F243E" w:themeColor="text2" w:themeShade="80"/>
              <w:bottom w:val="single" w:sz="12" w:space="0" w:color="auto"/>
            </w:tcBorders>
            <w:noWrap/>
          </w:tcPr>
          <w:p w14:paraId="2016AD14" w14:textId="5494AB3A" w:rsidR="00F42570" w:rsidRPr="009E0412" w:rsidRDefault="00F42570" w:rsidP="00F42570">
            <w:pPr>
              <w:spacing w:before="20" w:after="20"/>
              <w:jc w:val="center"/>
              <w:rPr>
                <w:szCs w:val="24"/>
              </w:rPr>
            </w:pPr>
            <w:r w:rsidRPr="005F48FE">
              <w:t>3</w:t>
            </w:r>
          </w:p>
        </w:tc>
        <w:tc>
          <w:tcPr>
            <w:tcW w:w="3312" w:type="dxa"/>
            <w:tcBorders>
              <w:top w:val="single" w:sz="12" w:space="0" w:color="0F243E" w:themeColor="text2" w:themeShade="80"/>
              <w:bottom w:val="single" w:sz="12" w:space="0" w:color="auto"/>
            </w:tcBorders>
          </w:tcPr>
          <w:p w14:paraId="4CAF4BF1" w14:textId="4E28A855" w:rsidR="00F42570" w:rsidRPr="009E0412" w:rsidRDefault="00F42570" w:rsidP="00754064">
            <w:pPr>
              <w:spacing w:before="20"/>
            </w:pPr>
            <w:r w:rsidRPr="009E0412">
              <w:t>PrimaryLanguageforTesting | Primary Language</w:t>
            </w:r>
          </w:p>
          <w:p w14:paraId="69D082C8" w14:textId="5E3F5AE2" w:rsidR="00F42570" w:rsidRPr="009E0412" w:rsidRDefault="00F42570" w:rsidP="00754064">
            <w:pPr>
              <w:spacing w:before="20"/>
            </w:pPr>
            <w:r w:rsidRPr="009E0412">
              <w:rPr>
                <w:rFonts w:eastAsia="Times New Roman"/>
                <w:szCs w:val="24"/>
              </w:rPr>
              <w:t>This field is applicable to both the Initial ELPAC and Initial Alternate ELPAC.</w:t>
            </w:r>
          </w:p>
          <w:p w14:paraId="29E49C8F" w14:textId="5B24E992" w:rsidR="00F42570" w:rsidRPr="00754064" w:rsidRDefault="00F42570" w:rsidP="00754064">
            <w:pPr>
              <w:spacing w:before="20"/>
            </w:pPr>
            <w:r w:rsidRPr="009E0412">
              <w:t xml:space="preserve">This is the primary language demographic snapshot for tested students was taken at the time TOMS received the first test event for the Initial and Initial </w:t>
            </w:r>
            <w:r w:rsidR="00412B50">
              <w:t xml:space="preserve">Alternate </w:t>
            </w:r>
            <w:r w:rsidRPr="009E0412">
              <w:t>ELPAC.</w:t>
            </w:r>
          </w:p>
          <w:p w14:paraId="1BFEA7A1" w14:textId="2CD2E559" w:rsidR="00F42570" w:rsidRPr="00754064" w:rsidRDefault="00F42570" w:rsidP="00754064">
            <w:pPr>
              <w:spacing w:before="20"/>
            </w:pPr>
            <w:r w:rsidRPr="009E0412">
              <w:t xml:space="preserve">For students who were assigned domain exemption for the Initial ELPAC, the demographic snapshot was taken at the test completion event. </w:t>
            </w:r>
          </w:p>
          <w:p w14:paraId="236866BC" w14:textId="77777777" w:rsidR="00ED1FB3" w:rsidRDefault="00F42570" w:rsidP="00ED1FB3">
            <w:r w:rsidRPr="009E0412">
              <w:rPr>
                <w:szCs w:val="24"/>
              </w:rPr>
              <w:t>If a student did not test, the student</w:t>
            </w:r>
            <w:r w:rsidR="00787A15">
              <w:rPr>
                <w:szCs w:val="24"/>
              </w:rPr>
              <w:t>’</w:t>
            </w:r>
            <w:r w:rsidRPr="009E0412">
              <w:rPr>
                <w:szCs w:val="24"/>
              </w:rPr>
              <w:t>s registered primary language value is reported.</w:t>
            </w:r>
          </w:p>
          <w:p w14:paraId="20FAA418" w14:textId="037B11D9" w:rsidR="00F42570" w:rsidRPr="009E0412" w:rsidRDefault="00ED1FB3" w:rsidP="00754064">
            <w:pPr>
              <w:spacing w:after="0"/>
              <w:rPr>
                <w:szCs w:val="24"/>
              </w:rPr>
            </w:pPr>
            <w:r w:rsidRPr="009E0412">
              <w:t xml:space="preserve">Codes are listed in the CALPADS </w:t>
            </w:r>
            <w:hyperlink w:anchor="_Common_Education_Data">
              <w:r w:rsidRPr="009E0412">
                <w:rPr>
                  <w:rStyle w:val="Hyperlink"/>
                </w:rPr>
                <w:t>Primary Language Codes</w:t>
              </w:r>
            </w:hyperlink>
            <w:r w:rsidRPr="009E0412">
              <w:t xml:space="preserve"> reference table.</w:t>
            </w:r>
            <w:r w:rsidR="00F42570" w:rsidRPr="009E0412" w:rsidDel="00220E08">
              <w:rPr>
                <w:szCs w:val="24"/>
              </w:rPr>
              <w:t xml:space="preserve"> </w:t>
            </w:r>
          </w:p>
        </w:tc>
        <w:tc>
          <w:tcPr>
            <w:tcW w:w="4176" w:type="dxa"/>
            <w:tcBorders>
              <w:top w:val="single" w:sz="12" w:space="0" w:color="0F243E" w:themeColor="text2" w:themeShade="80"/>
              <w:bottom w:val="single" w:sz="12" w:space="0" w:color="auto"/>
            </w:tcBorders>
          </w:tcPr>
          <w:p w14:paraId="7F5D9691" w14:textId="00867938" w:rsidR="00F42570" w:rsidRDefault="00F42570" w:rsidP="00754064">
            <w:pPr>
              <w:spacing w:before="20"/>
              <w:rPr>
                <w:szCs w:val="24"/>
              </w:rPr>
            </w:pPr>
            <w:r w:rsidRPr="009E0412">
              <w:rPr>
                <w:szCs w:val="24"/>
              </w:rPr>
              <w:t>Alphanumeric</w:t>
            </w:r>
          </w:p>
          <w:p w14:paraId="2BDDF985" w14:textId="7E07F336" w:rsidR="00F42570" w:rsidRPr="009E0412" w:rsidRDefault="008005B4" w:rsidP="00ED1FB3">
            <w:pPr>
              <w:spacing w:before="20"/>
            </w:pPr>
            <w:r>
              <w:rPr>
                <w:szCs w:val="24"/>
              </w:rPr>
              <w:t>Blank</w:t>
            </w:r>
          </w:p>
        </w:tc>
        <w:tc>
          <w:tcPr>
            <w:tcW w:w="2448" w:type="dxa"/>
            <w:tcBorders>
              <w:top w:val="single" w:sz="12" w:space="0" w:color="0F243E" w:themeColor="text2" w:themeShade="80"/>
              <w:bottom w:val="single" w:sz="12" w:space="0" w:color="auto"/>
            </w:tcBorders>
          </w:tcPr>
          <w:p w14:paraId="7DBA3835" w14:textId="77777777" w:rsidR="00F42570" w:rsidRPr="009E0412" w:rsidRDefault="00F42570" w:rsidP="00F42570">
            <w:pPr>
              <w:pStyle w:val="FieldName"/>
              <w:rPr>
                <w:rFonts w:ascii="Arial" w:hAnsi="Arial" w:cs="Arial"/>
                <w:szCs w:val="24"/>
              </w:rPr>
            </w:pPr>
            <w:r w:rsidRPr="009E0412">
              <w:rPr>
                <w:rFonts w:ascii="Arial" w:hAnsi="Arial" w:cs="Arial"/>
                <w:szCs w:val="24"/>
              </w:rPr>
              <w:t>CALPADS</w:t>
            </w:r>
            <w:r w:rsidRPr="009E0412">
              <w:rPr>
                <w:rFonts w:ascii="Arial" w:hAnsi="Arial" w:cs="Arial"/>
                <w:szCs w:val="24"/>
              </w:rPr>
              <w:br/>
            </w:r>
            <w:r w:rsidRPr="005F48FE">
              <w:rPr>
                <w:rFonts w:ascii="Arial" w:hAnsi="Arial" w:cs="Arial"/>
                <w:szCs w:val="24"/>
              </w:rPr>
              <w:t>LanguageCodeCALPADS</w:t>
            </w:r>
          </w:p>
        </w:tc>
      </w:tr>
      <w:tr w:rsidR="00F42570" w:rsidRPr="009E0412" w14:paraId="5446EA21" w14:textId="77777777" w:rsidTr="001868FE">
        <w:tc>
          <w:tcPr>
            <w:tcW w:w="1008" w:type="dxa"/>
            <w:tcBorders>
              <w:top w:val="single" w:sz="12" w:space="0" w:color="auto"/>
              <w:left w:val="single" w:sz="12" w:space="0" w:color="auto"/>
              <w:bottom w:val="single" w:sz="4" w:space="0" w:color="auto"/>
            </w:tcBorders>
          </w:tcPr>
          <w:p w14:paraId="06E5CC80" w14:textId="6679B200" w:rsidR="00F42570" w:rsidRPr="009E0412" w:rsidRDefault="00F42570" w:rsidP="00F42570">
            <w:pPr>
              <w:spacing w:before="20" w:after="20"/>
              <w:jc w:val="center"/>
              <w:rPr>
                <w:b/>
                <w:szCs w:val="24"/>
              </w:rPr>
            </w:pPr>
            <w:r w:rsidRPr="009E0412">
              <w:rPr>
                <w:color w:val="000000"/>
              </w:rPr>
              <w:t>31</w:t>
            </w:r>
          </w:p>
        </w:tc>
        <w:tc>
          <w:tcPr>
            <w:tcW w:w="1008" w:type="dxa"/>
            <w:tcBorders>
              <w:top w:val="single" w:sz="12" w:space="0" w:color="auto"/>
              <w:bottom w:val="single" w:sz="4" w:space="0" w:color="auto"/>
            </w:tcBorders>
            <w:noWrap/>
          </w:tcPr>
          <w:p w14:paraId="38E30013" w14:textId="65AE9359" w:rsidR="00F42570" w:rsidRPr="009E0412" w:rsidRDefault="00F42570" w:rsidP="00F42570">
            <w:pPr>
              <w:spacing w:before="20" w:after="20"/>
              <w:jc w:val="center"/>
              <w:rPr>
                <w:szCs w:val="24"/>
              </w:rPr>
            </w:pPr>
            <w:r w:rsidRPr="005F48FE">
              <w:t>284</w:t>
            </w:r>
          </w:p>
        </w:tc>
        <w:tc>
          <w:tcPr>
            <w:tcW w:w="1008" w:type="dxa"/>
            <w:tcBorders>
              <w:top w:val="single" w:sz="12" w:space="0" w:color="auto"/>
              <w:bottom w:val="single" w:sz="4" w:space="0" w:color="auto"/>
            </w:tcBorders>
            <w:noWrap/>
          </w:tcPr>
          <w:p w14:paraId="7786ADDE" w14:textId="7557A601" w:rsidR="00F42570" w:rsidRPr="009E0412" w:rsidRDefault="00F42570" w:rsidP="00F42570">
            <w:pPr>
              <w:spacing w:before="20" w:after="20"/>
              <w:jc w:val="center"/>
              <w:rPr>
                <w:szCs w:val="24"/>
              </w:rPr>
            </w:pPr>
            <w:r w:rsidRPr="005F48FE">
              <w:t>286</w:t>
            </w:r>
          </w:p>
        </w:tc>
        <w:tc>
          <w:tcPr>
            <w:tcW w:w="1083" w:type="dxa"/>
            <w:tcBorders>
              <w:top w:val="single" w:sz="12" w:space="0" w:color="auto"/>
              <w:bottom w:val="single" w:sz="4" w:space="0" w:color="auto"/>
            </w:tcBorders>
            <w:noWrap/>
          </w:tcPr>
          <w:p w14:paraId="04C91D1B" w14:textId="3E886B0D" w:rsidR="00F42570" w:rsidRPr="009E0412" w:rsidRDefault="00F42570" w:rsidP="00F42570">
            <w:pPr>
              <w:spacing w:before="20" w:after="20"/>
              <w:jc w:val="center"/>
              <w:rPr>
                <w:szCs w:val="24"/>
              </w:rPr>
            </w:pPr>
            <w:r w:rsidRPr="009E0412">
              <w:rPr>
                <w:color w:val="000000"/>
              </w:rPr>
              <w:t>3</w:t>
            </w:r>
          </w:p>
        </w:tc>
        <w:tc>
          <w:tcPr>
            <w:tcW w:w="3312" w:type="dxa"/>
            <w:tcBorders>
              <w:top w:val="single" w:sz="12" w:space="0" w:color="auto"/>
              <w:bottom w:val="single" w:sz="4" w:space="0" w:color="auto"/>
            </w:tcBorders>
          </w:tcPr>
          <w:p w14:paraId="2F8C6102" w14:textId="2CCFAEDE" w:rsidR="00F42570" w:rsidRPr="009E0412" w:rsidRDefault="00F42570" w:rsidP="00150C3E">
            <w:pPr>
              <w:spacing w:before="20"/>
            </w:pPr>
            <w:r w:rsidRPr="009E0412">
              <w:t>CEDSLanguageCode | Language Code (CEDS)</w:t>
            </w:r>
          </w:p>
          <w:p w14:paraId="11C34434" w14:textId="5A2B276D" w:rsidR="00F42570" w:rsidRPr="009E0412" w:rsidRDefault="00F42570" w:rsidP="00F42570">
            <w:pPr>
              <w:spacing w:before="20" w:after="20"/>
            </w:pPr>
            <w:r w:rsidRPr="009E0412">
              <w:rPr>
                <w:rFonts w:eastAsia="Times New Roman"/>
                <w:szCs w:val="24"/>
              </w:rPr>
              <w:t>This field is applicable to both the Initial ELPAC and Initial Alternate ELPAC.</w:t>
            </w:r>
          </w:p>
          <w:p w14:paraId="0A6A1670" w14:textId="120A69E9" w:rsidR="00F42570" w:rsidRPr="009E0412" w:rsidRDefault="00F42570" w:rsidP="00F42570">
            <w:pPr>
              <w:spacing w:before="20"/>
            </w:pPr>
            <w:r w:rsidRPr="009E0412">
              <w:t xml:space="preserve">The demographic snapshot for tested and not-tested students is taken daily until the end of the Initial and Initial </w:t>
            </w:r>
            <w:r w:rsidR="00412B50">
              <w:t xml:space="preserve">Alternate </w:t>
            </w:r>
            <w:r w:rsidRPr="009E0412">
              <w:t>ELPAC testing window.</w:t>
            </w:r>
            <w:r w:rsidRPr="009E0412" w:rsidDel="00220E08">
              <w:t xml:space="preserve"> </w:t>
            </w:r>
          </w:p>
          <w:p w14:paraId="326E473D" w14:textId="07369FC8" w:rsidR="00F42570" w:rsidRPr="009E0412" w:rsidRDefault="00F42570" w:rsidP="00F42570">
            <w:pPr>
              <w:spacing w:before="20"/>
            </w:pPr>
            <w:r w:rsidRPr="009E0412">
              <w:t xml:space="preserve">Codes are listed in the </w:t>
            </w:r>
            <w:hyperlink w:anchor="_Common_Education_Data_1" w:history="1">
              <w:r w:rsidRPr="009E0412">
                <w:rPr>
                  <w:rStyle w:val="Hyperlink"/>
                </w:rPr>
                <w:t>CEDS Language Codes</w:t>
              </w:r>
            </w:hyperlink>
            <w:r w:rsidRPr="009E0412">
              <w:t xml:space="preserve"> reference table.</w:t>
            </w:r>
          </w:p>
        </w:tc>
        <w:tc>
          <w:tcPr>
            <w:tcW w:w="4176" w:type="dxa"/>
            <w:tcBorders>
              <w:top w:val="single" w:sz="12" w:space="0" w:color="auto"/>
              <w:bottom w:val="single" w:sz="4" w:space="0" w:color="auto"/>
            </w:tcBorders>
          </w:tcPr>
          <w:p w14:paraId="2D517F23" w14:textId="77777777" w:rsidR="008005B4" w:rsidRDefault="00F42570" w:rsidP="00150C3E">
            <w:pPr>
              <w:spacing w:before="20"/>
              <w:rPr>
                <w:szCs w:val="24"/>
              </w:rPr>
            </w:pPr>
            <w:r w:rsidRPr="009E0412">
              <w:rPr>
                <w:szCs w:val="24"/>
              </w:rPr>
              <w:t>Alphanumeric</w:t>
            </w:r>
          </w:p>
          <w:p w14:paraId="2D6668B9" w14:textId="6EB0CC67" w:rsidR="00F42570" w:rsidRPr="009E0412" w:rsidRDefault="008005B4" w:rsidP="00150C3E">
            <w:pPr>
              <w:spacing w:before="20"/>
              <w:rPr>
                <w:szCs w:val="24"/>
              </w:rPr>
            </w:pPr>
            <w:r>
              <w:rPr>
                <w:szCs w:val="24"/>
              </w:rPr>
              <w:t>B</w:t>
            </w:r>
            <w:r w:rsidR="00F42570" w:rsidRPr="009E0412">
              <w:rPr>
                <w:szCs w:val="24"/>
              </w:rPr>
              <w:t xml:space="preserve">lank </w:t>
            </w:r>
          </w:p>
        </w:tc>
        <w:tc>
          <w:tcPr>
            <w:tcW w:w="2448" w:type="dxa"/>
            <w:tcBorders>
              <w:top w:val="single" w:sz="12" w:space="0" w:color="auto"/>
              <w:bottom w:val="single" w:sz="4" w:space="0" w:color="auto"/>
              <w:right w:val="single" w:sz="12" w:space="0" w:color="auto"/>
            </w:tcBorders>
          </w:tcPr>
          <w:p w14:paraId="4CCC4A30" w14:textId="77777777" w:rsidR="00F42570" w:rsidRPr="009E0412" w:rsidRDefault="00F42570" w:rsidP="00F4257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12.15 LanguageCodeCEDS</w:t>
            </w:r>
          </w:p>
        </w:tc>
      </w:tr>
      <w:tr w:rsidR="00F42570" w:rsidRPr="009E0412" w14:paraId="5E4B3291" w14:textId="77777777" w:rsidTr="00623E01">
        <w:tc>
          <w:tcPr>
            <w:tcW w:w="1008" w:type="dxa"/>
            <w:tcBorders>
              <w:top w:val="single" w:sz="4" w:space="0" w:color="auto"/>
              <w:left w:val="single" w:sz="12" w:space="0" w:color="auto"/>
            </w:tcBorders>
          </w:tcPr>
          <w:p w14:paraId="3F90D3E6" w14:textId="127FA0C6" w:rsidR="00F42570" w:rsidRPr="009E0412" w:rsidRDefault="00F42570" w:rsidP="00F42570">
            <w:pPr>
              <w:spacing w:before="20" w:after="20"/>
              <w:jc w:val="center"/>
              <w:rPr>
                <w:b/>
                <w:szCs w:val="24"/>
              </w:rPr>
            </w:pPr>
            <w:r w:rsidRPr="009E0412">
              <w:rPr>
                <w:color w:val="000000"/>
              </w:rPr>
              <w:t>32</w:t>
            </w:r>
          </w:p>
        </w:tc>
        <w:tc>
          <w:tcPr>
            <w:tcW w:w="1008" w:type="dxa"/>
            <w:tcBorders>
              <w:top w:val="single" w:sz="4" w:space="0" w:color="auto"/>
            </w:tcBorders>
            <w:noWrap/>
          </w:tcPr>
          <w:p w14:paraId="321DE537" w14:textId="4547979B" w:rsidR="00F42570" w:rsidRPr="009E0412" w:rsidDel="005F4B2A" w:rsidRDefault="00F42570" w:rsidP="00F42570">
            <w:pPr>
              <w:spacing w:before="20" w:after="20"/>
              <w:jc w:val="center"/>
              <w:rPr>
                <w:szCs w:val="24"/>
              </w:rPr>
            </w:pPr>
            <w:r w:rsidRPr="005F48FE">
              <w:t>287</w:t>
            </w:r>
          </w:p>
        </w:tc>
        <w:tc>
          <w:tcPr>
            <w:tcW w:w="1008" w:type="dxa"/>
            <w:tcBorders>
              <w:top w:val="single" w:sz="4" w:space="0" w:color="auto"/>
            </w:tcBorders>
            <w:noWrap/>
          </w:tcPr>
          <w:p w14:paraId="3FEF2D79" w14:textId="669000AE" w:rsidR="00F42570" w:rsidRPr="009E0412" w:rsidRDefault="00F42570" w:rsidP="00F42570">
            <w:pPr>
              <w:spacing w:before="20" w:after="20"/>
              <w:jc w:val="center"/>
              <w:rPr>
                <w:szCs w:val="24"/>
              </w:rPr>
            </w:pPr>
            <w:r w:rsidRPr="005F48FE">
              <w:t>289</w:t>
            </w:r>
          </w:p>
        </w:tc>
        <w:tc>
          <w:tcPr>
            <w:tcW w:w="1083" w:type="dxa"/>
            <w:tcBorders>
              <w:top w:val="single" w:sz="4" w:space="0" w:color="auto"/>
            </w:tcBorders>
            <w:noWrap/>
          </w:tcPr>
          <w:p w14:paraId="55B0412A" w14:textId="3D76F837" w:rsidR="00F42570" w:rsidRPr="009E0412" w:rsidRDefault="00F42570" w:rsidP="00F42570">
            <w:pPr>
              <w:spacing w:before="20" w:after="20"/>
              <w:jc w:val="center"/>
              <w:rPr>
                <w:szCs w:val="24"/>
              </w:rPr>
            </w:pPr>
            <w:r w:rsidRPr="009E0412">
              <w:rPr>
                <w:color w:val="000000"/>
              </w:rPr>
              <w:t>3</w:t>
            </w:r>
          </w:p>
        </w:tc>
        <w:tc>
          <w:tcPr>
            <w:tcW w:w="3312" w:type="dxa"/>
            <w:tcBorders>
              <w:top w:val="single" w:sz="4" w:space="0" w:color="auto"/>
            </w:tcBorders>
          </w:tcPr>
          <w:p w14:paraId="57935090" w14:textId="3995AC20" w:rsidR="00F42570" w:rsidRPr="009E0412" w:rsidRDefault="00F42570" w:rsidP="00150C3E">
            <w:pPr>
              <w:spacing w:before="20"/>
            </w:pPr>
            <w:r w:rsidRPr="009E0412">
              <w:t>MilitaryStatus | Military Status</w:t>
            </w:r>
          </w:p>
          <w:p w14:paraId="75343374" w14:textId="7505211A" w:rsidR="00F42570" w:rsidRPr="009E0412" w:rsidRDefault="00F42570" w:rsidP="00150C3E">
            <w:pPr>
              <w:spacing w:before="20"/>
            </w:pPr>
            <w:r w:rsidRPr="009E0412">
              <w:rPr>
                <w:rFonts w:eastAsia="Times New Roman"/>
                <w:szCs w:val="24"/>
              </w:rPr>
              <w:t>This field is applicable to both the Initial ELPAC and Initial Alternate ELPAC.</w:t>
            </w:r>
          </w:p>
          <w:p w14:paraId="65C0C9AA" w14:textId="348DDCE6" w:rsidR="00F42570" w:rsidRPr="009E0412" w:rsidRDefault="00F42570" w:rsidP="00F42570">
            <w:pPr>
              <w:spacing w:before="20" w:after="20"/>
              <w:rPr>
                <w:szCs w:val="24"/>
              </w:rPr>
            </w:pPr>
            <w:r w:rsidRPr="009E0412">
              <w:rPr>
                <w:szCs w:val="24"/>
              </w:rPr>
              <w:t xml:space="preserve">The demographic snapshot for tested and not-tested students is taken daily until at the end of the Initial and Initial </w:t>
            </w:r>
            <w:r w:rsidR="00412B50">
              <w:rPr>
                <w:szCs w:val="24"/>
              </w:rPr>
              <w:t xml:space="preserve">Alternate </w:t>
            </w:r>
            <w:r w:rsidRPr="009E0412">
              <w:rPr>
                <w:szCs w:val="24"/>
              </w:rPr>
              <w:t>ELPAC testing window.</w:t>
            </w:r>
          </w:p>
        </w:tc>
        <w:tc>
          <w:tcPr>
            <w:tcW w:w="4176" w:type="dxa"/>
            <w:tcBorders>
              <w:top w:val="single" w:sz="4" w:space="0" w:color="auto"/>
            </w:tcBorders>
          </w:tcPr>
          <w:p w14:paraId="374C797A" w14:textId="3F995123" w:rsidR="00F42570" w:rsidRPr="009E0412" w:rsidRDefault="00F42570" w:rsidP="008005B4">
            <w:pPr>
              <w:spacing w:before="20" w:after="20"/>
              <w:rPr>
                <w:szCs w:val="24"/>
              </w:rPr>
            </w:pPr>
            <w:r w:rsidRPr="009E0412">
              <w:rPr>
                <w:szCs w:val="24"/>
              </w:rPr>
              <w:t>Alphanumeric</w:t>
            </w:r>
          </w:p>
          <w:p w14:paraId="79FE7165" w14:textId="77777777" w:rsidR="00F42570" w:rsidRDefault="00F42570" w:rsidP="008E5ACA">
            <w:pPr>
              <w:pStyle w:val="BulletsLayout"/>
            </w:pPr>
            <w:r w:rsidRPr="009E0412">
              <w:t>Yes</w:t>
            </w:r>
          </w:p>
          <w:p w14:paraId="30055DB1" w14:textId="65322F0A" w:rsidR="008005B4" w:rsidRPr="009E0412" w:rsidRDefault="008005B4" w:rsidP="008E5ACA">
            <w:pPr>
              <w:pStyle w:val="BulletsLayout"/>
            </w:pPr>
            <w:r>
              <w:t>No</w:t>
            </w:r>
          </w:p>
        </w:tc>
        <w:tc>
          <w:tcPr>
            <w:tcW w:w="2448" w:type="dxa"/>
            <w:tcBorders>
              <w:top w:val="single" w:sz="4" w:space="0" w:color="auto"/>
              <w:right w:val="single" w:sz="12" w:space="0" w:color="auto"/>
            </w:tcBorders>
          </w:tcPr>
          <w:p w14:paraId="58E82E75" w14:textId="439FA57A" w:rsidR="00F42570" w:rsidRPr="009E0412" w:rsidRDefault="00F42570" w:rsidP="00F42570">
            <w:pPr>
              <w:pStyle w:val="FieldName"/>
              <w:rPr>
                <w:rFonts w:ascii="Arial" w:hAnsi="Arial" w:cs="Arial"/>
                <w:szCs w:val="24"/>
              </w:rPr>
            </w:pPr>
            <w:r w:rsidRPr="009E0412">
              <w:rPr>
                <w:rFonts w:ascii="Arial" w:hAnsi="Arial" w:cs="Arial"/>
                <w:szCs w:val="24"/>
              </w:rPr>
              <w:t>CALPADS</w:t>
            </w:r>
            <w:r w:rsidRPr="009E0412">
              <w:rPr>
                <w:rFonts w:ascii="Arial" w:hAnsi="Arial" w:cs="Arial"/>
                <w:szCs w:val="24"/>
              </w:rPr>
              <w:br/>
            </w:r>
            <w:r w:rsidRPr="005F48FE">
              <w:rPr>
                <w:rFonts w:ascii="Arial" w:hAnsi="Arial" w:cs="Arial"/>
                <w:szCs w:val="24"/>
              </w:rPr>
              <w:t xml:space="preserve">MilitaryStatus </w:t>
            </w:r>
          </w:p>
        </w:tc>
      </w:tr>
      <w:tr w:rsidR="00242727" w:rsidRPr="009E0412" w14:paraId="4C538BDA" w14:textId="77777777" w:rsidTr="00E11DE4">
        <w:trPr>
          <w:trHeight w:val="2460"/>
        </w:trPr>
        <w:tc>
          <w:tcPr>
            <w:tcW w:w="1008" w:type="dxa"/>
            <w:tcBorders>
              <w:left w:val="single" w:sz="12" w:space="0" w:color="auto"/>
            </w:tcBorders>
          </w:tcPr>
          <w:p w14:paraId="05DFCC61" w14:textId="31E5E6CA" w:rsidR="00242727" w:rsidRPr="009E0412" w:rsidRDefault="00242727" w:rsidP="00242727">
            <w:pPr>
              <w:spacing w:before="20" w:after="20"/>
              <w:jc w:val="center"/>
              <w:rPr>
                <w:b/>
                <w:szCs w:val="24"/>
              </w:rPr>
            </w:pPr>
            <w:r w:rsidRPr="009E0412">
              <w:rPr>
                <w:color w:val="000000"/>
              </w:rPr>
              <w:t>33</w:t>
            </w:r>
          </w:p>
        </w:tc>
        <w:tc>
          <w:tcPr>
            <w:tcW w:w="1008" w:type="dxa"/>
            <w:noWrap/>
          </w:tcPr>
          <w:p w14:paraId="75B067B2" w14:textId="5BD3B311" w:rsidR="00242727" w:rsidRPr="009E0412" w:rsidDel="005F4B2A" w:rsidRDefault="00242727" w:rsidP="00242727">
            <w:pPr>
              <w:spacing w:before="20" w:after="20"/>
              <w:jc w:val="center"/>
              <w:rPr>
                <w:szCs w:val="24"/>
              </w:rPr>
            </w:pPr>
            <w:r w:rsidRPr="005F48FE">
              <w:t>290</w:t>
            </w:r>
          </w:p>
        </w:tc>
        <w:tc>
          <w:tcPr>
            <w:tcW w:w="1008" w:type="dxa"/>
            <w:noWrap/>
          </w:tcPr>
          <w:p w14:paraId="0B871C4A" w14:textId="63896B4A" w:rsidR="00242727" w:rsidRPr="009E0412" w:rsidRDefault="00242727" w:rsidP="00242727">
            <w:pPr>
              <w:spacing w:before="20" w:after="20"/>
              <w:jc w:val="center"/>
              <w:rPr>
                <w:szCs w:val="24"/>
              </w:rPr>
            </w:pPr>
            <w:r w:rsidRPr="005F48FE">
              <w:t>292</w:t>
            </w:r>
          </w:p>
        </w:tc>
        <w:tc>
          <w:tcPr>
            <w:tcW w:w="1083" w:type="dxa"/>
            <w:noWrap/>
          </w:tcPr>
          <w:p w14:paraId="595509D7" w14:textId="29E5E71A" w:rsidR="00242727" w:rsidRPr="009E0412" w:rsidRDefault="00242727" w:rsidP="00242727">
            <w:pPr>
              <w:spacing w:before="20" w:after="20"/>
              <w:jc w:val="center"/>
              <w:rPr>
                <w:szCs w:val="24"/>
              </w:rPr>
            </w:pPr>
            <w:r w:rsidRPr="009E0412">
              <w:rPr>
                <w:color w:val="000000"/>
              </w:rPr>
              <w:t>3</w:t>
            </w:r>
          </w:p>
        </w:tc>
        <w:tc>
          <w:tcPr>
            <w:tcW w:w="3312" w:type="dxa"/>
          </w:tcPr>
          <w:p w14:paraId="171AA4FE" w14:textId="18DE6FC0" w:rsidR="00242727" w:rsidRPr="009E0412" w:rsidRDefault="00242727" w:rsidP="00150C3E">
            <w:pPr>
              <w:spacing w:before="20"/>
            </w:pPr>
            <w:r w:rsidRPr="009E0412">
              <w:t>FosterStatus | Foster Status</w:t>
            </w:r>
          </w:p>
          <w:p w14:paraId="70D6CF7C" w14:textId="427BFB4F" w:rsidR="00242727" w:rsidRPr="009E0412" w:rsidRDefault="00242727" w:rsidP="00150C3E">
            <w:pPr>
              <w:spacing w:before="20"/>
            </w:pPr>
            <w:r w:rsidRPr="009E0412">
              <w:rPr>
                <w:rFonts w:eastAsia="Times New Roman"/>
                <w:szCs w:val="24"/>
              </w:rPr>
              <w:t>This field is applicable to both the Initial ELPAC and Initial Alternate ELPAC.</w:t>
            </w:r>
          </w:p>
          <w:p w14:paraId="10C9321D" w14:textId="41602172" w:rsidR="00242727" w:rsidRDefault="00242727" w:rsidP="003A442C">
            <w:pPr>
              <w:spacing w:before="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p w14:paraId="2E675778" w14:textId="602207B2" w:rsidR="003A442C" w:rsidRPr="009E0412" w:rsidRDefault="003A442C" w:rsidP="00242727">
            <w:pPr>
              <w:spacing w:before="20" w:after="20"/>
              <w:rPr>
                <w:szCs w:val="24"/>
              </w:rPr>
            </w:pPr>
            <w:r w:rsidRPr="009E0412">
              <w:rPr>
                <w:szCs w:val="24"/>
              </w:rPr>
              <w:t>Note: This field is used as a filler field of three spaces for the 2021–‍22 administration.</w:t>
            </w:r>
          </w:p>
        </w:tc>
        <w:tc>
          <w:tcPr>
            <w:tcW w:w="4176" w:type="dxa"/>
          </w:tcPr>
          <w:p w14:paraId="30585FEA" w14:textId="28126C22" w:rsidR="00242727" w:rsidRPr="009E0412" w:rsidRDefault="00242727" w:rsidP="004832A3">
            <w:pPr>
              <w:spacing w:before="20" w:after="20"/>
              <w:rPr>
                <w:szCs w:val="24"/>
              </w:rPr>
            </w:pPr>
            <w:r w:rsidRPr="009E0412">
              <w:rPr>
                <w:szCs w:val="24"/>
              </w:rPr>
              <w:t>Alphanumeric</w:t>
            </w:r>
          </w:p>
          <w:p w14:paraId="42B332C9" w14:textId="77777777" w:rsidR="004832A3" w:rsidRDefault="00242727" w:rsidP="008E5ACA">
            <w:pPr>
              <w:pStyle w:val="BulletsLayout"/>
            </w:pPr>
            <w:r w:rsidRPr="009E0412">
              <w:t>Yes</w:t>
            </w:r>
          </w:p>
          <w:p w14:paraId="4E54635A" w14:textId="0F68CDFE" w:rsidR="004832A3" w:rsidRDefault="00242727" w:rsidP="008E5ACA">
            <w:pPr>
              <w:pStyle w:val="BulletsLayout"/>
            </w:pPr>
            <w:r w:rsidRPr="009E0412">
              <w:t>No</w:t>
            </w:r>
          </w:p>
          <w:p w14:paraId="2CA3601E" w14:textId="73317B67" w:rsidR="00242727" w:rsidRPr="009E0412" w:rsidRDefault="004832A3" w:rsidP="003A442C">
            <w:pPr>
              <w:spacing w:before="120"/>
              <w:rPr>
                <w:szCs w:val="24"/>
              </w:rPr>
            </w:pPr>
            <w:r>
              <w:rPr>
                <w:szCs w:val="24"/>
              </w:rPr>
              <w:t>B</w:t>
            </w:r>
            <w:r w:rsidR="00242727" w:rsidRPr="009E0412">
              <w:rPr>
                <w:szCs w:val="24"/>
              </w:rPr>
              <w:t>lank</w:t>
            </w:r>
          </w:p>
        </w:tc>
        <w:tc>
          <w:tcPr>
            <w:tcW w:w="2448" w:type="dxa"/>
            <w:tcBorders>
              <w:right w:val="single" w:sz="12" w:space="0" w:color="auto"/>
            </w:tcBorders>
          </w:tcPr>
          <w:p w14:paraId="12AB2FC0" w14:textId="6E32479B" w:rsidR="00242727" w:rsidRPr="009E0412" w:rsidRDefault="00242727" w:rsidP="00242727">
            <w:pPr>
              <w:pStyle w:val="FieldName"/>
              <w:rPr>
                <w:rFonts w:ascii="Arial" w:hAnsi="Arial" w:cs="Arial"/>
                <w:szCs w:val="24"/>
              </w:rPr>
            </w:pPr>
            <w:r w:rsidRPr="009E0412">
              <w:rPr>
                <w:rFonts w:ascii="Arial" w:hAnsi="Arial" w:cs="Arial"/>
                <w:szCs w:val="24"/>
              </w:rPr>
              <w:t>CALPADS</w:t>
            </w:r>
            <w:r w:rsidRPr="009E0412">
              <w:rPr>
                <w:rFonts w:ascii="Arial" w:hAnsi="Arial" w:cs="Arial"/>
                <w:szCs w:val="24"/>
              </w:rPr>
              <w:br/>
            </w:r>
            <w:r w:rsidRPr="005F48FE">
              <w:rPr>
                <w:rFonts w:ascii="Arial" w:hAnsi="Arial" w:cs="Arial"/>
                <w:szCs w:val="24"/>
              </w:rPr>
              <w:t>FosterStatus</w:t>
            </w:r>
          </w:p>
        </w:tc>
      </w:tr>
      <w:tr w:rsidR="00242727" w:rsidRPr="009E0412" w14:paraId="3AF98D0F" w14:textId="77777777" w:rsidTr="00E11DE4">
        <w:tc>
          <w:tcPr>
            <w:tcW w:w="1008" w:type="dxa"/>
          </w:tcPr>
          <w:p w14:paraId="3C28FF64" w14:textId="73DF9587" w:rsidR="00242727" w:rsidRPr="009E0412" w:rsidRDefault="00242727" w:rsidP="009F0C5B">
            <w:pPr>
              <w:spacing w:before="20" w:after="20"/>
              <w:jc w:val="center"/>
              <w:rPr>
                <w:b/>
                <w:szCs w:val="24"/>
              </w:rPr>
            </w:pPr>
            <w:r w:rsidRPr="009E0412">
              <w:rPr>
                <w:color w:val="000000"/>
              </w:rPr>
              <w:t>34</w:t>
            </w:r>
          </w:p>
        </w:tc>
        <w:tc>
          <w:tcPr>
            <w:tcW w:w="1008" w:type="dxa"/>
            <w:noWrap/>
          </w:tcPr>
          <w:p w14:paraId="0BDA66F7" w14:textId="63784803" w:rsidR="00242727" w:rsidRPr="009E0412" w:rsidDel="005F4B2A" w:rsidRDefault="00242727" w:rsidP="00242727">
            <w:pPr>
              <w:spacing w:before="20" w:after="20"/>
              <w:jc w:val="center"/>
              <w:rPr>
                <w:szCs w:val="24"/>
              </w:rPr>
            </w:pPr>
            <w:r w:rsidRPr="005F48FE">
              <w:t>293</w:t>
            </w:r>
          </w:p>
        </w:tc>
        <w:tc>
          <w:tcPr>
            <w:tcW w:w="1008" w:type="dxa"/>
            <w:noWrap/>
          </w:tcPr>
          <w:p w14:paraId="54ACB7B8" w14:textId="186F918E" w:rsidR="00242727" w:rsidRPr="009E0412" w:rsidRDefault="00242727" w:rsidP="00242727">
            <w:pPr>
              <w:spacing w:before="20" w:after="20"/>
              <w:jc w:val="center"/>
              <w:rPr>
                <w:szCs w:val="24"/>
              </w:rPr>
            </w:pPr>
            <w:r w:rsidRPr="005F48FE">
              <w:t>295</w:t>
            </w:r>
          </w:p>
        </w:tc>
        <w:tc>
          <w:tcPr>
            <w:tcW w:w="1083" w:type="dxa"/>
            <w:noWrap/>
          </w:tcPr>
          <w:p w14:paraId="0110EB35" w14:textId="0B2FAEBC" w:rsidR="00242727" w:rsidRPr="009E0412" w:rsidRDefault="00242727" w:rsidP="00242727">
            <w:pPr>
              <w:spacing w:before="20" w:after="20"/>
              <w:jc w:val="center"/>
              <w:rPr>
                <w:szCs w:val="24"/>
              </w:rPr>
            </w:pPr>
            <w:r w:rsidRPr="009E0412">
              <w:rPr>
                <w:color w:val="000000"/>
              </w:rPr>
              <w:t>3</w:t>
            </w:r>
          </w:p>
        </w:tc>
        <w:tc>
          <w:tcPr>
            <w:tcW w:w="3312" w:type="dxa"/>
          </w:tcPr>
          <w:p w14:paraId="4D000564" w14:textId="6884E6CA" w:rsidR="00242727" w:rsidRPr="009E0412" w:rsidRDefault="00242727" w:rsidP="00150C3E">
            <w:pPr>
              <w:spacing w:before="20"/>
            </w:pPr>
            <w:r w:rsidRPr="009E0412">
              <w:t>HomelessStatus | Homeless Status</w:t>
            </w:r>
          </w:p>
          <w:p w14:paraId="4CEC63D0" w14:textId="71615762" w:rsidR="00242727" w:rsidRPr="009E0412" w:rsidRDefault="00242727" w:rsidP="00EC1F23">
            <w:pPr>
              <w:spacing w:before="20"/>
            </w:pPr>
            <w:r w:rsidRPr="009E0412">
              <w:rPr>
                <w:rFonts w:eastAsia="Times New Roman"/>
                <w:szCs w:val="24"/>
              </w:rPr>
              <w:t>This field is applicable to both the Initial ELPAC and Initial Alternate ELPAC.</w:t>
            </w:r>
          </w:p>
          <w:p w14:paraId="011C102C" w14:textId="4C581D7F" w:rsidR="00242727" w:rsidRPr="009E0412" w:rsidRDefault="00242727" w:rsidP="00242727">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5D81EFEF" w14:textId="77777777" w:rsidR="00933482" w:rsidRPr="009E0412" w:rsidRDefault="00933482" w:rsidP="00933482">
            <w:pPr>
              <w:spacing w:before="20" w:after="20"/>
              <w:rPr>
                <w:szCs w:val="24"/>
              </w:rPr>
            </w:pPr>
            <w:r w:rsidRPr="009E0412">
              <w:rPr>
                <w:szCs w:val="24"/>
              </w:rPr>
              <w:t>Alphanumeric</w:t>
            </w:r>
          </w:p>
          <w:p w14:paraId="5CDE9E1B" w14:textId="77777777" w:rsidR="00933482" w:rsidRDefault="00933482" w:rsidP="008E5ACA">
            <w:pPr>
              <w:pStyle w:val="BulletsLayout"/>
            </w:pPr>
            <w:r w:rsidRPr="009E0412">
              <w:t>Yes</w:t>
            </w:r>
          </w:p>
          <w:p w14:paraId="2CA51924" w14:textId="1DDF125C" w:rsidR="00242727" w:rsidRPr="00933482" w:rsidRDefault="00933482" w:rsidP="008E5ACA">
            <w:pPr>
              <w:pStyle w:val="BulletsLayout"/>
            </w:pPr>
            <w:r w:rsidRPr="009E0412">
              <w:t>No</w:t>
            </w:r>
          </w:p>
        </w:tc>
        <w:tc>
          <w:tcPr>
            <w:tcW w:w="2448" w:type="dxa"/>
          </w:tcPr>
          <w:p w14:paraId="54C23F0C" w14:textId="19F1E658" w:rsidR="00242727" w:rsidRPr="009E0412" w:rsidRDefault="00242727" w:rsidP="00242727">
            <w:pPr>
              <w:pStyle w:val="FieldName"/>
              <w:rPr>
                <w:rFonts w:ascii="Arial" w:hAnsi="Arial" w:cs="Arial"/>
                <w:szCs w:val="24"/>
              </w:rPr>
            </w:pPr>
            <w:r w:rsidRPr="009E0412">
              <w:rPr>
                <w:rFonts w:ascii="Arial" w:hAnsi="Arial" w:cs="Arial"/>
                <w:szCs w:val="24"/>
              </w:rPr>
              <w:t>CALPADS</w:t>
            </w:r>
            <w:r w:rsidRPr="009E0412">
              <w:rPr>
                <w:rFonts w:ascii="Arial" w:hAnsi="Arial" w:cs="Arial"/>
                <w:szCs w:val="24"/>
              </w:rPr>
              <w:br/>
            </w:r>
            <w:r w:rsidRPr="005F48FE">
              <w:rPr>
                <w:rFonts w:ascii="Arial" w:hAnsi="Arial" w:cs="Arial"/>
                <w:szCs w:val="24"/>
              </w:rPr>
              <w:t>3.23 HomelessStatus</w:t>
            </w:r>
          </w:p>
        </w:tc>
      </w:tr>
      <w:tr w:rsidR="00242727" w:rsidRPr="009E0412" w14:paraId="5A3C2CEF" w14:textId="77777777" w:rsidTr="00E11DE4">
        <w:tc>
          <w:tcPr>
            <w:tcW w:w="1008" w:type="dxa"/>
          </w:tcPr>
          <w:p w14:paraId="3E60CDD6" w14:textId="3F4F13FA" w:rsidR="00242727" w:rsidRPr="009E0412" w:rsidRDefault="00242727" w:rsidP="00242727">
            <w:pPr>
              <w:spacing w:before="20" w:after="20"/>
              <w:jc w:val="center"/>
              <w:rPr>
                <w:b/>
                <w:szCs w:val="24"/>
              </w:rPr>
            </w:pPr>
            <w:r w:rsidRPr="009E0412">
              <w:rPr>
                <w:color w:val="000000"/>
              </w:rPr>
              <w:t>35</w:t>
            </w:r>
          </w:p>
        </w:tc>
        <w:tc>
          <w:tcPr>
            <w:tcW w:w="1008" w:type="dxa"/>
            <w:noWrap/>
          </w:tcPr>
          <w:p w14:paraId="22C57059" w14:textId="57BE21B4" w:rsidR="00242727" w:rsidRPr="009E0412" w:rsidRDefault="00242727" w:rsidP="00242727">
            <w:pPr>
              <w:spacing w:before="20" w:after="20"/>
              <w:jc w:val="center"/>
              <w:rPr>
                <w:szCs w:val="24"/>
              </w:rPr>
            </w:pPr>
            <w:r w:rsidRPr="005F48FE">
              <w:t>296</w:t>
            </w:r>
          </w:p>
        </w:tc>
        <w:tc>
          <w:tcPr>
            <w:tcW w:w="1008" w:type="dxa"/>
            <w:noWrap/>
          </w:tcPr>
          <w:p w14:paraId="0B73C580" w14:textId="341FE5F6" w:rsidR="00242727" w:rsidRPr="009E0412" w:rsidRDefault="00242727" w:rsidP="00242727">
            <w:pPr>
              <w:spacing w:before="20" w:after="20"/>
              <w:jc w:val="center"/>
              <w:rPr>
                <w:szCs w:val="24"/>
              </w:rPr>
            </w:pPr>
            <w:r w:rsidRPr="005F48FE">
              <w:t>298</w:t>
            </w:r>
          </w:p>
        </w:tc>
        <w:tc>
          <w:tcPr>
            <w:tcW w:w="1083" w:type="dxa"/>
            <w:noWrap/>
          </w:tcPr>
          <w:p w14:paraId="736C77B2" w14:textId="46C5D39A" w:rsidR="00242727" w:rsidRPr="009E0412" w:rsidRDefault="00242727" w:rsidP="00242727">
            <w:pPr>
              <w:spacing w:before="20" w:after="20"/>
              <w:jc w:val="center"/>
              <w:rPr>
                <w:szCs w:val="24"/>
              </w:rPr>
            </w:pPr>
            <w:r w:rsidRPr="009E0412">
              <w:rPr>
                <w:color w:val="000000"/>
              </w:rPr>
              <w:t>3</w:t>
            </w:r>
          </w:p>
        </w:tc>
        <w:tc>
          <w:tcPr>
            <w:tcW w:w="3312" w:type="dxa"/>
          </w:tcPr>
          <w:p w14:paraId="3268144E" w14:textId="451D38FD" w:rsidR="00242727" w:rsidRPr="009E0412" w:rsidRDefault="00242727" w:rsidP="00150C3E">
            <w:pPr>
              <w:spacing w:before="20"/>
            </w:pPr>
            <w:r w:rsidRPr="009E0412">
              <w:t>EconomicDisadvantageStatus | CALPADS Economic Disadvantage Status</w:t>
            </w:r>
          </w:p>
          <w:p w14:paraId="4B85C1B5" w14:textId="3897ADE3" w:rsidR="00242727" w:rsidRPr="009E0412" w:rsidRDefault="00242727" w:rsidP="00150C3E">
            <w:pPr>
              <w:spacing w:before="20"/>
            </w:pPr>
            <w:r w:rsidRPr="009E0412">
              <w:rPr>
                <w:rFonts w:eastAsia="Times New Roman"/>
                <w:szCs w:val="24"/>
              </w:rPr>
              <w:t>This field is applicable to both the Initial ELPAC and Initial Alternate ELPAC.</w:t>
            </w:r>
          </w:p>
          <w:p w14:paraId="2338CA59" w14:textId="6B706D5F" w:rsidR="00242727" w:rsidRPr="009E0412" w:rsidRDefault="00242727" w:rsidP="00242727">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46FE183E" w14:textId="77777777" w:rsidR="00933482" w:rsidRPr="009E0412" w:rsidRDefault="00933482" w:rsidP="00933482">
            <w:pPr>
              <w:spacing w:before="20" w:after="20"/>
              <w:rPr>
                <w:szCs w:val="24"/>
              </w:rPr>
            </w:pPr>
            <w:r w:rsidRPr="009E0412">
              <w:rPr>
                <w:szCs w:val="24"/>
              </w:rPr>
              <w:t>Alphanumeric</w:t>
            </w:r>
          </w:p>
          <w:p w14:paraId="1CF4E954" w14:textId="77777777" w:rsidR="00933482" w:rsidRDefault="00933482" w:rsidP="008E5ACA">
            <w:pPr>
              <w:pStyle w:val="BulletsLayout"/>
            </w:pPr>
            <w:r w:rsidRPr="009E0412">
              <w:t>Yes</w:t>
            </w:r>
          </w:p>
          <w:p w14:paraId="54B77459" w14:textId="3028D9ED" w:rsidR="00242727" w:rsidRPr="00933482" w:rsidRDefault="00933482" w:rsidP="008E5ACA">
            <w:pPr>
              <w:pStyle w:val="BulletsLayout"/>
            </w:pPr>
            <w:r w:rsidRPr="009E0412">
              <w:t>No</w:t>
            </w:r>
          </w:p>
        </w:tc>
        <w:tc>
          <w:tcPr>
            <w:tcW w:w="2448" w:type="dxa"/>
          </w:tcPr>
          <w:p w14:paraId="1CF76721" w14:textId="3499CADE" w:rsidR="00242727" w:rsidRPr="009E0412" w:rsidRDefault="00242727" w:rsidP="00242727">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EconomicDisadvantageStatus</w:t>
            </w:r>
          </w:p>
        </w:tc>
      </w:tr>
    </w:tbl>
    <w:p w14:paraId="1A82EFCF" w14:textId="568E3F8E" w:rsidR="002D2E1B" w:rsidRPr="005F48FE" w:rsidRDefault="00060CE7" w:rsidP="00060CE7">
      <w:pPr>
        <w:pStyle w:val="Heading4"/>
        <w:rPr>
          <w:rFonts w:ascii="Arial" w:hAnsi="Arial"/>
        </w:rPr>
      </w:pPr>
      <w:r w:rsidRPr="005F48FE">
        <w:rPr>
          <w:rFonts w:ascii="Arial" w:hAnsi="Arial"/>
        </w:rPr>
        <w:t>Ethnicity/Race (Fields 3</w:t>
      </w:r>
      <w:r w:rsidR="00242727" w:rsidRPr="005F48FE">
        <w:rPr>
          <w:rFonts w:ascii="Arial" w:hAnsi="Arial"/>
        </w:rPr>
        <w:t>6</w:t>
      </w:r>
      <w:r w:rsidRPr="005F48FE">
        <w:rPr>
          <w:rFonts w:ascii="Arial" w:hAnsi="Arial"/>
        </w:rPr>
        <w:t>–4</w:t>
      </w:r>
      <w:r w:rsidR="00242727" w:rsidRPr="005F48FE">
        <w:rPr>
          <w:rFonts w:ascii="Arial" w:hAnsi="Arial"/>
        </w:rPr>
        <w:t>4</w:t>
      </w:r>
      <w:r w:rsidRPr="005F48FE">
        <w:rPr>
          <w:rFonts w:ascii="Arial" w:hAnsi="Arial"/>
        </w:rPr>
        <w:t>)</w:t>
      </w:r>
    </w:p>
    <w:tbl>
      <w:tblPr>
        <w:tblStyle w:val="DataLayoutTable"/>
        <w:tblW w:w="14043" w:type="dxa"/>
        <w:tblLayout w:type="fixed"/>
        <w:tblLook w:val="04A0" w:firstRow="1" w:lastRow="0" w:firstColumn="1" w:lastColumn="0" w:noHBand="0" w:noVBand="1"/>
      </w:tblPr>
      <w:tblGrid>
        <w:gridCol w:w="1008"/>
        <w:gridCol w:w="1008"/>
        <w:gridCol w:w="1008"/>
        <w:gridCol w:w="1083"/>
        <w:gridCol w:w="3312"/>
        <w:gridCol w:w="4176"/>
        <w:gridCol w:w="2448"/>
      </w:tblGrid>
      <w:tr w:rsidR="006F7119" w:rsidRPr="009E0412" w14:paraId="108BCC6F"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2C549D44" w14:textId="77777777" w:rsidR="00060CE7" w:rsidRPr="009E0412" w:rsidRDefault="00060CE7" w:rsidP="00D64D72">
            <w:pPr>
              <w:pStyle w:val="TableHeadLayout"/>
              <w:rPr>
                <w:b/>
                <w:color w:val="auto"/>
              </w:rPr>
            </w:pPr>
            <w:bookmarkStart w:id="12" w:name="_Hlk74504070"/>
            <w:r w:rsidRPr="009E0412">
              <w:rPr>
                <w:b/>
                <w:color w:val="auto"/>
              </w:rPr>
              <w:t>Field #</w:t>
            </w:r>
          </w:p>
        </w:tc>
        <w:tc>
          <w:tcPr>
            <w:tcW w:w="1008" w:type="dxa"/>
            <w:noWrap/>
            <w:hideMark/>
          </w:tcPr>
          <w:p w14:paraId="452209A7" w14:textId="77777777" w:rsidR="00060CE7" w:rsidRPr="009E0412" w:rsidRDefault="00060CE7" w:rsidP="00D64D72">
            <w:pPr>
              <w:pStyle w:val="TableHeadLayout"/>
              <w:rPr>
                <w:b/>
                <w:color w:val="auto"/>
              </w:rPr>
            </w:pPr>
            <w:r w:rsidRPr="009E0412">
              <w:rPr>
                <w:b/>
                <w:color w:val="auto"/>
              </w:rPr>
              <w:t>Field Start</w:t>
            </w:r>
          </w:p>
        </w:tc>
        <w:tc>
          <w:tcPr>
            <w:tcW w:w="1008" w:type="dxa"/>
            <w:noWrap/>
            <w:hideMark/>
          </w:tcPr>
          <w:p w14:paraId="45D91E3D" w14:textId="77777777" w:rsidR="00060CE7" w:rsidRPr="009E0412" w:rsidRDefault="00060CE7" w:rsidP="00D64D72">
            <w:pPr>
              <w:pStyle w:val="TableHeadLayout"/>
              <w:rPr>
                <w:b/>
                <w:color w:val="auto"/>
              </w:rPr>
            </w:pPr>
            <w:r w:rsidRPr="009E0412">
              <w:rPr>
                <w:b/>
                <w:color w:val="auto"/>
              </w:rPr>
              <w:t>Field End</w:t>
            </w:r>
          </w:p>
        </w:tc>
        <w:tc>
          <w:tcPr>
            <w:tcW w:w="1083" w:type="dxa"/>
            <w:noWrap/>
            <w:hideMark/>
          </w:tcPr>
          <w:p w14:paraId="3569EA72" w14:textId="77777777" w:rsidR="00060CE7" w:rsidRPr="009E0412" w:rsidRDefault="00060CE7" w:rsidP="00D64D72">
            <w:pPr>
              <w:pStyle w:val="TableHeadLayout"/>
              <w:rPr>
                <w:b/>
                <w:color w:val="auto"/>
              </w:rPr>
            </w:pPr>
            <w:r w:rsidRPr="009E0412">
              <w:rPr>
                <w:b/>
                <w:color w:val="auto"/>
              </w:rPr>
              <w:t>Length</w:t>
            </w:r>
          </w:p>
        </w:tc>
        <w:tc>
          <w:tcPr>
            <w:tcW w:w="3312" w:type="dxa"/>
            <w:hideMark/>
          </w:tcPr>
          <w:p w14:paraId="3B53DA8D" w14:textId="56DFB00D" w:rsidR="00060CE7" w:rsidRPr="009E0412" w:rsidRDefault="009D01DF" w:rsidP="00D64D72">
            <w:pPr>
              <w:pStyle w:val="TableHeadLayout"/>
              <w:rPr>
                <w:b/>
                <w:color w:val="auto"/>
              </w:rPr>
            </w:pPr>
            <w:r w:rsidRPr="009E0412">
              <w:rPr>
                <w:b/>
                <w:color w:val="auto"/>
              </w:rPr>
              <w:t>FieldName | Field Description</w:t>
            </w:r>
          </w:p>
        </w:tc>
        <w:tc>
          <w:tcPr>
            <w:tcW w:w="4176" w:type="dxa"/>
            <w:hideMark/>
          </w:tcPr>
          <w:p w14:paraId="1AF42379" w14:textId="0C3C87E9" w:rsidR="00060CE7" w:rsidRPr="009E0412" w:rsidRDefault="009D01DF" w:rsidP="00D64D72">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2301A10A" w14:textId="3A6DBB9C" w:rsidR="00060CE7" w:rsidRPr="009E0412" w:rsidRDefault="00616DB7" w:rsidP="00D64D72">
            <w:pPr>
              <w:pStyle w:val="TableHeadLayout"/>
              <w:rPr>
                <w:b/>
                <w:color w:val="auto"/>
              </w:rPr>
            </w:pPr>
            <w:r w:rsidRPr="009E0412">
              <w:rPr>
                <w:b/>
                <w:color w:val="auto"/>
              </w:rPr>
              <w:t>Data Source | Data Element</w:t>
            </w:r>
          </w:p>
        </w:tc>
      </w:tr>
      <w:bookmarkEnd w:id="12"/>
      <w:tr w:rsidR="00242727" w:rsidRPr="009E0412" w14:paraId="74B952AA" w14:textId="77777777" w:rsidTr="00E11DE4">
        <w:tc>
          <w:tcPr>
            <w:tcW w:w="1008" w:type="dxa"/>
          </w:tcPr>
          <w:p w14:paraId="6C71CF80" w14:textId="2A2904E0" w:rsidR="00242727" w:rsidRPr="009E0412" w:rsidRDefault="00242727" w:rsidP="00242727">
            <w:pPr>
              <w:keepNext/>
              <w:spacing w:before="20" w:after="20"/>
              <w:jc w:val="center"/>
              <w:rPr>
                <w:b/>
                <w:szCs w:val="24"/>
              </w:rPr>
            </w:pPr>
            <w:r w:rsidRPr="009E0412">
              <w:rPr>
                <w:color w:val="000000"/>
              </w:rPr>
              <w:t>36</w:t>
            </w:r>
          </w:p>
        </w:tc>
        <w:tc>
          <w:tcPr>
            <w:tcW w:w="1008" w:type="dxa"/>
            <w:noWrap/>
          </w:tcPr>
          <w:p w14:paraId="65323FC2" w14:textId="02ACDA7F" w:rsidR="00242727" w:rsidRPr="009E0412" w:rsidRDefault="00242727" w:rsidP="00242727">
            <w:pPr>
              <w:keepNext/>
              <w:spacing w:before="20" w:after="20"/>
              <w:jc w:val="center"/>
              <w:rPr>
                <w:szCs w:val="24"/>
              </w:rPr>
            </w:pPr>
            <w:r w:rsidRPr="005F48FE">
              <w:t>299</w:t>
            </w:r>
          </w:p>
        </w:tc>
        <w:tc>
          <w:tcPr>
            <w:tcW w:w="1008" w:type="dxa"/>
            <w:noWrap/>
          </w:tcPr>
          <w:p w14:paraId="53C4E2CC" w14:textId="3C46FACD" w:rsidR="00242727" w:rsidRPr="009E0412" w:rsidRDefault="00242727" w:rsidP="00242727">
            <w:pPr>
              <w:keepNext/>
              <w:spacing w:before="20" w:after="20"/>
              <w:jc w:val="center"/>
              <w:rPr>
                <w:szCs w:val="24"/>
              </w:rPr>
            </w:pPr>
            <w:r w:rsidRPr="005F48FE">
              <w:t>301</w:t>
            </w:r>
          </w:p>
        </w:tc>
        <w:tc>
          <w:tcPr>
            <w:tcW w:w="1083" w:type="dxa"/>
            <w:noWrap/>
          </w:tcPr>
          <w:p w14:paraId="433D8679" w14:textId="0A105AF4" w:rsidR="00242727" w:rsidRPr="009E0412" w:rsidRDefault="00242727" w:rsidP="00242727">
            <w:pPr>
              <w:keepNext/>
              <w:spacing w:before="20" w:after="20"/>
              <w:jc w:val="center"/>
              <w:rPr>
                <w:rFonts w:eastAsia="Times New Roman"/>
                <w:szCs w:val="24"/>
              </w:rPr>
            </w:pPr>
            <w:r w:rsidRPr="009E0412">
              <w:rPr>
                <w:color w:val="000000"/>
              </w:rPr>
              <w:t>3</w:t>
            </w:r>
          </w:p>
        </w:tc>
        <w:tc>
          <w:tcPr>
            <w:tcW w:w="3312" w:type="dxa"/>
          </w:tcPr>
          <w:p w14:paraId="0487F9E7" w14:textId="61567A88" w:rsidR="00242727" w:rsidRPr="009E0412" w:rsidRDefault="00242727" w:rsidP="00150C3E">
            <w:pPr>
              <w:spacing w:before="20"/>
            </w:pPr>
            <w:r w:rsidRPr="009E0412">
              <w:t xml:space="preserve">HispanicorLatino | Hispanic or Latino </w:t>
            </w:r>
          </w:p>
          <w:p w14:paraId="5A0785FD" w14:textId="199BC6DC" w:rsidR="00242727" w:rsidRPr="009E0412" w:rsidRDefault="00242727" w:rsidP="00150C3E">
            <w:pPr>
              <w:spacing w:before="20"/>
            </w:pPr>
            <w:r w:rsidRPr="009E0412">
              <w:rPr>
                <w:rFonts w:eastAsia="Times New Roman"/>
                <w:szCs w:val="24"/>
              </w:rPr>
              <w:t>This field is applicable to both the Initial ELPAC and Initial Alternate ELPAC.</w:t>
            </w:r>
          </w:p>
          <w:p w14:paraId="2A5CAC0C" w14:textId="5320C65A" w:rsidR="00242727" w:rsidRPr="009E0412" w:rsidRDefault="00242727" w:rsidP="00242727">
            <w:pPr>
              <w:keepNext/>
              <w:spacing w:before="20" w:after="20"/>
              <w:rPr>
                <w:rFonts w:eastAsia="Times New Roman"/>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331F0E06" w14:textId="77777777" w:rsidR="00933482" w:rsidRPr="009E0412" w:rsidRDefault="00933482" w:rsidP="00933482">
            <w:pPr>
              <w:spacing w:before="20" w:after="20"/>
              <w:rPr>
                <w:szCs w:val="24"/>
              </w:rPr>
            </w:pPr>
            <w:r w:rsidRPr="009E0412">
              <w:rPr>
                <w:szCs w:val="24"/>
              </w:rPr>
              <w:t>Alphanumeric</w:t>
            </w:r>
          </w:p>
          <w:p w14:paraId="4969D7E4" w14:textId="77777777" w:rsidR="00933482" w:rsidRDefault="00933482" w:rsidP="008E5ACA">
            <w:pPr>
              <w:pStyle w:val="BulletsLayout"/>
            </w:pPr>
            <w:r w:rsidRPr="009E0412">
              <w:t>Yes</w:t>
            </w:r>
          </w:p>
          <w:p w14:paraId="404104E7" w14:textId="6EC35759" w:rsidR="00242727" w:rsidRPr="00933482" w:rsidRDefault="00933482" w:rsidP="008E5ACA">
            <w:pPr>
              <w:pStyle w:val="BulletsLayout"/>
            </w:pPr>
            <w:r w:rsidRPr="009E0412">
              <w:t>No</w:t>
            </w:r>
          </w:p>
        </w:tc>
        <w:tc>
          <w:tcPr>
            <w:tcW w:w="2448" w:type="dxa"/>
          </w:tcPr>
          <w:p w14:paraId="1965E2C5" w14:textId="6745A518" w:rsidR="00242727" w:rsidRPr="009E0412" w:rsidRDefault="00242727" w:rsidP="00242727">
            <w:pPr>
              <w:pStyle w:val="FieldName"/>
              <w:keepNext/>
              <w:rPr>
                <w:rFonts w:ascii="Arial" w:eastAsia="Times New Roman"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2.23 HispanicOrLatinoEthnicity</w:t>
            </w:r>
          </w:p>
        </w:tc>
      </w:tr>
      <w:tr w:rsidR="00242727" w:rsidRPr="009E0412" w14:paraId="69C08981" w14:textId="77777777" w:rsidTr="00E11DE4">
        <w:tc>
          <w:tcPr>
            <w:tcW w:w="1008" w:type="dxa"/>
          </w:tcPr>
          <w:p w14:paraId="04A53F52" w14:textId="307DE9E8" w:rsidR="00242727" w:rsidRPr="009E0412" w:rsidRDefault="00242727" w:rsidP="00242727">
            <w:pPr>
              <w:spacing w:before="20" w:after="20"/>
              <w:jc w:val="center"/>
              <w:rPr>
                <w:b/>
                <w:szCs w:val="24"/>
              </w:rPr>
            </w:pPr>
            <w:r w:rsidRPr="009E0412">
              <w:rPr>
                <w:color w:val="000000"/>
              </w:rPr>
              <w:t>37</w:t>
            </w:r>
          </w:p>
        </w:tc>
        <w:tc>
          <w:tcPr>
            <w:tcW w:w="1008" w:type="dxa"/>
            <w:noWrap/>
          </w:tcPr>
          <w:p w14:paraId="527ACE22" w14:textId="698323A6" w:rsidR="00242727" w:rsidRPr="009E0412" w:rsidRDefault="00242727" w:rsidP="00242727">
            <w:pPr>
              <w:spacing w:before="20" w:after="20"/>
              <w:jc w:val="center"/>
              <w:rPr>
                <w:szCs w:val="24"/>
              </w:rPr>
            </w:pPr>
            <w:r w:rsidRPr="005F48FE">
              <w:t>302</w:t>
            </w:r>
          </w:p>
        </w:tc>
        <w:tc>
          <w:tcPr>
            <w:tcW w:w="1008" w:type="dxa"/>
            <w:noWrap/>
          </w:tcPr>
          <w:p w14:paraId="4C42C1AC" w14:textId="66FB8440" w:rsidR="00242727" w:rsidRPr="009E0412" w:rsidRDefault="00242727" w:rsidP="00242727">
            <w:pPr>
              <w:spacing w:before="20" w:after="20"/>
              <w:jc w:val="center"/>
              <w:rPr>
                <w:szCs w:val="24"/>
              </w:rPr>
            </w:pPr>
            <w:r w:rsidRPr="005F48FE">
              <w:t>304</w:t>
            </w:r>
          </w:p>
        </w:tc>
        <w:tc>
          <w:tcPr>
            <w:tcW w:w="1083" w:type="dxa"/>
            <w:noWrap/>
          </w:tcPr>
          <w:p w14:paraId="380CBCBA" w14:textId="5A0D6922" w:rsidR="00242727" w:rsidRPr="009E0412" w:rsidRDefault="00242727" w:rsidP="00242727">
            <w:pPr>
              <w:spacing w:before="20" w:after="20"/>
              <w:jc w:val="center"/>
              <w:rPr>
                <w:szCs w:val="24"/>
              </w:rPr>
            </w:pPr>
            <w:r w:rsidRPr="009E0412">
              <w:rPr>
                <w:color w:val="000000"/>
              </w:rPr>
              <w:t>3</w:t>
            </w:r>
          </w:p>
        </w:tc>
        <w:tc>
          <w:tcPr>
            <w:tcW w:w="3312" w:type="dxa"/>
          </w:tcPr>
          <w:p w14:paraId="0756A7C9" w14:textId="034C8893" w:rsidR="00242727" w:rsidRPr="009E0412" w:rsidRDefault="00242727" w:rsidP="00150C3E">
            <w:pPr>
              <w:spacing w:before="20"/>
            </w:pPr>
            <w:r w:rsidRPr="009E0412">
              <w:t>AmericanIndianorAlaskaNative | American Indian or Alaska Native</w:t>
            </w:r>
          </w:p>
          <w:p w14:paraId="64859B93" w14:textId="188992E5" w:rsidR="00242727" w:rsidRPr="009E0412" w:rsidRDefault="00242727" w:rsidP="00150C3E">
            <w:pPr>
              <w:spacing w:before="20"/>
            </w:pPr>
            <w:r w:rsidRPr="009E0412">
              <w:rPr>
                <w:rFonts w:eastAsia="Times New Roman"/>
                <w:szCs w:val="24"/>
              </w:rPr>
              <w:t>This field is applicable to both the Initial ELPAC and Initial Alternate ELPAC.</w:t>
            </w:r>
          </w:p>
          <w:p w14:paraId="5BB0EBDC" w14:textId="2B6659D1" w:rsidR="00242727" w:rsidRPr="009E0412" w:rsidRDefault="00242727" w:rsidP="00242727">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68CDF493" w14:textId="77777777" w:rsidR="00933482" w:rsidRPr="009E0412" w:rsidRDefault="00933482" w:rsidP="00933482">
            <w:pPr>
              <w:spacing w:before="20" w:after="20"/>
              <w:rPr>
                <w:szCs w:val="24"/>
              </w:rPr>
            </w:pPr>
            <w:r w:rsidRPr="009E0412">
              <w:rPr>
                <w:szCs w:val="24"/>
              </w:rPr>
              <w:t>Alphanumeric</w:t>
            </w:r>
          </w:p>
          <w:p w14:paraId="402CA888" w14:textId="77777777" w:rsidR="00933482" w:rsidRDefault="00933482" w:rsidP="008E5ACA">
            <w:pPr>
              <w:pStyle w:val="BulletsLayout"/>
            </w:pPr>
            <w:r w:rsidRPr="009E0412">
              <w:t>Yes</w:t>
            </w:r>
          </w:p>
          <w:p w14:paraId="2D552AEB" w14:textId="10B7A3D7" w:rsidR="00242727" w:rsidRPr="00933482" w:rsidRDefault="00933482" w:rsidP="008E5ACA">
            <w:pPr>
              <w:pStyle w:val="BulletsLayout"/>
            </w:pPr>
            <w:r w:rsidRPr="009E0412">
              <w:t>No</w:t>
            </w:r>
          </w:p>
        </w:tc>
        <w:tc>
          <w:tcPr>
            <w:tcW w:w="2448" w:type="dxa"/>
          </w:tcPr>
          <w:p w14:paraId="375C449A" w14:textId="77777777" w:rsidR="00242727" w:rsidRPr="009E0412" w:rsidRDefault="00242727" w:rsidP="00242727">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AmericanIndianOrAlaskaNative</w:t>
            </w:r>
          </w:p>
        </w:tc>
      </w:tr>
      <w:tr w:rsidR="001A7290" w:rsidRPr="009E0412" w14:paraId="3C4C959E" w14:textId="77777777" w:rsidTr="001868FE">
        <w:tc>
          <w:tcPr>
            <w:tcW w:w="1008" w:type="dxa"/>
            <w:tcBorders>
              <w:bottom w:val="single" w:sz="6" w:space="0" w:color="244061" w:themeColor="accent1" w:themeShade="80"/>
            </w:tcBorders>
          </w:tcPr>
          <w:p w14:paraId="1A681798" w14:textId="4F872E0B" w:rsidR="001A7290" w:rsidRPr="009E0412" w:rsidRDefault="001A7290" w:rsidP="001A7290">
            <w:pPr>
              <w:spacing w:before="20" w:after="20"/>
              <w:jc w:val="center"/>
              <w:rPr>
                <w:b/>
                <w:szCs w:val="24"/>
              </w:rPr>
            </w:pPr>
            <w:r w:rsidRPr="009E0412">
              <w:rPr>
                <w:color w:val="000000"/>
              </w:rPr>
              <w:t>38</w:t>
            </w:r>
          </w:p>
        </w:tc>
        <w:tc>
          <w:tcPr>
            <w:tcW w:w="1008" w:type="dxa"/>
            <w:tcBorders>
              <w:bottom w:val="single" w:sz="6" w:space="0" w:color="244061" w:themeColor="accent1" w:themeShade="80"/>
            </w:tcBorders>
            <w:noWrap/>
          </w:tcPr>
          <w:p w14:paraId="265DF41E" w14:textId="0FFE3D08" w:rsidR="001A7290" w:rsidRPr="009E0412" w:rsidRDefault="001A7290" w:rsidP="001A7290">
            <w:pPr>
              <w:spacing w:before="20" w:after="20"/>
              <w:jc w:val="center"/>
              <w:rPr>
                <w:szCs w:val="24"/>
              </w:rPr>
            </w:pPr>
            <w:r w:rsidRPr="005F48FE">
              <w:t>305</w:t>
            </w:r>
          </w:p>
        </w:tc>
        <w:tc>
          <w:tcPr>
            <w:tcW w:w="1008" w:type="dxa"/>
            <w:tcBorders>
              <w:bottom w:val="single" w:sz="6" w:space="0" w:color="244061" w:themeColor="accent1" w:themeShade="80"/>
            </w:tcBorders>
            <w:noWrap/>
          </w:tcPr>
          <w:p w14:paraId="7D6AEAD4" w14:textId="27781800" w:rsidR="001A7290" w:rsidRPr="009E0412" w:rsidRDefault="001A7290" w:rsidP="001A7290">
            <w:pPr>
              <w:spacing w:before="20" w:after="20"/>
              <w:jc w:val="center"/>
              <w:rPr>
                <w:szCs w:val="24"/>
              </w:rPr>
            </w:pPr>
            <w:r w:rsidRPr="005F48FE">
              <w:t>307</w:t>
            </w:r>
          </w:p>
        </w:tc>
        <w:tc>
          <w:tcPr>
            <w:tcW w:w="1083" w:type="dxa"/>
            <w:tcBorders>
              <w:bottom w:val="single" w:sz="6" w:space="0" w:color="244061" w:themeColor="accent1" w:themeShade="80"/>
            </w:tcBorders>
            <w:noWrap/>
          </w:tcPr>
          <w:p w14:paraId="09BFAF3F" w14:textId="453D8567" w:rsidR="001A7290" w:rsidRPr="009E0412" w:rsidRDefault="001A7290" w:rsidP="001A7290">
            <w:pPr>
              <w:spacing w:before="20" w:after="20"/>
              <w:jc w:val="center"/>
              <w:rPr>
                <w:szCs w:val="24"/>
              </w:rPr>
            </w:pPr>
            <w:r w:rsidRPr="009E0412">
              <w:rPr>
                <w:color w:val="000000"/>
              </w:rPr>
              <w:t>3</w:t>
            </w:r>
          </w:p>
        </w:tc>
        <w:tc>
          <w:tcPr>
            <w:tcW w:w="3312" w:type="dxa"/>
            <w:tcBorders>
              <w:bottom w:val="single" w:sz="6" w:space="0" w:color="244061" w:themeColor="accent1" w:themeShade="80"/>
            </w:tcBorders>
          </w:tcPr>
          <w:p w14:paraId="26F986D3" w14:textId="510D6E88" w:rsidR="001A7290" w:rsidRPr="009E0412" w:rsidRDefault="001A7290" w:rsidP="00A151B3">
            <w:pPr>
              <w:spacing w:before="20"/>
            </w:pPr>
            <w:r w:rsidRPr="009E0412">
              <w:t>Asian</w:t>
            </w:r>
          </w:p>
          <w:p w14:paraId="6FFB1222" w14:textId="6B577558" w:rsidR="001A7290" w:rsidRPr="009E0412" w:rsidRDefault="001A7290" w:rsidP="00A151B3">
            <w:pPr>
              <w:spacing w:before="20"/>
            </w:pPr>
            <w:r w:rsidRPr="009E0412">
              <w:rPr>
                <w:rFonts w:eastAsia="Times New Roman"/>
                <w:szCs w:val="24"/>
              </w:rPr>
              <w:t>This field is applicable to both the Initial ELPAC and Initial Alternate ELPAC.</w:t>
            </w:r>
          </w:p>
          <w:p w14:paraId="19B2AA7A" w14:textId="109068B7" w:rsidR="001A7290" w:rsidRPr="009E0412" w:rsidRDefault="001A7290" w:rsidP="001A729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bottom w:val="single" w:sz="6" w:space="0" w:color="244061" w:themeColor="accent1" w:themeShade="80"/>
            </w:tcBorders>
          </w:tcPr>
          <w:p w14:paraId="35AF05E2" w14:textId="77777777" w:rsidR="00933482" w:rsidRPr="009E0412" w:rsidRDefault="00933482" w:rsidP="00933482">
            <w:pPr>
              <w:spacing w:before="20" w:after="20"/>
              <w:rPr>
                <w:szCs w:val="24"/>
              </w:rPr>
            </w:pPr>
            <w:r w:rsidRPr="009E0412">
              <w:rPr>
                <w:szCs w:val="24"/>
              </w:rPr>
              <w:t>Alphanumeric</w:t>
            </w:r>
          </w:p>
          <w:p w14:paraId="16818798" w14:textId="77777777" w:rsidR="00933482" w:rsidRDefault="00933482" w:rsidP="008E5ACA">
            <w:pPr>
              <w:pStyle w:val="BulletsLayout"/>
            </w:pPr>
            <w:r w:rsidRPr="009E0412">
              <w:t>Yes</w:t>
            </w:r>
          </w:p>
          <w:p w14:paraId="7642D2B3" w14:textId="2DAB5030" w:rsidR="001A7290" w:rsidRPr="00933482" w:rsidRDefault="00933482" w:rsidP="008E5ACA">
            <w:pPr>
              <w:pStyle w:val="BulletsLayout"/>
            </w:pPr>
            <w:r w:rsidRPr="009E0412">
              <w:t>No</w:t>
            </w:r>
          </w:p>
        </w:tc>
        <w:tc>
          <w:tcPr>
            <w:tcW w:w="2448" w:type="dxa"/>
            <w:tcBorders>
              <w:bottom w:val="single" w:sz="6" w:space="0" w:color="244061" w:themeColor="accent1" w:themeShade="80"/>
            </w:tcBorders>
          </w:tcPr>
          <w:p w14:paraId="7C9A08B2" w14:textId="77777777" w:rsidR="001A7290" w:rsidRPr="009E0412" w:rsidRDefault="001A7290" w:rsidP="001A729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Asian</w:t>
            </w:r>
          </w:p>
        </w:tc>
      </w:tr>
      <w:tr w:rsidR="001A7290" w:rsidRPr="009E0412" w14:paraId="5B0D10DA" w14:textId="77777777" w:rsidTr="001868FE">
        <w:tc>
          <w:tcPr>
            <w:tcW w:w="1008" w:type="dxa"/>
            <w:tcBorders>
              <w:top w:val="single" w:sz="6" w:space="0" w:color="244061" w:themeColor="accent1" w:themeShade="80"/>
              <w:bottom w:val="single" w:sz="12" w:space="0" w:color="auto"/>
            </w:tcBorders>
          </w:tcPr>
          <w:p w14:paraId="68FCF4EF" w14:textId="64338C3E" w:rsidR="001A7290" w:rsidRPr="009E0412" w:rsidRDefault="001A7290" w:rsidP="001A7290">
            <w:pPr>
              <w:spacing w:before="20" w:after="20"/>
              <w:jc w:val="center"/>
              <w:rPr>
                <w:b/>
                <w:szCs w:val="24"/>
              </w:rPr>
            </w:pPr>
            <w:r w:rsidRPr="009E0412">
              <w:rPr>
                <w:color w:val="000000"/>
              </w:rPr>
              <w:t>39</w:t>
            </w:r>
          </w:p>
        </w:tc>
        <w:tc>
          <w:tcPr>
            <w:tcW w:w="1008" w:type="dxa"/>
            <w:tcBorders>
              <w:top w:val="single" w:sz="6" w:space="0" w:color="244061" w:themeColor="accent1" w:themeShade="80"/>
              <w:bottom w:val="single" w:sz="12" w:space="0" w:color="auto"/>
            </w:tcBorders>
            <w:noWrap/>
          </w:tcPr>
          <w:p w14:paraId="4B4D593A" w14:textId="28981FD6" w:rsidR="001A7290" w:rsidRPr="009E0412" w:rsidRDefault="001A7290" w:rsidP="001A7290">
            <w:pPr>
              <w:spacing w:before="20" w:after="20"/>
              <w:jc w:val="center"/>
              <w:rPr>
                <w:szCs w:val="24"/>
              </w:rPr>
            </w:pPr>
            <w:r w:rsidRPr="005F48FE">
              <w:t>308</w:t>
            </w:r>
          </w:p>
        </w:tc>
        <w:tc>
          <w:tcPr>
            <w:tcW w:w="1008" w:type="dxa"/>
            <w:tcBorders>
              <w:top w:val="single" w:sz="6" w:space="0" w:color="244061" w:themeColor="accent1" w:themeShade="80"/>
              <w:bottom w:val="single" w:sz="12" w:space="0" w:color="auto"/>
            </w:tcBorders>
            <w:noWrap/>
          </w:tcPr>
          <w:p w14:paraId="7164EF31" w14:textId="6F0A0B23" w:rsidR="001A7290" w:rsidRPr="009E0412" w:rsidRDefault="001A7290" w:rsidP="001A7290">
            <w:pPr>
              <w:spacing w:before="20" w:after="20"/>
              <w:jc w:val="center"/>
              <w:rPr>
                <w:szCs w:val="24"/>
              </w:rPr>
            </w:pPr>
            <w:r w:rsidRPr="005F48FE">
              <w:t>310</w:t>
            </w:r>
          </w:p>
        </w:tc>
        <w:tc>
          <w:tcPr>
            <w:tcW w:w="1083" w:type="dxa"/>
            <w:tcBorders>
              <w:top w:val="single" w:sz="6" w:space="0" w:color="244061" w:themeColor="accent1" w:themeShade="80"/>
              <w:bottom w:val="single" w:sz="12" w:space="0" w:color="auto"/>
            </w:tcBorders>
            <w:noWrap/>
          </w:tcPr>
          <w:p w14:paraId="483924EF" w14:textId="6F5A38F8" w:rsidR="001A7290" w:rsidRPr="009E0412" w:rsidRDefault="001A7290" w:rsidP="001A7290">
            <w:pPr>
              <w:spacing w:before="20" w:after="20"/>
              <w:jc w:val="center"/>
              <w:rPr>
                <w:szCs w:val="24"/>
              </w:rPr>
            </w:pPr>
            <w:r w:rsidRPr="009E0412">
              <w:rPr>
                <w:color w:val="000000"/>
              </w:rPr>
              <w:t>3</w:t>
            </w:r>
          </w:p>
        </w:tc>
        <w:tc>
          <w:tcPr>
            <w:tcW w:w="3312" w:type="dxa"/>
            <w:tcBorders>
              <w:top w:val="single" w:sz="6" w:space="0" w:color="244061" w:themeColor="accent1" w:themeShade="80"/>
              <w:bottom w:val="single" w:sz="12" w:space="0" w:color="auto"/>
            </w:tcBorders>
          </w:tcPr>
          <w:p w14:paraId="75F44C41" w14:textId="235778B4" w:rsidR="001A7290" w:rsidRPr="009E0412" w:rsidRDefault="001A7290" w:rsidP="00A151B3">
            <w:pPr>
              <w:spacing w:before="20"/>
            </w:pPr>
            <w:r w:rsidRPr="009E0412">
              <w:t>BlackorAfricanAmerican | Black or African American</w:t>
            </w:r>
          </w:p>
          <w:p w14:paraId="7DA24D1A" w14:textId="2CDFAC37" w:rsidR="001A7290" w:rsidRPr="009E0412" w:rsidRDefault="001A7290" w:rsidP="00A151B3">
            <w:pPr>
              <w:spacing w:before="20"/>
            </w:pPr>
            <w:r w:rsidRPr="009E0412">
              <w:rPr>
                <w:rFonts w:eastAsia="Times New Roman"/>
                <w:szCs w:val="24"/>
              </w:rPr>
              <w:t>This field is applicable to both the Initial ELPAC and Initial Alternate ELPAC.</w:t>
            </w:r>
          </w:p>
          <w:p w14:paraId="5674E41E" w14:textId="0F0DFA64" w:rsidR="001A7290" w:rsidRPr="009E0412" w:rsidRDefault="001A7290" w:rsidP="001A7290">
            <w:pPr>
              <w:spacing w:before="20" w:after="20"/>
            </w:pPr>
            <w:r w:rsidRPr="009E0412">
              <w:t xml:space="preserve">The demographic snapshot for tested and not-tested students is taken daily until the end of the Initial and Initial </w:t>
            </w:r>
            <w:r w:rsidR="00412B50">
              <w:t xml:space="preserve">Alternate </w:t>
            </w:r>
            <w:r w:rsidRPr="009E0412">
              <w:t>ELPAC testing window.</w:t>
            </w:r>
          </w:p>
        </w:tc>
        <w:tc>
          <w:tcPr>
            <w:tcW w:w="4176" w:type="dxa"/>
            <w:tcBorders>
              <w:top w:val="single" w:sz="6" w:space="0" w:color="244061" w:themeColor="accent1" w:themeShade="80"/>
              <w:bottom w:val="single" w:sz="12" w:space="0" w:color="auto"/>
            </w:tcBorders>
          </w:tcPr>
          <w:p w14:paraId="4144EE01" w14:textId="77777777" w:rsidR="00933482" w:rsidRPr="009E0412" w:rsidRDefault="00933482" w:rsidP="00933482">
            <w:pPr>
              <w:spacing w:before="20" w:after="20"/>
              <w:rPr>
                <w:szCs w:val="24"/>
              </w:rPr>
            </w:pPr>
            <w:r w:rsidRPr="009E0412">
              <w:rPr>
                <w:szCs w:val="24"/>
              </w:rPr>
              <w:t>Alphanumeric</w:t>
            </w:r>
          </w:p>
          <w:p w14:paraId="0C6B7A7A" w14:textId="77777777" w:rsidR="00933482" w:rsidRDefault="00933482" w:rsidP="008E5ACA">
            <w:pPr>
              <w:pStyle w:val="BulletsLayout"/>
            </w:pPr>
            <w:r w:rsidRPr="009E0412">
              <w:t>Yes</w:t>
            </w:r>
          </w:p>
          <w:p w14:paraId="0FFC23A6" w14:textId="32E77E91" w:rsidR="001A7290" w:rsidRPr="00933482" w:rsidRDefault="00933482" w:rsidP="008E5ACA">
            <w:pPr>
              <w:pStyle w:val="BulletsLayout"/>
            </w:pPr>
            <w:r w:rsidRPr="009E0412">
              <w:t>No</w:t>
            </w:r>
          </w:p>
        </w:tc>
        <w:tc>
          <w:tcPr>
            <w:tcW w:w="2448" w:type="dxa"/>
            <w:tcBorders>
              <w:top w:val="single" w:sz="6" w:space="0" w:color="244061" w:themeColor="accent1" w:themeShade="80"/>
              <w:bottom w:val="single" w:sz="12" w:space="0" w:color="auto"/>
            </w:tcBorders>
          </w:tcPr>
          <w:p w14:paraId="56F04828" w14:textId="77777777" w:rsidR="001A7290" w:rsidRPr="009E0412" w:rsidRDefault="001A7290" w:rsidP="001A729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BlackOrAfricanAmerican</w:t>
            </w:r>
          </w:p>
        </w:tc>
      </w:tr>
      <w:tr w:rsidR="001A7290" w:rsidRPr="009E0412" w14:paraId="71BCEEC1" w14:textId="77777777" w:rsidTr="001868FE">
        <w:tc>
          <w:tcPr>
            <w:tcW w:w="1008" w:type="dxa"/>
            <w:tcBorders>
              <w:top w:val="single" w:sz="12" w:space="0" w:color="auto"/>
              <w:left w:val="single" w:sz="12" w:space="0" w:color="auto"/>
            </w:tcBorders>
          </w:tcPr>
          <w:p w14:paraId="37B6F562" w14:textId="73487AA7" w:rsidR="001A7290" w:rsidRPr="009E0412" w:rsidRDefault="001A7290" w:rsidP="001A7290">
            <w:pPr>
              <w:spacing w:before="20" w:after="20"/>
              <w:jc w:val="center"/>
              <w:rPr>
                <w:b/>
              </w:rPr>
            </w:pPr>
            <w:r w:rsidRPr="009E0412">
              <w:rPr>
                <w:color w:val="000000"/>
              </w:rPr>
              <w:t>40</w:t>
            </w:r>
          </w:p>
        </w:tc>
        <w:tc>
          <w:tcPr>
            <w:tcW w:w="1008" w:type="dxa"/>
            <w:tcBorders>
              <w:top w:val="single" w:sz="12" w:space="0" w:color="auto"/>
            </w:tcBorders>
            <w:noWrap/>
          </w:tcPr>
          <w:p w14:paraId="00F08D11" w14:textId="3E963C8C" w:rsidR="001A7290" w:rsidRPr="009E0412" w:rsidRDefault="001A7290" w:rsidP="001A7290">
            <w:pPr>
              <w:spacing w:before="20" w:after="20"/>
              <w:jc w:val="center"/>
            </w:pPr>
            <w:r w:rsidRPr="005F48FE">
              <w:t>311</w:t>
            </w:r>
          </w:p>
        </w:tc>
        <w:tc>
          <w:tcPr>
            <w:tcW w:w="1008" w:type="dxa"/>
            <w:tcBorders>
              <w:top w:val="single" w:sz="12" w:space="0" w:color="auto"/>
            </w:tcBorders>
            <w:noWrap/>
          </w:tcPr>
          <w:p w14:paraId="27607E33" w14:textId="249DA5A5" w:rsidR="001A7290" w:rsidRPr="009E0412" w:rsidRDefault="001A7290" w:rsidP="001A7290">
            <w:pPr>
              <w:spacing w:before="20" w:after="20"/>
              <w:jc w:val="center"/>
            </w:pPr>
            <w:r w:rsidRPr="005F48FE">
              <w:t>313</w:t>
            </w:r>
          </w:p>
        </w:tc>
        <w:tc>
          <w:tcPr>
            <w:tcW w:w="1083" w:type="dxa"/>
            <w:tcBorders>
              <w:top w:val="single" w:sz="12" w:space="0" w:color="auto"/>
            </w:tcBorders>
            <w:noWrap/>
          </w:tcPr>
          <w:p w14:paraId="3BD626C5" w14:textId="4EE87C2A" w:rsidR="001A7290" w:rsidRPr="009E0412" w:rsidRDefault="001A7290" w:rsidP="001A7290">
            <w:pPr>
              <w:spacing w:before="20" w:after="20"/>
              <w:jc w:val="center"/>
            </w:pPr>
            <w:r w:rsidRPr="009E0412">
              <w:rPr>
                <w:color w:val="000000"/>
              </w:rPr>
              <w:t>3</w:t>
            </w:r>
          </w:p>
        </w:tc>
        <w:tc>
          <w:tcPr>
            <w:tcW w:w="3312" w:type="dxa"/>
            <w:tcBorders>
              <w:top w:val="single" w:sz="12" w:space="0" w:color="auto"/>
            </w:tcBorders>
          </w:tcPr>
          <w:p w14:paraId="6D3B1EE4" w14:textId="0722B6A2" w:rsidR="001A7290" w:rsidRPr="009E0412" w:rsidRDefault="001A7290" w:rsidP="00A151B3">
            <w:pPr>
              <w:spacing w:before="20"/>
            </w:pPr>
            <w:r w:rsidRPr="009E0412">
              <w:t>White</w:t>
            </w:r>
          </w:p>
          <w:p w14:paraId="262D145A" w14:textId="634A60DB" w:rsidR="001A7290" w:rsidRPr="009E0412" w:rsidRDefault="001A7290" w:rsidP="00A151B3">
            <w:pPr>
              <w:spacing w:before="20"/>
            </w:pPr>
            <w:r w:rsidRPr="009E0412">
              <w:rPr>
                <w:rFonts w:eastAsia="Times New Roman"/>
                <w:szCs w:val="24"/>
              </w:rPr>
              <w:t>This field is applicable to both the Initial ELPAC and Initial Alternate ELPAC.</w:t>
            </w:r>
          </w:p>
          <w:p w14:paraId="219A3A68" w14:textId="264B93DD" w:rsidR="001A7290" w:rsidRPr="009E0412" w:rsidRDefault="001A7290" w:rsidP="001A7290">
            <w:pPr>
              <w:spacing w:before="20" w:after="20"/>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Borders>
              <w:top w:val="single" w:sz="12" w:space="0" w:color="auto"/>
            </w:tcBorders>
          </w:tcPr>
          <w:p w14:paraId="2B149EBB" w14:textId="77777777" w:rsidR="00933482" w:rsidRPr="009E0412" w:rsidRDefault="00933482" w:rsidP="00933482">
            <w:pPr>
              <w:spacing w:before="20" w:after="20"/>
              <w:rPr>
                <w:szCs w:val="24"/>
              </w:rPr>
            </w:pPr>
            <w:r w:rsidRPr="009E0412">
              <w:rPr>
                <w:szCs w:val="24"/>
              </w:rPr>
              <w:t>Alphanumeric</w:t>
            </w:r>
          </w:p>
          <w:p w14:paraId="511A33B7" w14:textId="77777777" w:rsidR="00933482" w:rsidRDefault="00933482" w:rsidP="008E5ACA">
            <w:pPr>
              <w:pStyle w:val="BulletsLayout"/>
            </w:pPr>
            <w:r w:rsidRPr="009E0412">
              <w:t>Yes</w:t>
            </w:r>
          </w:p>
          <w:p w14:paraId="34BF7A0E" w14:textId="4C0A1199" w:rsidR="001A7290" w:rsidRPr="00933482" w:rsidRDefault="00933482" w:rsidP="008E5ACA">
            <w:pPr>
              <w:pStyle w:val="BulletsLayout"/>
            </w:pPr>
            <w:r w:rsidRPr="009E0412">
              <w:t>No</w:t>
            </w:r>
          </w:p>
        </w:tc>
        <w:tc>
          <w:tcPr>
            <w:tcW w:w="2448" w:type="dxa"/>
            <w:tcBorders>
              <w:top w:val="single" w:sz="12" w:space="0" w:color="auto"/>
              <w:right w:val="single" w:sz="12" w:space="0" w:color="auto"/>
            </w:tcBorders>
          </w:tcPr>
          <w:p w14:paraId="30BA2F7F" w14:textId="1DB554C3" w:rsidR="001A7290" w:rsidRPr="009E0412" w:rsidRDefault="001A7290" w:rsidP="001A729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White</w:t>
            </w:r>
          </w:p>
        </w:tc>
      </w:tr>
      <w:tr w:rsidR="001A7290" w:rsidRPr="009E0412" w14:paraId="0C23FE72" w14:textId="77777777" w:rsidTr="00E11DE4">
        <w:tc>
          <w:tcPr>
            <w:tcW w:w="1008" w:type="dxa"/>
            <w:tcBorders>
              <w:left w:val="single" w:sz="12" w:space="0" w:color="auto"/>
            </w:tcBorders>
          </w:tcPr>
          <w:p w14:paraId="2FC6FE0C" w14:textId="47F02D33" w:rsidR="001A7290" w:rsidRPr="009E0412" w:rsidRDefault="001A7290" w:rsidP="001A7290">
            <w:pPr>
              <w:spacing w:before="20" w:after="20"/>
              <w:jc w:val="center"/>
              <w:rPr>
                <w:b/>
              </w:rPr>
            </w:pPr>
            <w:r w:rsidRPr="009E0412">
              <w:rPr>
                <w:color w:val="000000"/>
              </w:rPr>
              <w:t>41</w:t>
            </w:r>
          </w:p>
        </w:tc>
        <w:tc>
          <w:tcPr>
            <w:tcW w:w="1008" w:type="dxa"/>
            <w:noWrap/>
          </w:tcPr>
          <w:p w14:paraId="000CE7B5" w14:textId="6402E47A" w:rsidR="001A7290" w:rsidRPr="009E0412" w:rsidRDefault="001A7290" w:rsidP="001A7290">
            <w:pPr>
              <w:spacing w:before="20" w:after="20"/>
              <w:jc w:val="center"/>
            </w:pPr>
            <w:r w:rsidRPr="005F48FE">
              <w:t>314</w:t>
            </w:r>
          </w:p>
        </w:tc>
        <w:tc>
          <w:tcPr>
            <w:tcW w:w="1008" w:type="dxa"/>
            <w:noWrap/>
          </w:tcPr>
          <w:p w14:paraId="0A21B9F6" w14:textId="5E040C30" w:rsidR="001A7290" w:rsidRPr="009E0412" w:rsidRDefault="001A7290" w:rsidP="001A7290">
            <w:pPr>
              <w:spacing w:before="20" w:after="20"/>
              <w:jc w:val="center"/>
            </w:pPr>
            <w:r w:rsidRPr="005F48FE">
              <w:t>316</w:t>
            </w:r>
          </w:p>
        </w:tc>
        <w:tc>
          <w:tcPr>
            <w:tcW w:w="1083" w:type="dxa"/>
            <w:noWrap/>
          </w:tcPr>
          <w:p w14:paraId="4AE7D67A" w14:textId="5C546E8B" w:rsidR="001A7290" w:rsidRPr="009E0412" w:rsidRDefault="001A7290" w:rsidP="001A7290">
            <w:pPr>
              <w:spacing w:before="20" w:after="20"/>
              <w:jc w:val="center"/>
            </w:pPr>
            <w:r w:rsidRPr="009E0412">
              <w:rPr>
                <w:color w:val="000000"/>
              </w:rPr>
              <w:t>3</w:t>
            </w:r>
          </w:p>
        </w:tc>
        <w:tc>
          <w:tcPr>
            <w:tcW w:w="3312" w:type="dxa"/>
          </w:tcPr>
          <w:p w14:paraId="350E7C84" w14:textId="17BC1116" w:rsidR="001A7290" w:rsidRPr="009E0412" w:rsidRDefault="001A7290" w:rsidP="00A151B3">
            <w:pPr>
              <w:spacing w:before="20"/>
            </w:pPr>
            <w:r w:rsidRPr="009E0412">
              <w:t>HawaiianorOtherPacificIslander | Native Hawaiian or Other Pacific Islander</w:t>
            </w:r>
          </w:p>
          <w:p w14:paraId="62E6C3F1" w14:textId="6BB9AB12" w:rsidR="001A7290" w:rsidRPr="009E0412" w:rsidRDefault="001A7290" w:rsidP="00A151B3">
            <w:pPr>
              <w:spacing w:before="20"/>
            </w:pPr>
            <w:r w:rsidRPr="009E0412">
              <w:rPr>
                <w:rFonts w:eastAsia="Times New Roman"/>
                <w:szCs w:val="24"/>
              </w:rPr>
              <w:t>This field is applicable to both the Initial ELPAC and Initial Alternate ELPAC.</w:t>
            </w:r>
          </w:p>
          <w:p w14:paraId="3B1BF216" w14:textId="3C744E57" w:rsidR="001A7290" w:rsidRPr="009E0412" w:rsidRDefault="001A7290" w:rsidP="001A7290">
            <w:pPr>
              <w:spacing w:before="20" w:after="20"/>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7BF5CBB8" w14:textId="77777777" w:rsidR="00933482" w:rsidRPr="009E0412" w:rsidRDefault="00933482" w:rsidP="00933482">
            <w:pPr>
              <w:spacing w:before="20" w:after="20"/>
              <w:rPr>
                <w:szCs w:val="24"/>
              </w:rPr>
            </w:pPr>
            <w:r w:rsidRPr="009E0412">
              <w:rPr>
                <w:szCs w:val="24"/>
              </w:rPr>
              <w:t>Alphanumeric</w:t>
            </w:r>
          </w:p>
          <w:p w14:paraId="1F953D5E" w14:textId="77777777" w:rsidR="00933482" w:rsidRDefault="00933482" w:rsidP="008E5ACA">
            <w:pPr>
              <w:pStyle w:val="BulletsLayout"/>
            </w:pPr>
            <w:r w:rsidRPr="009E0412">
              <w:t>Yes</w:t>
            </w:r>
          </w:p>
          <w:p w14:paraId="3A230F9B" w14:textId="20D90AE4" w:rsidR="001A7290" w:rsidRPr="00933482" w:rsidRDefault="00933482" w:rsidP="008E5ACA">
            <w:pPr>
              <w:pStyle w:val="BulletsLayout"/>
            </w:pPr>
            <w:r w:rsidRPr="009E0412">
              <w:t>No</w:t>
            </w:r>
          </w:p>
        </w:tc>
        <w:tc>
          <w:tcPr>
            <w:tcW w:w="2448" w:type="dxa"/>
            <w:tcBorders>
              <w:right w:val="single" w:sz="12" w:space="0" w:color="auto"/>
            </w:tcBorders>
          </w:tcPr>
          <w:p w14:paraId="6E1A9070" w14:textId="3B6CD161" w:rsidR="001A7290" w:rsidRPr="009E0412" w:rsidRDefault="001A7290" w:rsidP="001A729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NativeHawaiianOrOtherPacificIslander</w:t>
            </w:r>
          </w:p>
        </w:tc>
      </w:tr>
      <w:tr w:rsidR="001A7290" w:rsidRPr="009E0412" w14:paraId="4F7E513B" w14:textId="77777777" w:rsidTr="00E11DE4">
        <w:tc>
          <w:tcPr>
            <w:tcW w:w="1008" w:type="dxa"/>
            <w:tcBorders>
              <w:left w:val="single" w:sz="12" w:space="0" w:color="auto"/>
            </w:tcBorders>
          </w:tcPr>
          <w:p w14:paraId="4DAA1E65" w14:textId="2E21B3EC" w:rsidR="001A7290" w:rsidRPr="009E0412" w:rsidRDefault="001A7290" w:rsidP="001A7290">
            <w:pPr>
              <w:spacing w:before="20" w:after="20"/>
              <w:jc w:val="center"/>
              <w:rPr>
                <w:b/>
              </w:rPr>
            </w:pPr>
            <w:r w:rsidRPr="009E0412">
              <w:rPr>
                <w:color w:val="000000"/>
              </w:rPr>
              <w:t>42</w:t>
            </w:r>
          </w:p>
        </w:tc>
        <w:tc>
          <w:tcPr>
            <w:tcW w:w="1008" w:type="dxa"/>
            <w:noWrap/>
          </w:tcPr>
          <w:p w14:paraId="125CF6C4" w14:textId="5E002E03" w:rsidR="001A7290" w:rsidRPr="009E0412" w:rsidRDefault="001A7290" w:rsidP="001A7290">
            <w:pPr>
              <w:spacing w:before="20" w:after="20"/>
              <w:jc w:val="center"/>
            </w:pPr>
            <w:r w:rsidRPr="005F48FE">
              <w:t>317</w:t>
            </w:r>
          </w:p>
        </w:tc>
        <w:tc>
          <w:tcPr>
            <w:tcW w:w="1008" w:type="dxa"/>
            <w:noWrap/>
          </w:tcPr>
          <w:p w14:paraId="13736A2A" w14:textId="47F21BA8" w:rsidR="001A7290" w:rsidRPr="009E0412" w:rsidRDefault="001A7290" w:rsidP="001A7290">
            <w:pPr>
              <w:spacing w:before="20" w:after="20"/>
              <w:jc w:val="center"/>
            </w:pPr>
            <w:r w:rsidRPr="005F48FE">
              <w:t>319</w:t>
            </w:r>
          </w:p>
        </w:tc>
        <w:tc>
          <w:tcPr>
            <w:tcW w:w="1083" w:type="dxa"/>
            <w:noWrap/>
          </w:tcPr>
          <w:p w14:paraId="4DBC8022" w14:textId="2E1BCB75" w:rsidR="001A7290" w:rsidRPr="009E0412" w:rsidRDefault="001A7290" w:rsidP="001A7290">
            <w:pPr>
              <w:spacing w:before="20" w:after="20"/>
              <w:jc w:val="center"/>
            </w:pPr>
            <w:r w:rsidRPr="009E0412">
              <w:rPr>
                <w:color w:val="000000"/>
              </w:rPr>
              <w:t>3</w:t>
            </w:r>
          </w:p>
        </w:tc>
        <w:tc>
          <w:tcPr>
            <w:tcW w:w="3312" w:type="dxa"/>
          </w:tcPr>
          <w:p w14:paraId="605294A9" w14:textId="6D55F495" w:rsidR="001A7290" w:rsidRPr="009E0412" w:rsidRDefault="001A7290" w:rsidP="00A151B3">
            <w:pPr>
              <w:spacing w:before="20"/>
            </w:pPr>
            <w:r w:rsidRPr="009E0412">
              <w:t>Filipino</w:t>
            </w:r>
          </w:p>
          <w:p w14:paraId="18AED9BB" w14:textId="53C948D5" w:rsidR="001A7290" w:rsidRPr="009E0412" w:rsidRDefault="001A7290" w:rsidP="00A151B3">
            <w:pPr>
              <w:spacing w:before="20"/>
            </w:pPr>
            <w:r w:rsidRPr="009E0412">
              <w:rPr>
                <w:rFonts w:eastAsia="Times New Roman"/>
                <w:szCs w:val="24"/>
              </w:rPr>
              <w:t>This field is applicable to both the Initial ELPAC and Initial Alternate ELPAC.</w:t>
            </w:r>
          </w:p>
          <w:p w14:paraId="538C7F01" w14:textId="54EE3D44" w:rsidR="001A7290" w:rsidRPr="009E0412" w:rsidRDefault="001A7290" w:rsidP="001A7290">
            <w:pPr>
              <w:spacing w:before="20" w:after="20"/>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02F78F73" w14:textId="77777777" w:rsidR="00933482" w:rsidRPr="009E0412" w:rsidRDefault="00933482" w:rsidP="00933482">
            <w:pPr>
              <w:spacing w:before="20" w:after="20"/>
              <w:rPr>
                <w:szCs w:val="24"/>
              </w:rPr>
            </w:pPr>
            <w:r w:rsidRPr="009E0412">
              <w:rPr>
                <w:szCs w:val="24"/>
              </w:rPr>
              <w:t>Alphanumeric</w:t>
            </w:r>
          </w:p>
          <w:p w14:paraId="6E46D73C" w14:textId="77777777" w:rsidR="00933482" w:rsidRDefault="00933482" w:rsidP="008E5ACA">
            <w:pPr>
              <w:pStyle w:val="BulletsLayout"/>
            </w:pPr>
            <w:r w:rsidRPr="009E0412">
              <w:t>Yes</w:t>
            </w:r>
          </w:p>
          <w:p w14:paraId="4FF11D5B" w14:textId="103ED55E" w:rsidR="001A7290" w:rsidRPr="00933482" w:rsidRDefault="00933482" w:rsidP="008E5ACA">
            <w:pPr>
              <w:pStyle w:val="BulletsLayout"/>
            </w:pPr>
            <w:r w:rsidRPr="009E0412">
              <w:t>No</w:t>
            </w:r>
          </w:p>
        </w:tc>
        <w:tc>
          <w:tcPr>
            <w:tcW w:w="2448" w:type="dxa"/>
            <w:tcBorders>
              <w:right w:val="single" w:sz="12" w:space="0" w:color="auto"/>
            </w:tcBorders>
          </w:tcPr>
          <w:p w14:paraId="70001DA6" w14:textId="7E49E9CB" w:rsidR="001A7290" w:rsidRPr="009E0412" w:rsidRDefault="001A7290" w:rsidP="001A7290">
            <w:pPr>
              <w:pStyle w:val="FieldName"/>
              <w:rPr>
                <w:rFonts w:ascii="Arial" w:hAnsi="Arial" w:cs="Arial"/>
                <w:szCs w:val="24"/>
              </w:rPr>
            </w:pPr>
            <w:r w:rsidRPr="009E0412">
              <w:rPr>
                <w:rFonts w:ascii="Arial" w:hAnsi="Arial" w:cs="Arial"/>
                <w:szCs w:val="24"/>
              </w:rPr>
              <w:t>CALPADS |</w:t>
            </w:r>
            <w:r w:rsidRPr="009E0412">
              <w:rPr>
                <w:rFonts w:ascii="Arial" w:hAnsi="Arial" w:cs="Arial"/>
                <w:szCs w:val="24"/>
              </w:rPr>
              <w:br/>
            </w:r>
            <w:r w:rsidRPr="005F48FE">
              <w:rPr>
                <w:rFonts w:ascii="Arial" w:hAnsi="Arial" w:cs="Arial"/>
                <w:szCs w:val="24"/>
              </w:rPr>
              <w:t>Filipino</w:t>
            </w:r>
          </w:p>
        </w:tc>
      </w:tr>
      <w:tr w:rsidR="001A7290" w:rsidRPr="009E0412" w14:paraId="2B76EF78" w14:textId="77777777" w:rsidTr="00E11DE4">
        <w:tc>
          <w:tcPr>
            <w:tcW w:w="1008" w:type="dxa"/>
          </w:tcPr>
          <w:p w14:paraId="78BFA2E4" w14:textId="7B590FA8" w:rsidR="001A7290" w:rsidRPr="009E0412" w:rsidRDefault="001A7290" w:rsidP="001A7290">
            <w:pPr>
              <w:spacing w:before="20" w:after="20"/>
              <w:jc w:val="center"/>
              <w:rPr>
                <w:b/>
                <w:szCs w:val="24"/>
              </w:rPr>
            </w:pPr>
            <w:r w:rsidRPr="009E0412">
              <w:rPr>
                <w:color w:val="000000"/>
              </w:rPr>
              <w:t>43</w:t>
            </w:r>
          </w:p>
        </w:tc>
        <w:tc>
          <w:tcPr>
            <w:tcW w:w="1008" w:type="dxa"/>
            <w:noWrap/>
          </w:tcPr>
          <w:p w14:paraId="6AD90C85" w14:textId="22BA9D2A" w:rsidR="001A7290" w:rsidRPr="009E0412" w:rsidRDefault="001A7290" w:rsidP="001A7290">
            <w:pPr>
              <w:spacing w:before="20" w:after="20"/>
              <w:jc w:val="center"/>
              <w:rPr>
                <w:szCs w:val="24"/>
              </w:rPr>
            </w:pPr>
            <w:r w:rsidRPr="005F48FE">
              <w:t>320</w:t>
            </w:r>
          </w:p>
        </w:tc>
        <w:tc>
          <w:tcPr>
            <w:tcW w:w="1008" w:type="dxa"/>
            <w:noWrap/>
          </w:tcPr>
          <w:p w14:paraId="23C248B9" w14:textId="6C2C14EB" w:rsidR="001A7290" w:rsidRPr="009E0412" w:rsidRDefault="001A7290" w:rsidP="001A7290">
            <w:pPr>
              <w:spacing w:before="20" w:after="20"/>
              <w:jc w:val="center"/>
              <w:rPr>
                <w:szCs w:val="24"/>
              </w:rPr>
            </w:pPr>
            <w:r w:rsidRPr="005F48FE">
              <w:t>322</w:t>
            </w:r>
          </w:p>
        </w:tc>
        <w:tc>
          <w:tcPr>
            <w:tcW w:w="1083" w:type="dxa"/>
            <w:noWrap/>
          </w:tcPr>
          <w:p w14:paraId="6F6CA52A" w14:textId="722B7234" w:rsidR="001A7290" w:rsidRPr="009E0412" w:rsidRDefault="001A7290" w:rsidP="001A7290">
            <w:pPr>
              <w:spacing w:before="20" w:after="20"/>
              <w:jc w:val="center"/>
              <w:rPr>
                <w:szCs w:val="24"/>
              </w:rPr>
            </w:pPr>
            <w:r w:rsidRPr="009E0412">
              <w:rPr>
                <w:color w:val="000000"/>
              </w:rPr>
              <w:t>3</w:t>
            </w:r>
          </w:p>
        </w:tc>
        <w:tc>
          <w:tcPr>
            <w:tcW w:w="3312" w:type="dxa"/>
          </w:tcPr>
          <w:p w14:paraId="19EE7D60" w14:textId="238E2182" w:rsidR="001A7290" w:rsidRPr="009E0412" w:rsidRDefault="001A7290" w:rsidP="00A151B3">
            <w:pPr>
              <w:spacing w:before="20"/>
            </w:pPr>
            <w:r w:rsidRPr="009E0412">
              <w:t>TwoorMoreRaces | Two or More Races</w:t>
            </w:r>
          </w:p>
          <w:p w14:paraId="2BF20388" w14:textId="18147B74" w:rsidR="001A7290" w:rsidRPr="009E0412" w:rsidRDefault="001A7290" w:rsidP="00A151B3">
            <w:pPr>
              <w:spacing w:before="20"/>
            </w:pPr>
            <w:r w:rsidRPr="009E0412">
              <w:rPr>
                <w:rFonts w:eastAsia="Times New Roman"/>
                <w:szCs w:val="24"/>
              </w:rPr>
              <w:t>This field is applicable to both the Initial ELPAC and Initial Alternate ELPAC.</w:t>
            </w:r>
          </w:p>
          <w:p w14:paraId="7E7E3EE9" w14:textId="1199BE85" w:rsidR="001A7290" w:rsidRPr="009E0412" w:rsidRDefault="001A7290" w:rsidP="00EC1F23">
            <w:pPr>
              <w:spacing w:before="20"/>
            </w:pPr>
            <w:r w:rsidRPr="009E0412">
              <w:t xml:space="preserve">This field represents the ethnicity </w:t>
            </w:r>
            <w:r w:rsidR="00787A15">
              <w:t>“</w:t>
            </w:r>
            <w:r w:rsidRPr="009E0412">
              <w:t>Two or More Races</w:t>
            </w:r>
            <w:r w:rsidR="00787A15">
              <w:t>”</w:t>
            </w:r>
            <w:r w:rsidRPr="009E0412">
              <w:t xml:space="preserve"> or if no ethnicity was reported.</w:t>
            </w:r>
          </w:p>
          <w:p w14:paraId="4C406DED" w14:textId="52B1357D" w:rsidR="001A7290" w:rsidRPr="009E0412" w:rsidRDefault="001A7290" w:rsidP="001A7290">
            <w:pPr>
              <w:spacing w:before="20" w:after="20"/>
              <w:rPr>
                <w:szCs w:val="24"/>
              </w:rPr>
            </w:pPr>
            <w:r w:rsidRPr="009E0412">
              <w:rPr>
                <w:szCs w:val="24"/>
              </w:rPr>
              <w:t xml:space="preserve">The demographic snapshot for tested and not-tested students is taken daily until the end of the Initial and Initial </w:t>
            </w:r>
            <w:r w:rsidR="00412B50">
              <w:rPr>
                <w:szCs w:val="24"/>
              </w:rPr>
              <w:t xml:space="preserve">Alternate </w:t>
            </w:r>
            <w:r w:rsidRPr="009E0412">
              <w:rPr>
                <w:szCs w:val="24"/>
              </w:rPr>
              <w:t>ELPAC testing window.</w:t>
            </w:r>
          </w:p>
        </w:tc>
        <w:tc>
          <w:tcPr>
            <w:tcW w:w="4176" w:type="dxa"/>
          </w:tcPr>
          <w:p w14:paraId="2BE8F9E1" w14:textId="77777777" w:rsidR="00933482" w:rsidRPr="009E0412" w:rsidRDefault="00933482" w:rsidP="00933482">
            <w:pPr>
              <w:spacing w:before="20" w:after="20"/>
              <w:rPr>
                <w:szCs w:val="24"/>
              </w:rPr>
            </w:pPr>
            <w:r w:rsidRPr="009E0412">
              <w:rPr>
                <w:szCs w:val="24"/>
              </w:rPr>
              <w:t>Alphanumeric</w:t>
            </w:r>
          </w:p>
          <w:p w14:paraId="23C6F38C" w14:textId="77777777" w:rsidR="00933482" w:rsidRDefault="00933482" w:rsidP="008E5ACA">
            <w:pPr>
              <w:pStyle w:val="BulletsLayout"/>
            </w:pPr>
            <w:r w:rsidRPr="009E0412">
              <w:t>Yes</w:t>
            </w:r>
          </w:p>
          <w:p w14:paraId="69EA3A84" w14:textId="7CA91F08" w:rsidR="001A7290" w:rsidRPr="00933482" w:rsidRDefault="00933482" w:rsidP="008E5ACA">
            <w:pPr>
              <w:pStyle w:val="BulletsLayout"/>
            </w:pPr>
            <w:r w:rsidRPr="009E0412">
              <w:t>No</w:t>
            </w:r>
          </w:p>
        </w:tc>
        <w:tc>
          <w:tcPr>
            <w:tcW w:w="2448" w:type="dxa"/>
          </w:tcPr>
          <w:p w14:paraId="59D3BFEE" w14:textId="77777777" w:rsidR="001A7290" w:rsidRPr="009E0412" w:rsidRDefault="001A7290" w:rsidP="001A7290">
            <w:pPr>
              <w:pStyle w:val="FieldName"/>
              <w:rPr>
                <w:rFonts w:ascii="Arial" w:hAnsi="Arial" w:cs="Arial"/>
                <w:szCs w:val="24"/>
              </w:rPr>
            </w:pPr>
            <w:r w:rsidRPr="009E0412">
              <w:rPr>
                <w:rFonts w:ascii="Arial" w:hAnsi="Arial" w:cs="Arial"/>
                <w:szCs w:val="24"/>
              </w:rPr>
              <w:t>Sourced from CALPADS|</w:t>
            </w:r>
            <w:r w:rsidRPr="005F48FE">
              <w:rPr>
                <w:rFonts w:ascii="Arial" w:hAnsi="Arial" w:cs="Arial"/>
                <w:szCs w:val="24"/>
              </w:rPr>
              <w:t xml:space="preserve"> </w:t>
            </w:r>
            <w:r w:rsidRPr="005F48FE">
              <w:rPr>
                <w:rFonts w:ascii="Arial" w:hAnsi="Arial" w:cs="Arial"/>
                <w:szCs w:val="24"/>
              </w:rPr>
              <w:br/>
              <w:t>DemographicRaceTwoOrMoreRaces</w:t>
            </w:r>
          </w:p>
        </w:tc>
      </w:tr>
      <w:tr w:rsidR="001A7290" w:rsidRPr="009E0412" w14:paraId="67F86DB9" w14:textId="77777777" w:rsidTr="00E11DE4">
        <w:tc>
          <w:tcPr>
            <w:tcW w:w="1008" w:type="dxa"/>
            <w:tcBorders>
              <w:top w:val="single" w:sz="6" w:space="0" w:color="244061" w:themeColor="accent1" w:themeShade="80"/>
              <w:left w:val="single" w:sz="12" w:space="0" w:color="auto"/>
              <w:bottom w:val="single" w:sz="12" w:space="0" w:color="auto"/>
            </w:tcBorders>
          </w:tcPr>
          <w:p w14:paraId="2B46C8A1" w14:textId="07C93865" w:rsidR="001A7290" w:rsidRPr="009E0412" w:rsidRDefault="001A7290" w:rsidP="001A7290">
            <w:pPr>
              <w:spacing w:before="20" w:after="20"/>
              <w:jc w:val="center"/>
              <w:rPr>
                <w:b/>
                <w:szCs w:val="24"/>
              </w:rPr>
            </w:pPr>
            <w:r w:rsidRPr="009E0412">
              <w:rPr>
                <w:color w:val="000000"/>
              </w:rPr>
              <w:t>44</w:t>
            </w:r>
          </w:p>
        </w:tc>
        <w:tc>
          <w:tcPr>
            <w:tcW w:w="1008" w:type="dxa"/>
            <w:tcBorders>
              <w:top w:val="single" w:sz="6" w:space="0" w:color="244061" w:themeColor="accent1" w:themeShade="80"/>
              <w:bottom w:val="single" w:sz="12" w:space="0" w:color="auto"/>
            </w:tcBorders>
            <w:noWrap/>
          </w:tcPr>
          <w:p w14:paraId="558B858E" w14:textId="4D8525C6" w:rsidR="001A7290" w:rsidRPr="009E0412" w:rsidRDefault="001A7290" w:rsidP="001A7290">
            <w:pPr>
              <w:spacing w:before="20" w:after="20"/>
              <w:jc w:val="center"/>
              <w:rPr>
                <w:szCs w:val="24"/>
              </w:rPr>
            </w:pPr>
            <w:r w:rsidRPr="005F48FE">
              <w:t>323</w:t>
            </w:r>
          </w:p>
        </w:tc>
        <w:tc>
          <w:tcPr>
            <w:tcW w:w="1008" w:type="dxa"/>
            <w:tcBorders>
              <w:top w:val="single" w:sz="6" w:space="0" w:color="244061" w:themeColor="accent1" w:themeShade="80"/>
              <w:bottom w:val="single" w:sz="12" w:space="0" w:color="auto"/>
            </w:tcBorders>
            <w:noWrap/>
          </w:tcPr>
          <w:p w14:paraId="648F73D9" w14:textId="080707C8" w:rsidR="001A7290" w:rsidRPr="009E0412" w:rsidRDefault="001A7290" w:rsidP="001A7290">
            <w:pPr>
              <w:spacing w:before="20" w:after="20"/>
              <w:jc w:val="center"/>
              <w:rPr>
                <w:szCs w:val="24"/>
              </w:rPr>
            </w:pPr>
            <w:r w:rsidRPr="005F48FE">
              <w:t>325</w:t>
            </w:r>
          </w:p>
        </w:tc>
        <w:tc>
          <w:tcPr>
            <w:tcW w:w="1083" w:type="dxa"/>
            <w:tcBorders>
              <w:top w:val="single" w:sz="6" w:space="0" w:color="244061" w:themeColor="accent1" w:themeShade="80"/>
              <w:bottom w:val="single" w:sz="12" w:space="0" w:color="auto"/>
            </w:tcBorders>
            <w:noWrap/>
          </w:tcPr>
          <w:p w14:paraId="6E5C2ECF" w14:textId="10C237E2" w:rsidR="001A7290" w:rsidRPr="009E0412" w:rsidRDefault="001A7290" w:rsidP="001A7290">
            <w:pPr>
              <w:spacing w:before="20" w:after="20"/>
              <w:jc w:val="center"/>
              <w:rPr>
                <w:szCs w:val="24"/>
              </w:rPr>
            </w:pPr>
            <w:r w:rsidRPr="009E0412">
              <w:rPr>
                <w:color w:val="000000"/>
              </w:rPr>
              <w:t>3</w:t>
            </w:r>
          </w:p>
        </w:tc>
        <w:tc>
          <w:tcPr>
            <w:tcW w:w="3312" w:type="dxa"/>
            <w:tcBorders>
              <w:top w:val="single" w:sz="6" w:space="0" w:color="244061" w:themeColor="accent1" w:themeShade="80"/>
              <w:bottom w:val="single" w:sz="12" w:space="0" w:color="auto"/>
            </w:tcBorders>
          </w:tcPr>
          <w:p w14:paraId="1AE1B772" w14:textId="0BB5B9E1" w:rsidR="001A7290" w:rsidRPr="009E0412" w:rsidRDefault="001A7290" w:rsidP="00A151B3">
            <w:pPr>
              <w:spacing w:before="20"/>
            </w:pPr>
            <w:r w:rsidRPr="009E0412">
              <w:t>ReportingEthnicity | Reporting Ethnicity</w:t>
            </w:r>
          </w:p>
          <w:p w14:paraId="75CD067F" w14:textId="535DFC83" w:rsidR="001A7290" w:rsidRPr="009E0412" w:rsidRDefault="001A7290" w:rsidP="00A151B3">
            <w:pPr>
              <w:spacing w:before="20"/>
            </w:pPr>
            <w:r w:rsidRPr="009E0412">
              <w:rPr>
                <w:rFonts w:eastAsia="Times New Roman"/>
                <w:szCs w:val="24"/>
              </w:rPr>
              <w:t>This field is applicable to both the Initial ELPAC and Initial Alternate ELPAC.</w:t>
            </w:r>
          </w:p>
          <w:p w14:paraId="617CB960" w14:textId="74DF652A" w:rsidR="001A7290" w:rsidRPr="009E0412" w:rsidRDefault="001A7290" w:rsidP="001A7290">
            <w:pPr>
              <w:spacing w:before="20" w:after="20"/>
            </w:pPr>
            <w:r w:rsidRPr="009E0412">
              <w:t xml:space="preserve">Students who do not have ethnicity (blank) value received from CALPADS by TOMS is grouped in reporting ethnicity </w:t>
            </w:r>
            <w:r w:rsidR="003A442C">
              <w:t>“</w:t>
            </w:r>
            <w:r w:rsidRPr="009E0412">
              <w:t>800</w:t>
            </w:r>
            <w:r w:rsidR="003A442C">
              <w:t>.”</w:t>
            </w:r>
          </w:p>
        </w:tc>
        <w:tc>
          <w:tcPr>
            <w:tcW w:w="4176" w:type="dxa"/>
            <w:tcBorders>
              <w:top w:val="single" w:sz="6" w:space="0" w:color="244061" w:themeColor="accent1" w:themeShade="80"/>
              <w:bottom w:val="single" w:sz="12" w:space="0" w:color="auto"/>
            </w:tcBorders>
          </w:tcPr>
          <w:p w14:paraId="08E09396" w14:textId="61E6E0EC" w:rsidR="001A7290" w:rsidRPr="009E0412" w:rsidRDefault="001A7290" w:rsidP="001A7290">
            <w:pPr>
              <w:spacing w:before="20"/>
              <w:rPr>
                <w:szCs w:val="24"/>
              </w:rPr>
            </w:pPr>
            <w:r w:rsidRPr="009E0412">
              <w:rPr>
                <w:szCs w:val="24"/>
              </w:rPr>
              <w:t xml:space="preserve">Alphanumeric </w:t>
            </w:r>
          </w:p>
          <w:p w14:paraId="7005F688" w14:textId="22B1CCFC" w:rsidR="001A7290" w:rsidRPr="009E0412" w:rsidRDefault="001A7290" w:rsidP="001A7290">
            <w:pPr>
              <w:spacing w:before="20"/>
              <w:rPr>
                <w:szCs w:val="24"/>
              </w:rPr>
            </w:pPr>
            <w:r w:rsidRPr="009E0412">
              <w:rPr>
                <w:szCs w:val="24"/>
              </w:rPr>
              <w:t>Blank is not an acceptable value</w:t>
            </w:r>
            <w:r w:rsidR="00A151B3">
              <w:rPr>
                <w:szCs w:val="24"/>
              </w:rPr>
              <w:t>.</w:t>
            </w:r>
          </w:p>
          <w:p w14:paraId="2A8A90B3" w14:textId="41243C02" w:rsidR="001A7290" w:rsidRPr="009E0412" w:rsidRDefault="001A7290" w:rsidP="008E5ACA">
            <w:pPr>
              <w:pStyle w:val="BulletsLayout"/>
            </w:pPr>
            <w:r w:rsidRPr="009E0412">
              <w:t>100 = American Indian or Alaska Native</w:t>
            </w:r>
          </w:p>
          <w:p w14:paraId="20DDE724" w14:textId="20293B1A" w:rsidR="001A7290" w:rsidRPr="009E0412" w:rsidRDefault="001A7290" w:rsidP="008E5ACA">
            <w:pPr>
              <w:pStyle w:val="BulletsLayout"/>
            </w:pPr>
            <w:r w:rsidRPr="009E0412">
              <w:t>200 = Asian</w:t>
            </w:r>
          </w:p>
          <w:p w14:paraId="7BF907D2" w14:textId="337BE0C5" w:rsidR="001A7290" w:rsidRPr="009E0412" w:rsidRDefault="001A7290" w:rsidP="008E5ACA">
            <w:pPr>
              <w:pStyle w:val="BulletsLayout"/>
            </w:pPr>
            <w:r w:rsidRPr="009E0412">
              <w:t>300 = Native Hawaiian or Pacific Islander</w:t>
            </w:r>
          </w:p>
          <w:p w14:paraId="1BAE08E4" w14:textId="1A89AB5B" w:rsidR="001A7290" w:rsidRPr="009E0412" w:rsidRDefault="001A7290" w:rsidP="008E5ACA">
            <w:pPr>
              <w:pStyle w:val="BulletsLayout"/>
            </w:pPr>
            <w:r w:rsidRPr="009E0412">
              <w:t>400 = Filipino</w:t>
            </w:r>
          </w:p>
          <w:p w14:paraId="7E97C135" w14:textId="47CE5FD0" w:rsidR="001A7290" w:rsidRPr="009E0412" w:rsidRDefault="001A7290" w:rsidP="008E5ACA">
            <w:pPr>
              <w:pStyle w:val="BulletsLayout"/>
            </w:pPr>
            <w:r w:rsidRPr="009E0412">
              <w:t>500 = Hispanic or Latino</w:t>
            </w:r>
          </w:p>
          <w:p w14:paraId="1EDBF8CE" w14:textId="795A9076" w:rsidR="001A7290" w:rsidRPr="009E0412" w:rsidRDefault="001A7290" w:rsidP="008E5ACA">
            <w:pPr>
              <w:pStyle w:val="BulletsLayout"/>
            </w:pPr>
            <w:r w:rsidRPr="009E0412">
              <w:t>600 = Black or African American</w:t>
            </w:r>
          </w:p>
          <w:p w14:paraId="77E4B5B3" w14:textId="7DACE202" w:rsidR="001A7290" w:rsidRPr="009E0412" w:rsidRDefault="001A7290" w:rsidP="008E5ACA">
            <w:pPr>
              <w:pStyle w:val="BulletsLayout"/>
            </w:pPr>
            <w:r w:rsidRPr="009E0412">
              <w:t>700 = White</w:t>
            </w:r>
          </w:p>
          <w:p w14:paraId="1C1B7D14" w14:textId="684F6CDC" w:rsidR="001A7290" w:rsidRPr="00933482" w:rsidRDefault="001A7290" w:rsidP="008E5ACA">
            <w:pPr>
              <w:pStyle w:val="BulletsLayout"/>
            </w:pPr>
            <w:r w:rsidRPr="00933482">
              <w:t>800 = Two or More Races or blank</w:t>
            </w:r>
          </w:p>
        </w:tc>
        <w:tc>
          <w:tcPr>
            <w:tcW w:w="2448" w:type="dxa"/>
            <w:tcBorders>
              <w:top w:val="single" w:sz="6" w:space="0" w:color="244061" w:themeColor="accent1" w:themeShade="80"/>
              <w:bottom w:val="single" w:sz="12" w:space="0" w:color="auto"/>
              <w:right w:val="single" w:sz="12" w:space="0" w:color="auto"/>
            </w:tcBorders>
          </w:tcPr>
          <w:p w14:paraId="659A3537" w14:textId="240E82AC" w:rsidR="001A7290" w:rsidRPr="009E0412" w:rsidRDefault="001A7290" w:rsidP="00E5167D">
            <w:pPr>
              <w:spacing w:before="20" w:after="20"/>
              <w:rPr>
                <w:szCs w:val="24"/>
              </w:rPr>
            </w:pPr>
            <w:r w:rsidRPr="009E0412">
              <w:rPr>
                <w:szCs w:val="24"/>
              </w:rPr>
              <w:t>Derived field based on “Yes” values in fields 33–40</w:t>
            </w:r>
          </w:p>
        </w:tc>
      </w:tr>
    </w:tbl>
    <w:p w14:paraId="1BCED2D1" w14:textId="382B3791" w:rsidR="002D2E1B" w:rsidRPr="005F48FE" w:rsidRDefault="002D2E1B" w:rsidP="00060CE7">
      <w:pPr>
        <w:pStyle w:val="Heading4"/>
        <w:rPr>
          <w:rFonts w:ascii="Arial" w:hAnsi="Arial"/>
        </w:rPr>
      </w:pPr>
      <w:r w:rsidRPr="005F48FE">
        <w:rPr>
          <w:rFonts w:ascii="Arial" w:hAnsi="Arial"/>
        </w:rPr>
        <w:t>Other Information</w:t>
      </w:r>
      <w:r w:rsidR="00060CE7" w:rsidRPr="005F48FE">
        <w:rPr>
          <w:rFonts w:ascii="Arial" w:hAnsi="Arial"/>
        </w:rPr>
        <w:t xml:space="preserve"> (Field 4</w:t>
      </w:r>
      <w:r w:rsidR="001A7290" w:rsidRPr="005F48FE">
        <w:rPr>
          <w:rFonts w:ascii="Arial" w:hAnsi="Arial"/>
        </w:rPr>
        <w:t>5</w:t>
      </w:r>
      <w:r w:rsidR="00023D0F" w:rsidRPr="00023D0F">
        <w:rPr>
          <w:rFonts w:ascii="Arial" w:hAnsi="Arial"/>
        </w:rPr>
        <w:t>–</w:t>
      </w:r>
      <w:r w:rsidR="00023D0F">
        <w:rPr>
          <w:rFonts w:ascii="Arial" w:hAnsi="Arial"/>
        </w:rPr>
        <w:t>52</w:t>
      </w:r>
      <w:r w:rsidR="00060CE7" w:rsidRPr="005F48FE">
        <w:rPr>
          <w:rFonts w:ascii="Arial" w:hAnsi="Arial"/>
        </w:rPr>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244F9C4C"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04443469" w14:textId="77777777" w:rsidR="00060CE7" w:rsidRPr="009E0412" w:rsidRDefault="00060CE7" w:rsidP="006327D1">
            <w:pPr>
              <w:pStyle w:val="TableHeadLayout"/>
              <w:rPr>
                <w:b/>
                <w:color w:val="auto"/>
              </w:rPr>
            </w:pPr>
            <w:r w:rsidRPr="009E0412">
              <w:rPr>
                <w:b/>
                <w:color w:val="auto"/>
              </w:rPr>
              <w:t>Field #</w:t>
            </w:r>
          </w:p>
        </w:tc>
        <w:tc>
          <w:tcPr>
            <w:tcW w:w="1008" w:type="dxa"/>
            <w:noWrap/>
            <w:hideMark/>
          </w:tcPr>
          <w:p w14:paraId="479B46E2" w14:textId="77777777" w:rsidR="00060CE7" w:rsidRPr="009E0412" w:rsidRDefault="00060CE7" w:rsidP="006327D1">
            <w:pPr>
              <w:pStyle w:val="TableHeadLayout"/>
              <w:rPr>
                <w:b/>
                <w:color w:val="auto"/>
              </w:rPr>
            </w:pPr>
            <w:r w:rsidRPr="009E0412">
              <w:rPr>
                <w:b/>
                <w:color w:val="auto"/>
              </w:rPr>
              <w:t>Field Start</w:t>
            </w:r>
          </w:p>
        </w:tc>
        <w:tc>
          <w:tcPr>
            <w:tcW w:w="1008" w:type="dxa"/>
            <w:noWrap/>
            <w:hideMark/>
          </w:tcPr>
          <w:p w14:paraId="2AFB226C" w14:textId="77777777" w:rsidR="00060CE7" w:rsidRPr="009E0412" w:rsidRDefault="00060CE7" w:rsidP="006327D1">
            <w:pPr>
              <w:pStyle w:val="TableHeadLayout"/>
              <w:rPr>
                <w:b/>
                <w:color w:val="auto"/>
              </w:rPr>
            </w:pPr>
            <w:r w:rsidRPr="009E0412">
              <w:rPr>
                <w:b/>
                <w:color w:val="auto"/>
              </w:rPr>
              <w:t>Field End</w:t>
            </w:r>
          </w:p>
        </w:tc>
        <w:tc>
          <w:tcPr>
            <w:tcW w:w="1080" w:type="dxa"/>
            <w:noWrap/>
            <w:hideMark/>
          </w:tcPr>
          <w:p w14:paraId="7F64464C" w14:textId="77777777" w:rsidR="00060CE7" w:rsidRPr="009E0412" w:rsidRDefault="00060CE7" w:rsidP="006327D1">
            <w:pPr>
              <w:pStyle w:val="TableHeadLayout"/>
              <w:rPr>
                <w:b/>
                <w:color w:val="auto"/>
              </w:rPr>
            </w:pPr>
            <w:r w:rsidRPr="009E0412">
              <w:rPr>
                <w:b/>
                <w:color w:val="auto"/>
              </w:rPr>
              <w:t>Length</w:t>
            </w:r>
          </w:p>
        </w:tc>
        <w:tc>
          <w:tcPr>
            <w:tcW w:w="3312" w:type="dxa"/>
            <w:hideMark/>
          </w:tcPr>
          <w:p w14:paraId="44E9D33C" w14:textId="52A63E83" w:rsidR="00060CE7" w:rsidRPr="009E0412" w:rsidRDefault="009D01DF" w:rsidP="006327D1">
            <w:pPr>
              <w:pStyle w:val="TableHeadLayout"/>
              <w:rPr>
                <w:b/>
                <w:color w:val="auto"/>
              </w:rPr>
            </w:pPr>
            <w:r w:rsidRPr="009E0412">
              <w:rPr>
                <w:b/>
                <w:color w:val="auto"/>
              </w:rPr>
              <w:t>FieldName | Field Description</w:t>
            </w:r>
          </w:p>
        </w:tc>
        <w:tc>
          <w:tcPr>
            <w:tcW w:w="4176" w:type="dxa"/>
            <w:hideMark/>
          </w:tcPr>
          <w:p w14:paraId="595987ED" w14:textId="65352DE7" w:rsidR="00060CE7" w:rsidRPr="009E0412" w:rsidRDefault="009D01DF" w:rsidP="006327D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5AC074D9" w14:textId="66F33C9B" w:rsidR="00060CE7" w:rsidRPr="009E0412" w:rsidRDefault="00616DB7" w:rsidP="006327D1">
            <w:pPr>
              <w:pStyle w:val="TableHeadLayout"/>
              <w:rPr>
                <w:b/>
                <w:color w:val="auto"/>
              </w:rPr>
            </w:pPr>
            <w:r w:rsidRPr="009E0412">
              <w:rPr>
                <w:b/>
                <w:color w:val="auto"/>
              </w:rPr>
              <w:t>Data Source | Data Element</w:t>
            </w:r>
          </w:p>
        </w:tc>
      </w:tr>
      <w:tr w:rsidR="001A7290" w:rsidRPr="009E0412" w14:paraId="6288117B" w14:textId="77777777" w:rsidTr="00E11DE4">
        <w:tc>
          <w:tcPr>
            <w:tcW w:w="1008" w:type="dxa"/>
          </w:tcPr>
          <w:p w14:paraId="5A5C0817" w14:textId="7C241379" w:rsidR="001A7290" w:rsidRPr="009E0412" w:rsidRDefault="001A7290" w:rsidP="001A7290">
            <w:pPr>
              <w:spacing w:before="20" w:after="20"/>
              <w:jc w:val="center"/>
              <w:rPr>
                <w:b/>
                <w:szCs w:val="24"/>
              </w:rPr>
            </w:pPr>
            <w:r w:rsidRPr="009E0412">
              <w:rPr>
                <w:color w:val="000000"/>
              </w:rPr>
              <w:t>45</w:t>
            </w:r>
          </w:p>
        </w:tc>
        <w:tc>
          <w:tcPr>
            <w:tcW w:w="1008" w:type="dxa"/>
            <w:noWrap/>
          </w:tcPr>
          <w:p w14:paraId="17AF5252" w14:textId="0F0C014C" w:rsidR="001A7290" w:rsidRPr="009E0412" w:rsidRDefault="001A7290" w:rsidP="001A7290">
            <w:pPr>
              <w:spacing w:before="20" w:after="20"/>
              <w:jc w:val="center"/>
              <w:rPr>
                <w:szCs w:val="24"/>
              </w:rPr>
            </w:pPr>
            <w:r w:rsidRPr="005F48FE">
              <w:t>326</w:t>
            </w:r>
          </w:p>
        </w:tc>
        <w:tc>
          <w:tcPr>
            <w:tcW w:w="1008" w:type="dxa"/>
            <w:noWrap/>
          </w:tcPr>
          <w:p w14:paraId="3BF5BFD9" w14:textId="5A9A694B" w:rsidR="001A7290" w:rsidRPr="009E0412" w:rsidRDefault="001A7290" w:rsidP="001A7290">
            <w:pPr>
              <w:spacing w:before="20" w:after="20"/>
              <w:jc w:val="center"/>
              <w:rPr>
                <w:szCs w:val="24"/>
              </w:rPr>
            </w:pPr>
            <w:r w:rsidRPr="005F48FE">
              <w:t>327</w:t>
            </w:r>
          </w:p>
        </w:tc>
        <w:tc>
          <w:tcPr>
            <w:tcW w:w="1080" w:type="dxa"/>
            <w:noWrap/>
          </w:tcPr>
          <w:p w14:paraId="5DCDBA2D" w14:textId="70C65449" w:rsidR="001A7290" w:rsidRPr="009E0412" w:rsidRDefault="001A7290" w:rsidP="001A7290">
            <w:pPr>
              <w:spacing w:before="20" w:after="20"/>
              <w:jc w:val="center"/>
              <w:rPr>
                <w:szCs w:val="24"/>
              </w:rPr>
            </w:pPr>
            <w:r w:rsidRPr="009E0412">
              <w:rPr>
                <w:color w:val="000000"/>
              </w:rPr>
              <w:t>2</w:t>
            </w:r>
          </w:p>
        </w:tc>
        <w:tc>
          <w:tcPr>
            <w:tcW w:w="3312" w:type="dxa"/>
          </w:tcPr>
          <w:p w14:paraId="4C15A128" w14:textId="2454B09C" w:rsidR="001A7290" w:rsidRPr="009E0412" w:rsidRDefault="001A7290" w:rsidP="00A151B3">
            <w:pPr>
              <w:spacing w:before="20"/>
            </w:pPr>
            <w:r w:rsidRPr="009E0412">
              <w:t xml:space="preserve">ParentEducationLevel | Parent Education Level </w:t>
            </w:r>
          </w:p>
          <w:p w14:paraId="5E430B73" w14:textId="7ACFCB55" w:rsidR="001A7290" w:rsidRPr="009E0412" w:rsidRDefault="001A7290" w:rsidP="00A151B3">
            <w:pPr>
              <w:spacing w:before="20"/>
            </w:pPr>
            <w:r w:rsidRPr="009E0412">
              <w:rPr>
                <w:rFonts w:eastAsia="Times New Roman"/>
                <w:szCs w:val="24"/>
              </w:rPr>
              <w:t>This field is applicable to both the Initial ELPAC and Initial Alternate ELPAC.</w:t>
            </w:r>
          </w:p>
          <w:p w14:paraId="386C4217" w14:textId="3938FAAA" w:rsidR="001A7290" w:rsidRPr="009E0412" w:rsidRDefault="001A7290" w:rsidP="001A7290">
            <w:pPr>
              <w:spacing w:before="20" w:after="20"/>
              <w:rPr>
                <w:szCs w:val="24"/>
              </w:rPr>
            </w:pPr>
            <w:r w:rsidRPr="009E0412">
              <w:t xml:space="preserve">The demographic snapshot for tested and not-tested students is taken daily until the end of the Initial and Initial </w:t>
            </w:r>
            <w:r w:rsidR="00412B50">
              <w:t xml:space="preserve">Alternate </w:t>
            </w:r>
            <w:r w:rsidRPr="009E0412">
              <w:t>ELPAC testing window.</w:t>
            </w:r>
          </w:p>
        </w:tc>
        <w:tc>
          <w:tcPr>
            <w:tcW w:w="4176" w:type="dxa"/>
          </w:tcPr>
          <w:p w14:paraId="70183E0F" w14:textId="77777777" w:rsidR="00B51662" w:rsidRDefault="001A7290" w:rsidP="001A7290">
            <w:pPr>
              <w:spacing w:before="20"/>
              <w:rPr>
                <w:szCs w:val="24"/>
              </w:rPr>
            </w:pPr>
            <w:r w:rsidRPr="009E0412">
              <w:rPr>
                <w:szCs w:val="24"/>
              </w:rPr>
              <w:t>Numeric</w:t>
            </w:r>
          </w:p>
          <w:p w14:paraId="2C303BDB" w14:textId="2337D9F1" w:rsidR="001A7290" w:rsidRPr="009E0412" w:rsidRDefault="00B51662" w:rsidP="001A7290">
            <w:pPr>
              <w:spacing w:before="20"/>
              <w:rPr>
                <w:szCs w:val="24"/>
              </w:rPr>
            </w:pPr>
            <w:r>
              <w:rPr>
                <w:szCs w:val="24"/>
              </w:rPr>
              <w:t>B</w:t>
            </w:r>
            <w:r w:rsidR="001A7290" w:rsidRPr="009E0412">
              <w:rPr>
                <w:szCs w:val="24"/>
              </w:rPr>
              <w:t xml:space="preserve">lank </w:t>
            </w:r>
          </w:p>
          <w:p w14:paraId="51750FAF" w14:textId="0FC61ED3" w:rsidR="001A7290" w:rsidRPr="00B51662" w:rsidRDefault="001A7290" w:rsidP="008E5ACA">
            <w:pPr>
              <w:pStyle w:val="BulletsLayout"/>
            </w:pPr>
            <w:r w:rsidRPr="009E0412">
              <w:t xml:space="preserve">10 = </w:t>
            </w:r>
            <w:r w:rsidRPr="00B51662">
              <w:t>Graduate Degree or Higher</w:t>
            </w:r>
          </w:p>
          <w:p w14:paraId="12E77F39" w14:textId="3E993BBA" w:rsidR="001A7290" w:rsidRPr="00B51662" w:rsidRDefault="001A7290" w:rsidP="008E5ACA">
            <w:pPr>
              <w:pStyle w:val="BulletsLayout"/>
            </w:pPr>
            <w:r w:rsidRPr="00B51662">
              <w:t>11 = College Graduate</w:t>
            </w:r>
          </w:p>
          <w:p w14:paraId="56086E98" w14:textId="17951575" w:rsidR="001A7290" w:rsidRPr="00B51662" w:rsidRDefault="001A7290" w:rsidP="008E5ACA">
            <w:pPr>
              <w:pStyle w:val="BulletsLayout"/>
            </w:pPr>
            <w:r w:rsidRPr="00B51662">
              <w:t>12 = Some College or Associate</w:t>
            </w:r>
          </w:p>
          <w:p w14:paraId="1C87A299" w14:textId="4D64D689" w:rsidR="001A7290" w:rsidRPr="00B51662" w:rsidRDefault="001A7290" w:rsidP="008E5ACA">
            <w:pPr>
              <w:pStyle w:val="BulletsLayout"/>
            </w:pPr>
            <w:r w:rsidRPr="00B51662">
              <w:t>13 = High School Graduate</w:t>
            </w:r>
          </w:p>
          <w:p w14:paraId="1A759835" w14:textId="308725FB" w:rsidR="001A7290" w:rsidRPr="00B51662" w:rsidRDefault="001A7290" w:rsidP="008E5ACA">
            <w:pPr>
              <w:pStyle w:val="BulletsLayout"/>
            </w:pPr>
            <w:r w:rsidRPr="00B51662">
              <w:t>14 = Not a high school graduate</w:t>
            </w:r>
          </w:p>
          <w:p w14:paraId="041C2620" w14:textId="6C278924" w:rsidR="001A7290" w:rsidRPr="009E0412" w:rsidRDefault="001A7290" w:rsidP="008E5ACA">
            <w:pPr>
              <w:pStyle w:val="BulletsLayout"/>
            </w:pPr>
            <w:r w:rsidRPr="00B51662">
              <w:t>15 = Decline to State</w:t>
            </w:r>
          </w:p>
        </w:tc>
        <w:tc>
          <w:tcPr>
            <w:tcW w:w="2448" w:type="dxa"/>
          </w:tcPr>
          <w:p w14:paraId="46EF39C5" w14:textId="77777777" w:rsidR="001A7290" w:rsidRPr="009E0412" w:rsidRDefault="001A7290" w:rsidP="001A7290">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2.50 ParentHighestEducationLevel</w:t>
            </w:r>
          </w:p>
        </w:tc>
      </w:tr>
      <w:tr w:rsidR="004903D6" w:rsidRPr="009E0412" w14:paraId="7A842096" w14:textId="77777777" w:rsidTr="00E11DE4">
        <w:tc>
          <w:tcPr>
            <w:tcW w:w="1008" w:type="dxa"/>
          </w:tcPr>
          <w:p w14:paraId="5A3EB2C9" w14:textId="1F4A7499" w:rsidR="004903D6" w:rsidRPr="009E0412" w:rsidRDefault="004903D6" w:rsidP="004903D6">
            <w:pPr>
              <w:spacing w:before="20" w:after="20"/>
              <w:jc w:val="center"/>
              <w:rPr>
                <w:color w:val="000000"/>
              </w:rPr>
            </w:pPr>
            <w:r w:rsidRPr="009E0412">
              <w:rPr>
                <w:color w:val="000000"/>
              </w:rPr>
              <w:t>46</w:t>
            </w:r>
          </w:p>
        </w:tc>
        <w:tc>
          <w:tcPr>
            <w:tcW w:w="1008" w:type="dxa"/>
            <w:noWrap/>
          </w:tcPr>
          <w:p w14:paraId="325DAB1A" w14:textId="0667DD7D" w:rsidR="004903D6" w:rsidRPr="005F48FE" w:rsidRDefault="004903D6" w:rsidP="004903D6">
            <w:pPr>
              <w:spacing w:before="20" w:after="20"/>
              <w:jc w:val="center"/>
            </w:pPr>
            <w:r w:rsidRPr="005F48FE">
              <w:t>328</w:t>
            </w:r>
          </w:p>
        </w:tc>
        <w:tc>
          <w:tcPr>
            <w:tcW w:w="1008" w:type="dxa"/>
            <w:noWrap/>
          </w:tcPr>
          <w:p w14:paraId="4E79D55E" w14:textId="59A8B7F6" w:rsidR="004903D6" w:rsidRPr="005F48FE" w:rsidRDefault="004903D6" w:rsidP="004903D6">
            <w:pPr>
              <w:spacing w:before="20" w:after="20"/>
              <w:jc w:val="center"/>
            </w:pPr>
            <w:r w:rsidRPr="005F48FE">
              <w:t>387</w:t>
            </w:r>
          </w:p>
        </w:tc>
        <w:tc>
          <w:tcPr>
            <w:tcW w:w="1080" w:type="dxa"/>
            <w:noWrap/>
          </w:tcPr>
          <w:p w14:paraId="32FB5795" w14:textId="38A63102" w:rsidR="004903D6" w:rsidRPr="009E0412" w:rsidRDefault="004903D6" w:rsidP="004903D6">
            <w:pPr>
              <w:spacing w:before="20" w:after="20"/>
              <w:jc w:val="center"/>
              <w:rPr>
                <w:color w:val="000000"/>
              </w:rPr>
            </w:pPr>
            <w:r w:rsidRPr="009E0412">
              <w:rPr>
                <w:color w:val="000000"/>
              </w:rPr>
              <w:t>60</w:t>
            </w:r>
          </w:p>
        </w:tc>
        <w:tc>
          <w:tcPr>
            <w:tcW w:w="3312" w:type="dxa"/>
          </w:tcPr>
          <w:p w14:paraId="285DB99F" w14:textId="5921D3FF" w:rsidR="00237877" w:rsidRPr="009E0412" w:rsidRDefault="004903D6" w:rsidP="00A151B3">
            <w:pPr>
              <w:spacing w:before="20"/>
              <w:rPr>
                <w:color w:val="000000"/>
              </w:rPr>
            </w:pPr>
            <w:r w:rsidRPr="009E0412">
              <w:rPr>
                <w:color w:val="000000"/>
              </w:rPr>
              <w:t>StudentAddressLine1 | Student Address Line 1</w:t>
            </w:r>
          </w:p>
          <w:p w14:paraId="6F5BC033" w14:textId="501383C4" w:rsidR="00237877" w:rsidRPr="009E0412" w:rsidRDefault="00237877" w:rsidP="004903D6">
            <w:pPr>
              <w:spacing w:before="20" w:after="20"/>
            </w:pPr>
            <w:r w:rsidRPr="009E0412">
              <w:rPr>
                <w:rFonts w:eastAsia="Times New Roman"/>
                <w:szCs w:val="24"/>
              </w:rPr>
              <w:t>This field is applicable to both the Initial ELPAC and Initial Alternate ELPAC.</w:t>
            </w:r>
          </w:p>
        </w:tc>
        <w:tc>
          <w:tcPr>
            <w:tcW w:w="4176" w:type="dxa"/>
          </w:tcPr>
          <w:p w14:paraId="10E8DA4C" w14:textId="77777777" w:rsidR="00A87F98" w:rsidRDefault="004903D6" w:rsidP="004903D6">
            <w:pPr>
              <w:spacing w:before="20"/>
              <w:rPr>
                <w:color w:val="000000"/>
              </w:rPr>
            </w:pPr>
            <w:r w:rsidRPr="009E0412">
              <w:rPr>
                <w:color w:val="000000"/>
              </w:rPr>
              <w:t>Alphanumeric</w:t>
            </w:r>
          </w:p>
          <w:p w14:paraId="2DE952E6" w14:textId="59F50FB7" w:rsidR="004903D6" w:rsidRPr="009E0412" w:rsidRDefault="004903D6" w:rsidP="004903D6">
            <w:pPr>
              <w:spacing w:before="20"/>
              <w:rPr>
                <w:szCs w:val="24"/>
              </w:rPr>
            </w:pPr>
            <w:r w:rsidRPr="009E0412">
              <w:rPr>
                <w:color w:val="000000"/>
              </w:rPr>
              <w:t>Blank = If address is not received from CALPADS.</w:t>
            </w:r>
          </w:p>
        </w:tc>
        <w:tc>
          <w:tcPr>
            <w:tcW w:w="2448" w:type="dxa"/>
          </w:tcPr>
          <w:p w14:paraId="6B1E0A75" w14:textId="1AB48156" w:rsidR="004903D6" w:rsidRPr="009E0412" w:rsidRDefault="004903D6" w:rsidP="004903D6">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00237877" w:rsidRPr="005F48FE">
              <w:rPr>
                <w:rFonts w:ascii="Arial" w:hAnsi="Arial" w:cs="Arial"/>
                <w:szCs w:val="24"/>
              </w:rPr>
              <w:t>ResidentialAddressLine1</w:t>
            </w:r>
          </w:p>
        </w:tc>
      </w:tr>
      <w:tr w:rsidR="004903D6" w:rsidRPr="009E0412" w14:paraId="2B69D6BF" w14:textId="77777777" w:rsidTr="00E11DE4">
        <w:tc>
          <w:tcPr>
            <w:tcW w:w="1008" w:type="dxa"/>
          </w:tcPr>
          <w:p w14:paraId="647B47D9" w14:textId="5AB2EEFE" w:rsidR="004903D6" w:rsidRPr="009E0412" w:rsidRDefault="004903D6" w:rsidP="004903D6">
            <w:pPr>
              <w:spacing w:before="20" w:after="20"/>
              <w:jc w:val="center"/>
              <w:rPr>
                <w:color w:val="000000"/>
              </w:rPr>
            </w:pPr>
            <w:r w:rsidRPr="009E0412">
              <w:rPr>
                <w:color w:val="000000"/>
              </w:rPr>
              <w:t>47</w:t>
            </w:r>
          </w:p>
        </w:tc>
        <w:tc>
          <w:tcPr>
            <w:tcW w:w="1008" w:type="dxa"/>
            <w:noWrap/>
          </w:tcPr>
          <w:p w14:paraId="6880471E" w14:textId="1D877B3D" w:rsidR="004903D6" w:rsidRPr="005F48FE" w:rsidRDefault="004903D6" w:rsidP="004903D6">
            <w:pPr>
              <w:spacing w:before="20" w:after="20"/>
              <w:jc w:val="center"/>
            </w:pPr>
            <w:r w:rsidRPr="005F48FE">
              <w:t>388</w:t>
            </w:r>
          </w:p>
        </w:tc>
        <w:tc>
          <w:tcPr>
            <w:tcW w:w="1008" w:type="dxa"/>
            <w:noWrap/>
          </w:tcPr>
          <w:p w14:paraId="1C352A55" w14:textId="718F9B63" w:rsidR="004903D6" w:rsidRPr="005F48FE" w:rsidRDefault="004903D6" w:rsidP="004903D6">
            <w:pPr>
              <w:spacing w:before="20" w:after="20"/>
              <w:jc w:val="center"/>
            </w:pPr>
            <w:r w:rsidRPr="005F48FE">
              <w:t>447</w:t>
            </w:r>
          </w:p>
        </w:tc>
        <w:tc>
          <w:tcPr>
            <w:tcW w:w="1080" w:type="dxa"/>
            <w:noWrap/>
          </w:tcPr>
          <w:p w14:paraId="3EA5CFF4" w14:textId="2D492911" w:rsidR="004903D6" w:rsidRPr="009E0412" w:rsidRDefault="004903D6" w:rsidP="004903D6">
            <w:pPr>
              <w:spacing w:before="20" w:after="20"/>
              <w:jc w:val="center"/>
              <w:rPr>
                <w:color w:val="000000"/>
              </w:rPr>
            </w:pPr>
            <w:r w:rsidRPr="009E0412">
              <w:rPr>
                <w:color w:val="000000"/>
              </w:rPr>
              <w:t>60</w:t>
            </w:r>
          </w:p>
        </w:tc>
        <w:tc>
          <w:tcPr>
            <w:tcW w:w="3312" w:type="dxa"/>
          </w:tcPr>
          <w:p w14:paraId="04154C87" w14:textId="558AA8C9" w:rsidR="00237877" w:rsidRPr="009E0412" w:rsidRDefault="004903D6" w:rsidP="00A151B3">
            <w:pPr>
              <w:spacing w:before="20"/>
              <w:rPr>
                <w:color w:val="000000"/>
              </w:rPr>
            </w:pPr>
            <w:r w:rsidRPr="009E0412">
              <w:rPr>
                <w:color w:val="000000"/>
              </w:rPr>
              <w:t>StudentAddressLine2 | Student Address Line 2</w:t>
            </w:r>
          </w:p>
          <w:p w14:paraId="7A278BA5" w14:textId="0727FBDF" w:rsidR="00237877" w:rsidRPr="009E0412" w:rsidRDefault="00237877" w:rsidP="004903D6">
            <w:pPr>
              <w:spacing w:before="20" w:after="20"/>
            </w:pPr>
            <w:r w:rsidRPr="009E0412">
              <w:rPr>
                <w:rFonts w:eastAsia="Times New Roman"/>
                <w:szCs w:val="24"/>
              </w:rPr>
              <w:t>This field is applicable to both the Initial ELPAC and Initial Alternate ELPAC.</w:t>
            </w:r>
          </w:p>
        </w:tc>
        <w:tc>
          <w:tcPr>
            <w:tcW w:w="4176" w:type="dxa"/>
          </w:tcPr>
          <w:p w14:paraId="788FA489" w14:textId="77777777" w:rsidR="00A87F98" w:rsidRDefault="004903D6" w:rsidP="004903D6">
            <w:pPr>
              <w:spacing w:before="20"/>
              <w:rPr>
                <w:color w:val="000000"/>
              </w:rPr>
            </w:pPr>
            <w:r w:rsidRPr="009E0412">
              <w:rPr>
                <w:color w:val="000000"/>
              </w:rPr>
              <w:t>Alphanumeric</w:t>
            </w:r>
          </w:p>
          <w:p w14:paraId="5A252822" w14:textId="2968D605" w:rsidR="004903D6" w:rsidRPr="009E0412" w:rsidRDefault="004903D6" w:rsidP="00A151B3">
            <w:pPr>
              <w:spacing w:before="20"/>
              <w:rPr>
                <w:szCs w:val="24"/>
              </w:rPr>
            </w:pPr>
            <w:r w:rsidRPr="009E0412">
              <w:rPr>
                <w:color w:val="000000"/>
              </w:rPr>
              <w:t>Blank = If address is not received from CALPADS.</w:t>
            </w:r>
          </w:p>
        </w:tc>
        <w:tc>
          <w:tcPr>
            <w:tcW w:w="2448" w:type="dxa"/>
          </w:tcPr>
          <w:p w14:paraId="5E818F78" w14:textId="16AD0165" w:rsidR="004903D6" w:rsidRPr="009E0412" w:rsidRDefault="004903D6" w:rsidP="004903D6">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00237877" w:rsidRPr="005F48FE">
              <w:rPr>
                <w:rFonts w:ascii="Arial" w:hAnsi="Arial" w:cs="Arial"/>
                <w:szCs w:val="24"/>
              </w:rPr>
              <w:t>ResidentialAddressLine2</w:t>
            </w:r>
          </w:p>
        </w:tc>
      </w:tr>
      <w:tr w:rsidR="004903D6" w:rsidRPr="009E0412" w14:paraId="5CA7040A" w14:textId="77777777" w:rsidTr="00E11DE4">
        <w:tc>
          <w:tcPr>
            <w:tcW w:w="1008" w:type="dxa"/>
          </w:tcPr>
          <w:p w14:paraId="4841ABD8" w14:textId="6AB92DA4" w:rsidR="004903D6" w:rsidRPr="009E0412" w:rsidRDefault="004903D6" w:rsidP="004903D6">
            <w:pPr>
              <w:spacing w:before="20" w:after="20"/>
              <w:jc w:val="center"/>
              <w:rPr>
                <w:color w:val="000000"/>
              </w:rPr>
            </w:pPr>
            <w:r w:rsidRPr="009E0412">
              <w:rPr>
                <w:color w:val="000000"/>
              </w:rPr>
              <w:t>48</w:t>
            </w:r>
          </w:p>
        </w:tc>
        <w:tc>
          <w:tcPr>
            <w:tcW w:w="1008" w:type="dxa"/>
            <w:noWrap/>
          </w:tcPr>
          <w:p w14:paraId="1A6A51EA" w14:textId="5D18DCD2" w:rsidR="004903D6" w:rsidRPr="005F48FE" w:rsidRDefault="004903D6" w:rsidP="004903D6">
            <w:pPr>
              <w:spacing w:before="20" w:after="20"/>
              <w:jc w:val="center"/>
            </w:pPr>
            <w:r w:rsidRPr="005F48FE">
              <w:t>448</w:t>
            </w:r>
          </w:p>
        </w:tc>
        <w:tc>
          <w:tcPr>
            <w:tcW w:w="1008" w:type="dxa"/>
            <w:noWrap/>
          </w:tcPr>
          <w:p w14:paraId="7BD54CAE" w14:textId="1DDC41E0" w:rsidR="004903D6" w:rsidRPr="005F48FE" w:rsidRDefault="004903D6" w:rsidP="004903D6">
            <w:pPr>
              <w:spacing w:before="20" w:after="20"/>
              <w:jc w:val="center"/>
            </w:pPr>
            <w:r w:rsidRPr="005F48FE">
              <w:t>507</w:t>
            </w:r>
          </w:p>
        </w:tc>
        <w:tc>
          <w:tcPr>
            <w:tcW w:w="1080" w:type="dxa"/>
            <w:noWrap/>
          </w:tcPr>
          <w:p w14:paraId="40EBA4C6" w14:textId="25D80332" w:rsidR="004903D6" w:rsidRPr="009E0412" w:rsidRDefault="004903D6" w:rsidP="004903D6">
            <w:pPr>
              <w:spacing w:before="20" w:after="20"/>
              <w:jc w:val="center"/>
              <w:rPr>
                <w:color w:val="000000"/>
              </w:rPr>
            </w:pPr>
            <w:r w:rsidRPr="009E0412">
              <w:rPr>
                <w:color w:val="000000"/>
              </w:rPr>
              <w:t>60</w:t>
            </w:r>
          </w:p>
        </w:tc>
        <w:tc>
          <w:tcPr>
            <w:tcW w:w="3312" w:type="dxa"/>
          </w:tcPr>
          <w:p w14:paraId="5E2A426C" w14:textId="1B6DC3D5" w:rsidR="00237877" w:rsidRPr="009E0412" w:rsidRDefault="004903D6" w:rsidP="00A151B3">
            <w:pPr>
              <w:spacing w:before="20"/>
              <w:rPr>
                <w:color w:val="000000"/>
              </w:rPr>
            </w:pPr>
            <w:r w:rsidRPr="009E0412">
              <w:rPr>
                <w:color w:val="000000"/>
              </w:rPr>
              <w:t>StudentAddressCityName | Student Address City</w:t>
            </w:r>
          </w:p>
          <w:p w14:paraId="2B1D199F" w14:textId="3FF6CE22" w:rsidR="00237877" w:rsidRPr="009E0412" w:rsidRDefault="00237877" w:rsidP="004903D6">
            <w:pPr>
              <w:spacing w:before="20" w:after="20"/>
            </w:pPr>
            <w:r w:rsidRPr="009E0412">
              <w:rPr>
                <w:rFonts w:eastAsia="Times New Roman"/>
                <w:szCs w:val="24"/>
              </w:rPr>
              <w:t>This field is applicable to both the Initial ELPAC and Initial Alternate ELPAC.</w:t>
            </w:r>
          </w:p>
        </w:tc>
        <w:tc>
          <w:tcPr>
            <w:tcW w:w="4176" w:type="dxa"/>
          </w:tcPr>
          <w:p w14:paraId="34FDEB8D" w14:textId="77777777" w:rsidR="00A87F98" w:rsidRDefault="004903D6" w:rsidP="004903D6">
            <w:pPr>
              <w:spacing w:before="20"/>
              <w:rPr>
                <w:color w:val="000000"/>
              </w:rPr>
            </w:pPr>
            <w:r w:rsidRPr="009E0412">
              <w:rPr>
                <w:color w:val="000000"/>
              </w:rPr>
              <w:t>Alphanumeric</w:t>
            </w:r>
          </w:p>
          <w:p w14:paraId="166CAC80" w14:textId="35E73EEE" w:rsidR="004903D6" w:rsidRPr="009E0412" w:rsidRDefault="004903D6" w:rsidP="004903D6">
            <w:pPr>
              <w:spacing w:before="20"/>
              <w:rPr>
                <w:szCs w:val="24"/>
              </w:rPr>
            </w:pPr>
            <w:r w:rsidRPr="009E0412">
              <w:rPr>
                <w:color w:val="000000"/>
              </w:rPr>
              <w:t>Blank = If address is not received from CALPADS.</w:t>
            </w:r>
          </w:p>
        </w:tc>
        <w:tc>
          <w:tcPr>
            <w:tcW w:w="2448" w:type="dxa"/>
          </w:tcPr>
          <w:p w14:paraId="622265C4" w14:textId="5A626B7F" w:rsidR="004903D6" w:rsidRPr="009E0412" w:rsidRDefault="004903D6" w:rsidP="004903D6">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00237877" w:rsidRPr="005F48FE">
              <w:rPr>
                <w:rFonts w:ascii="Arial" w:hAnsi="Arial" w:cs="Arial"/>
                <w:szCs w:val="24"/>
              </w:rPr>
              <w:t>ResidentialAddressCityName</w:t>
            </w:r>
          </w:p>
        </w:tc>
      </w:tr>
      <w:tr w:rsidR="004903D6" w:rsidRPr="009E0412" w14:paraId="176005B2" w14:textId="77777777" w:rsidTr="00E11DE4">
        <w:tc>
          <w:tcPr>
            <w:tcW w:w="1008" w:type="dxa"/>
          </w:tcPr>
          <w:p w14:paraId="579EE7A0" w14:textId="6AFF6051" w:rsidR="004903D6" w:rsidRPr="009E0412" w:rsidRDefault="004903D6" w:rsidP="004903D6">
            <w:pPr>
              <w:spacing w:before="20" w:after="20"/>
              <w:jc w:val="center"/>
              <w:rPr>
                <w:color w:val="000000"/>
              </w:rPr>
            </w:pPr>
            <w:r w:rsidRPr="009E0412">
              <w:rPr>
                <w:color w:val="000000"/>
              </w:rPr>
              <w:t>49</w:t>
            </w:r>
          </w:p>
        </w:tc>
        <w:tc>
          <w:tcPr>
            <w:tcW w:w="1008" w:type="dxa"/>
            <w:noWrap/>
          </w:tcPr>
          <w:p w14:paraId="0628D5BF" w14:textId="621EE462" w:rsidR="004903D6" w:rsidRPr="005F48FE" w:rsidRDefault="004903D6" w:rsidP="004903D6">
            <w:pPr>
              <w:spacing w:before="20" w:after="20"/>
              <w:jc w:val="center"/>
            </w:pPr>
            <w:r w:rsidRPr="005F48FE">
              <w:t>508</w:t>
            </w:r>
          </w:p>
        </w:tc>
        <w:tc>
          <w:tcPr>
            <w:tcW w:w="1008" w:type="dxa"/>
            <w:noWrap/>
          </w:tcPr>
          <w:p w14:paraId="679CB416" w14:textId="562C5F3D" w:rsidR="004903D6" w:rsidRPr="005F48FE" w:rsidRDefault="004903D6" w:rsidP="004903D6">
            <w:pPr>
              <w:spacing w:before="20" w:after="20"/>
              <w:jc w:val="center"/>
            </w:pPr>
            <w:r w:rsidRPr="005F48FE">
              <w:t>513</w:t>
            </w:r>
          </w:p>
        </w:tc>
        <w:tc>
          <w:tcPr>
            <w:tcW w:w="1080" w:type="dxa"/>
            <w:noWrap/>
          </w:tcPr>
          <w:p w14:paraId="01B59693" w14:textId="7F4E869E" w:rsidR="004903D6" w:rsidRPr="009E0412" w:rsidRDefault="004903D6" w:rsidP="004903D6">
            <w:pPr>
              <w:spacing w:before="20" w:after="20"/>
              <w:jc w:val="center"/>
              <w:rPr>
                <w:color w:val="000000"/>
              </w:rPr>
            </w:pPr>
            <w:r w:rsidRPr="009E0412">
              <w:rPr>
                <w:color w:val="000000"/>
              </w:rPr>
              <w:t>6</w:t>
            </w:r>
          </w:p>
        </w:tc>
        <w:tc>
          <w:tcPr>
            <w:tcW w:w="3312" w:type="dxa"/>
          </w:tcPr>
          <w:p w14:paraId="56972458" w14:textId="48E4C7DB" w:rsidR="00237877" w:rsidRPr="009E0412" w:rsidRDefault="004903D6" w:rsidP="00A151B3">
            <w:pPr>
              <w:spacing w:before="20"/>
              <w:rPr>
                <w:color w:val="000000"/>
              </w:rPr>
            </w:pPr>
            <w:r w:rsidRPr="009E0412">
              <w:rPr>
                <w:color w:val="000000"/>
              </w:rPr>
              <w:t>StudentAddressStateName | Student State Name</w:t>
            </w:r>
          </w:p>
          <w:p w14:paraId="2E5E2C11" w14:textId="4EB87288" w:rsidR="00237877" w:rsidRPr="009E0412" w:rsidRDefault="00237877" w:rsidP="004903D6">
            <w:pPr>
              <w:spacing w:before="20" w:after="20"/>
            </w:pPr>
            <w:r w:rsidRPr="009E0412">
              <w:rPr>
                <w:rFonts w:eastAsia="Times New Roman"/>
                <w:szCs w:val="24"/>
              </w:rPr>
              <w:t>This field is applicable to both the Initial ELPAC and Initial Alternate ELPAC.</w:t>
            </w:r>
          </w:p>
        </w:tc>
        <w:tc>
          <w:tcPr>
            <w:tcW w:w="4176" w:type="dxa"/>
          </w:tcPr>
          <w:p w14:paraId="3B3A0E38" w14:textId="77777777" w:rsidR="00A87F98" w:rsidRDefault="004903D6" w:rsidP="004903D6">
            <w:pPr>
              <w:spacing w:before="20"/>
              <w:rPr>
                <w:color w:val="000000"/>
              </w:rPr>
            </w:pPr>
            <w:r w:rsidRPr="009E0412">
              <w:rPr>
                <w:color w:val="000000"/>
              </w:rPr>
              <w:t>Alphanumeric</w:t>
            </w:r>
          </w:p>
          <w:p w14:paraId="6DCD5786" w14:textId="03660462" w:rsidR="004903D6" w:rsidRPr="009E0412" w:rsidRDefault="004903D6" w:rsidP="004903D6">
            <w:pPr>
              <w:spacing w:before="20"/>
              <w:rPr>
                <w:szCs w:val="24"/>
              </w:rPr>
            </w:pPr>
            <w:r w:rsidRPr="009E0412">
              <w:rPr>
                <w:color w:val="000000"/>
              </w:rPr>
              <w:t>Blank = If address is not received from CALPADS.</w:t>
            </w:r>
          </w:p>
        </w:tc>
        <w:tc>
          <w:tcPr>
            <w:tcW w:w="2448" w:type="dxa"/>
          </w:tcPr>
          <w:p w14:paraId="79A3AE3B" w14:textId="3E3A80F7" w:rsidR="004903D6" w:rsidRPr="009E0412" w:rsidRDefault="004903D6" w:rsidP="004903D6">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ResidentialAddressStateProvinceCode</w:t>
            </w:r>
          </w:p>
        </w:tc>
      </w:tr>
      <w:tr w:rsidR="004903D6" w:rsidRPr="009E0412" w14:paraId="4E40E6F0" w14:textId="77777777" w:rsidTr="00E11DE4">
        <w:tc>
          <w:tcPr>
            <w:tcW w:w="1008" w:type="dxa"/>
          </w:tcPr>
          <w:p w14:paraId="6CA6B888" w14:textId="028F44FA" w:rsidR="004903D6" w:rsidRPr="009E0412" w:rsidRDefault="004903D6" w:rsidP="004903D6">
            <w:pPr>
              <w:spacing w:before="20" w:after="20"/>
              <w:jc w:val="center"/>
              <w:rPr>
                <w:color w:val="000000"/>
              </w:rPr>
            </w:pPr>
            <w:r w:rsidRPr="009E0412">
              <w:rPr>
                <w:color w:val="000000"/>
              </w:rPr>
              <w:t>50</w:t>
            </w:r>
          </w:p>
        </w:tc>
        <w:tc>
          <w:tcPr>
            <w:tcW w:w="1008" w:type="dxa"/>
            <w:noWrap/>
          </w:tcPr>
          <w:p w14:paraId="53022321" w14:textId="4D55DBBF" w:rsidR="004903D6" w:rsidRPr="005F48FE" w:rsidRDefault="004903D6" w:rsidP="004903D6">
            <w:pPr>
              <w:spacing w:before="20" w:after="20"/>
              <w:jc w:val="center"/>
            </w:pPr>
            <w:r w:rsidRPr="005F48FE">
              <w:t>514</w:t>
            </w:r>
          </w:p>
        </w:tc>
        <w:tc>
          <w:tcPr>
            <w:tcW w:w="1008" w:type="dxa"/>
            <w:noWrap/>
          </w:tcPr>
          <w:p w14:paraId="140A8E38" w14:textId="71DC1FAE" w:rsidR="004903D6" w:rsidRPr="005F48FE" w:rsidRDefault="004903D6" w:rsidP="004903D6">
            <w:pPr>
              <w:spacing w:before="20" w:after="20"/>
              <w:jc w:val="center"/>
            </w:pPr>
            <w:r w:rsidRPr="005F48FE">
              <w:t>525</w:t>
            </w:r>
          </w:p>
        </w:tc>
        <w:tc>
          <w:tcPr>
            <w:tcW w:w="1080" w:type="dxa"/>
            <w:noWrap/>
          </w:tcPr>
          <w:p w14:paraId="73FEBD07" w14:textId="24B83945" w:rsidR="004903D6" w:rsidRPr="009E0412" w:rsidRDefault="004903D6" w:rsidP="004903D6">
            <w:pPr>
              <w:spacing w:before="20" w:after="20"/>
              <w:jc w:val="center"/>
              <w:rPr>
                <w:color w:val="000000"/>
              </w:rPr>
            </w:pPr>
            <w:r w:rsidRPr="009E0412">
              <w:rPr>
                <w:color w:val="000000"/>
              </w:rPr>
              <w:t>12</w:t>
            </w:r>
          </w:p>
        </w:tc>
        <w:tc>
          <w:tcPr>
            <w:tcW w:w="3312" w:type="dxa"/>
          </w:tcPr>
          <w:p w14:paraId="7CEB88E3" w14:textId="47510B20" w:rsidR="00237877" w:rsidRPr="009E0412" w:rsidRDefault="004903D6" w:rsidP="00A151B3">
            <w:pPr>
              <w:spacing w:before="20"/>
              <w:rPr>
                <w:color w:val="000000"/>
              </w:rPr>
            </w:pPr>
            <w:r w:rsidRPr="009E0412">
              <w:rPr>
                <w:color w:val="000000"/>
              </w:rPr>
              <w:t>StudentAddressZipCode | Student Zip Code</w:t>
            </w:r>
          </w:p>
          <w:p w14:paraId="0EA6A8B6" w14:textId="0951C4D4" w:rsidR="00237877" w:rsidRPr="009E0412" w:rsidRDefault="00237877" w:rsidP="004903D6">
            <w:pPr>
              <w:spacing w:before="20" w:after="20"/>
            </w:pPr>
            <w:r w:rsidRPr="009E0412">
              <w:rPr>
                <w:rFonts w:eastAsia="Times New Roman"/>
                <w:szCs w:val="24"/>
              </w:rPr>
              <w:t>This field is applicable to both the Initial ELPAC and Initial Alternate ELPAC.</w:t>
            </w:r>
          </w:p>
        </w:tc>
        <w:tc>
          <w:tcPr>
            <w:tcW w:w="4176" w:type="dxa"/>
          </w:tcPr>
          <w:p w14:paraId="3E6269A2" w14:textId="77777777" w:rsidR="00A87F98" w:rsidRDefault="004903D6" w:rsidP="004903D6">
            <w:pPr>
              <w:spacing w:before="20"/>
              <w:rPr>
                <w:color w:val="000000"/>
              </w:rPr>
            </w:pPr>
            <w:r w:rsidRPr="009E0412">
              <w:rPr>
                <w:color w:val="000000"/>
              </w:rPr>
              <w:t>Alphanumeric</w:t>
            </w:r>
          </w:p>
          <w:p w14:paraId="2AA308A3" w14:textId="51C18566" w:rsidR="004903D6" w:rsidRPr="00A151B3" w:rsidRDefault="004903D6" w:rsidP="004903D6">
            <w:pPr>
              <w:spacing w:before="20"/>
              <w:rPr>
                <w:color w:val="000000"/>
              </w:rPr>
            </w:pPr>
            <w:r w:rsidRPr="009E0412">
              <w:rPr>
                <w:color w:val="000000"/>
              </w:rPr>
              <w:t>Blank = If address is not received from CALPADS.</w:t>
            </w:r>
          </w:p>
        </w:tc>
        <w:tc>
          <w:tcPr>
            <w:tcW w:w="2448" w:type="dxa"/>
          </w:tcPr>
          <w:p w14:paraId="4B8F29BC" w14:textId="533249B6" w:rsidR="004903D6" w:rsidRPr="009E0412" w:rsidRDefault="004903D6" w:rsidP="004903D6">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ResidentialAddressZipCode</w:t>
            </w:r>
          </w:p>
        </w:tc>
      </w:tr>
      <w:tr w:rsidR="004903D6" w:rsidRPr="009E0412" w14:paraId="43875DCC" w14:textId="77777777" w:rsidTr="00E11DE4">
        <w:tc>
          <w:tcPr>
            <w:tcW w:w="1008" w:type="dxa"/>
          </w:tcPr>
          <w:p w14:paraId="5DD7780E" w14:textId="4A79C4A3" w:rsidR="004903D6" w:rsidRPr="009E0412" w:rsidRDefault="004903D6" w:rsidP="004903D6">
            <w:pPr>
              <w:spacing w:before="20" w:after="20"/>
              <w:jc w:val="center"/>
              <w:rPr>
                <w:color w:val="000000"/>
              </w:rPr>
            </w:pPr>
            <w:r w:rsidRPr="009E0412">
              <w:rPr>
                <w:color w:val="000000"/>
              </w:rPr>
              <w:t>51</w:t>
            </w:r>
          </w:p>
        </w:tc>
        <w:tc>
          <w:tcPr>
            <w:tcW w:w="1008" w:type="dxa"/>
            <w:noWrap/>
          </w:tcPr>
          <w:p w14:paraId="2E25A8D3" w14:textId="3C798060" w:rsidR="004903D6" w:rsidRPr="005F48FE" w:rsidRDefault="004903D6" w:rsidP="004903D6">
            <w:pPr>
              <w:spacing w:before="20" w:after="20"/>
              <w:jc w:val="center"/>
            </w:pPr>
            <w:r w:rsidRPr="005F48FE">
              <w:t>526</w:t>
            </w:r>
          </w:p>
        </w:tc>
        <w:tc>
          <w:tcPr>
            <w:tcW w:w="1008" w:type="dxa"/>
            <w:noWrap/>
          </w:tcPr>
          <w:p w14:paraId="75CA6FA1" w14:textId="1C3EB094" w:rsidR="004903D6" w:rsidRPr="005F48FE" w:rsidRDefault="004903D6" w:rsidP="004903D6">
            <w:pPr>
              <w:spacing w:before="20" w:after="20"/>
              <w:jc w:val="center"/>
            </w:pPr>
            <w:r w:rsidRPr="005F48FE">
              <w:t>535</w:t>
            </w:r>
          </w:p>
        </w:tc>
        <w:tc>
          <w:tcPr>
            <w:tcW w:w="1080" w:type="dxa"/>
            <w:noWrap/>
          </w:tcPr>
          <w:p w14:paraId="7229708A" w14:textId="2C08DF1B" w:rsidR="004903D6" w:rsidRPr="009E0412" w:rsidRDefault="004903D6" w:rsidP="004903D6">
            <w:pPr>
              <w:spacing w:before="20" w:after="20"/>
              <w:jc w:val="center"/>
              <w:rPr>
                <w:color w:val="000000"/>
              </w:rPr>
            </w:pPr>
            <w:r w:rsidRPr="009E0412">
              <w:rPr>
                <w:color w:val="000000"/>
              </w:rPr>
              <w:t>10</w:t>
            </w:r>
          </w:p>
        </w:tc>
        <w:tc>
          <w:tcPr>
            <w:tcW w:w="3312" w:type="dxa"/>
          </w:tcPr>
          <w:p w14:paraId="721DC3FF" w14:textId="1A5D677A" w:rsidR="00237877" w:rsidRPr="009E0412" w:rsidRDefault="004903D6" w:rsidP="00A151B3">
            <w:pPr>
              <w:spacing w:before="20"/>
              <w:rPr>
                <w:color w:val="000000"/>
              </w:rPr>
            </w:pPr>
            <w:r w:rsidRPr="009E0412">
              <w:rPr>
                <w:color w:val="000000"/>
              </w:rPr>
              <w:t>ScoreAvailableDate | Score Available Date</w:t>
            </w:r>
          </w:p>
          <w:p w14:paraId="2F3ED9E9" w14:textId="5EA221C9" w:rsidR="004903D6" w:rsidRPr="00A151B3" w:rsidRDefault="00237877" w:rsidP="00A151B3">
            <w:pPr>
              <w:spacing w:before="20"/>
            </w:pPr>
            <w:r w:rsidRPr="009E0412">
              <w:rPr>
                <w:rFonts w:eastAsia="Times New Roman"/>
                <w:szCs w:val="24"/>
              </w:rPr>
              <w:t>This field is applicable to both the Initial ELPAC and Initial Alternate ELPAC.</w:t>
            </w:r>
          </w:p>
          <w:p w14:paraId="3ACF647B" w14:textId="7271F172" w:rsidR="004903D6" w:rsidRPr="009E0412" w:rsidRDefault="004903D6" w:rsidP="004903D6">
            <w:pPr>
              <w:spacing w:before="20" w:after="20"/>
            </w:pPr>
            <w:r w:rsidRPr="009E0412">
              <w:t>This date is the SSR approved date in TOMS.</w:t>
            </w:r>
          </w:p>
        </w:tc>
        <w:tc>
          <w:tcPr>
            <w:tcW w:w="4176" w:type="dxa"/>
          </w:tcPr>
          <w:p w14:paraId="6B345153" w14:textId="77777777" w:rsidR="00A87F98" w:rsidRDefault="004903D6" w:rsidP="00A87F98">
            <w:pPr>
              <w:spacing w:before="20" w:after="20"/>
              <w:rPr>
                <w:color w:val="000000"/>
              </w:rPr>
            </w:pPr>
            <w:r w:rsidRPr="009E0412">
              <w:rPr>
                <w:color w:val="000000"/>
              </w:rPr>
              <w:t xml:space="preserve">Alphanumeric </w:t>
            </w:r>
          </w:p>
          <w:p w14:paraId="2160AEFF" w14:textId="77777777" w:rsidR="00A87F98" w:rsidRDefault="004903D6" w:rsidP="008E5ACA">
            <w:pPr>
              <w:pStyle w:val="BulletsLayout"/>
            </w:pPr>
            <w:r w:rsidRPr="009E0412">
              <w:t>(YYYY-MM-DD)</w:t>
            </w:r>
          </w:p>
          <w:p w14:paraId="414E9062" w14:textId="513DE3B9" w:rsidR="004903D6" w:rsidRPr="009E0412" w:rsidRDefault="004903D6" w:rsidP="00C42850">
            <w:pPr>
              <w:spacing w:before="120"/>
              <w:rPr>
                <w:szCs w:val="24"/>
              </w:rPr>
            </w:pPr>
            <w:r w:rsidRPr="009E0412">
              <w:rPr>
                <w:color w:val="000000"/>
              </w:rPr>
              <w:t>Blank = The student did not test.</w:t>
            </w:r>
          </w:p>
        </w:tc>
        <w:tc>
          <w:tcPr>
            <w:tcW w:w="2448" w:type="dxa"/>
          </w:tcPr>
          <w:p w14:paraId="7E05E74D" w14:textId="6B4E8791" w:rsidR="004903D6" w:rsidRPr="009E0412" w:rsidRDefault="004903D6" w:rsidP="004903D6">
            <w:pPr>
              <w:pStyle w:val="FieldName"/>
              <w:rPr>
                <w:rFonts w:ascii="Arial" w:hAnsi="Arial" w:cs="Arial"/>
                <w:szCs w:val="24"/>
              </w:rPr>
            </w:pPr>
            <w:r w:rsidRPr="009E0412">
              <w:rPr>
                <w:rFonts w:ascii="Arial" w:hAnsi="Arial" w:cs="Arial"/>
                <w:szCs w:val="24"/>
              </w:rPr>
              <w:t>TOMS</w:t>
            </w:r>
          </w:p>
        </w:tc>
      </w:tr>
      <w:tr w:rsidR="00237877" w:rsidRPr="009E0412" w14:paraId="59E121B9" w14:textId="77777777" w:rsidTr="00E11DE4">
        <w:tc>
          <w:tcPr>
            <w:tcW w:w="1008" w:type="dxa"/>
          </w:tcPr>
          <w:p w14:paraId="226D7453" w14:textId="502C0D9A" w:rsidR="00237877" w:rsidRPr="009E0412" w:rsidRDefault="00237877" w:rsidP="00237877">
            <w:pPr>
              <w:spacing w:before="20" w:after="20"/>
              <w:jc w:val="center"/>
              <w:rPr>
                <w:color w:val="000000"/>
              </w:rPr>
            </w:pPr>
            <w:r w:rsidRPr="009E0412">
              <w:rPr>
                <w:color w:val="000000"/>
              </w:rPr>
              <w:t>52</w:t>
            </w:r>
          </w:p>
        </w:tc>
        <w:tc>
          <w:tcPr>
            <w:tcW w:w="1008" w:type="dxa"/>
            <w:noWrap/>
          </w:tcPr>
          <w:p w14:paraId="5C146BE4" w14:textId="4512B2D9" w:rsidR="00237877" w:rsidRPr="005F48FE" w:rsidRDefault="00237877" w:rsidP="00237877">
            <w:pPr>
              <w:spacing w:before="20" w:after="20"/>
              <w:jc w:val="center"/>
            </w:pPr>
            <w:r w:rsidRPr="005F48FE">
              <w:t>536</w:t>
            </w:r>
          </w:p>
        </w:tc>
        <w:tc>
          <w:tcPr>
            <w:tcW w:w="1008" w:type="dxa"/>
            <w:noWrap/>
          </w:tcPr>
          <w:p w14:paraId="167BFE92" w14:textId="796409DE" w:rsidR="00237877" w:rsidRPr="005F48FE" w:rsidRDefault="00237877" w:rsidP="00237877">
            <w:pPr>
              <w:spacing w:before="20" w:after="20"/>
              <w:jc w:val="center"/>
            </w:pPr>
            <w:r w:rsidRPr="005F48FE">
              <w:t>536</w:t>
            </w:r>
          </w:p>
        </w:tc>
        <w:tc>
          <w:tcPr>
            <w:tcW w:w="1080" w:type="dxa"/>
            <w:noWrap/>
          </w:tcPr>
          <w:p w14:paraId="2DE1DA5E" w14:textId="0DDB7E17" w:rsidR="00237877" w:rsidRPr="009E0412" w:rsidRDefault="00237877" w:rsidP="00237877">
            <w:pPr>
              <w:spacing w:before="20" w:after="20"/>
              <w:jc w:val="center"/>
              <w:rPr>
                <w:color w:val="000000"/>
              </w:rPr>
            </w:pPr>
            <w:r w:rsidRPr="009E0412">
              <w:rPr>
                <w:color w:val="000000"/>
              </w:rPr>
              <w:t>1</w:t>
            </w:r>
          </w:p>
        </w:tc>
        <w:tc>
          <w:tcPr>
            <w:tcW w:w="3312" w:type="dxa"/>
          </w:tcPr>
          <w:p w14:paraId="506CD266" w14:textId="364ED66D" w:rsidR="00237877" w:rsidRPr="009E0412" w:rsidRDefault="00237877" w:rsidP="00A151B3">
            <w:pPr>
              <w:spacing w:before="20"/>
              <w:rPr>
                <w:color w:val="000000"/>
              </w:rPr>
            </w:pPr>
            <w:r w:rsidRPr="009E0412">
              <w:rPr>
                <w:color w:val="000000"/>
              </w:rPr>
              <w:t>TestedStatus | Tested Status</w:t>
            </w:r>
          </w:p>
          <w:p w14:paraId="4C830BE2" w14:textId="4AC40077" w:rsidR="00237877" w:rsidRPr="00A151B3" w:rsidRDefault="00237877" w:rsidP="00237877">
            <w:pPr>
              <w:spacing w:before="20" w:after="20"/>
            </w:pPr>
            <w:r w:rsidRPr="009E0412">
              <w:rPr>
                <w:rFonts w:eastAsia="Times New Roman"/>
                <w:szCs w:val="24"/>
              </w:rPr>
              <w:t>This field is applicable to both the Initial ELPAC and Initial Alternate ELPAC.</w:t>
            </w:r>
          </w:p>
        </w:tc>
        <w:tc>
          <w:tcPr>
            <w:tcW w:w="4176" w:type="dxa"/>
          </w:tcPr>
          <w:p w14:paraId="37BE386B" w14:textId="31A8E0FA" w:rsidR="00237877" w:rsidRPr="009E0412" w:rsidRDefault="00237877" w:rsidP="00237877">
            <w:pPr>
              <w:spacing w:before="20"/>
              <w:rPr>
                <w:color w:val="000000"/>
              </w:rPr>
            </w:pPr>
            <w:r w:rsidRPr="009E0412">
              <w:rPr>
                <w:color w:val="000000"/>
              </w:rPr>
              <w:t>Alphanumeric</w:t>
            </w:r>
          </w:p>
          <w:p w14:paraId="5775931A" w14:textId="3421D73D" w:rsidR="00237877" w:rsidRPr="009E0412" w:rsidRDefault="00237877" w:rsidP="008E5ACA">
            <w:pPr>
              <w:pStyle w:val="BulletsLayout"/>
            </w:pPr>
            <w:r w:rsidRPr="009E0412">
              <w:t xml:space="preserve">Y = Tested when the attemptedness of the student score is </w:t>
            </w:r>
            <w:r w:rsidR="00787A15">
              <w:t>“</w:t>
            </w:r>
            <w:r w:rsidRPr="009E0412">
              <w:t>P</w:t>
            </w:r>
            <w:r w:rsidR="00787A15">
              <w:t>”</w:t>
            </w:r>
            <w:r w:rsidRPr="009E0412">
              <w:t xml:space="preserve"> or </w:t>
            </w:r>
            <w:r w:rsidR="00787A15">
              <w:t>“</w:t>
            </w:r>
            <w:r w:rsidRPr="009E0412">
              <w:t>Y</w:t>
            </w:r>
            <w:r w:rsidR="00787A15">
              <w:t>”</w:t>
            </w:r>
            <w:r w:rsidR="001A4C8B">
              <w:t>.</w:t>
            </w:r>
          </w:p>
          <w:p w14:paraId="5A6BBEBB" w14:textId="114AFC3B" w:rsidR="00237877" w:rsidRPr="009E0412" w:rsidRDefault="00237877" w:rsidP="008E5ACA">
            <w:pPr>
              <w:pStyle w:val="BulletsLayout"/>
            </w:pPr>
            <w:r w:rsidRPr="009E0412">
              <w:t xml:space="preserve">N = Not tested when the student did not test or has a condition code of </w:t>
            </w:r>
            <w:r w:rsidR="00787A15">
              <w:t>“</w:t>
            </w:r>
            <w:r w:rsidRPr="009E0412">
              <w:t>NT</w:t>
            </w:r>
            <w:r w:rsidR="00787A15">
              <w:t>”</w:t>
            </w:r>
            <w:r w:rsidR="001A4C8B">
              <w:t>.</w:t>
            </w:r>
          </w:p>
        </w:tc>
        <w:tc>
          <w:tcPr>
            <w:tcW w:w="2448" w:type="dxa"/>
          </w:tcPr>
          <w:p w14:paraId="7280FFC5" w14:textId="2F63D48E" w:rsidR="00237877" w:rsidRPr="009E0412" w:rsidRDefault="00237877" w:rsidP="00237877">
            <w:pPr>
              <w:pStyle w:val="FieldName"/>
              <w:rPr>
                <w:rFonts w:ascii="Arial" w:hAnsi="Arial" w:cs="Arial"/>
                <w:szCs w:val="24"/>
              </w:rPr>
            </w:pPr>
            <w:r w:rsidRPr="009E0412">
              <w:rPr>
                <w:rFonts w:ascii="Arial" w:hAnsi="Arial" w:cs="Arial"/>
                <w:szCs w:val="24"/>
              </w:rPr>
              <w:t>TOMS</w:t>
            </w:r>
          </w:p>
        </w:tc>
      </w:tr>
    </w:tbl>
    <w:p w14:paraId="73F8FC93" w14:textId="22220DB5" w:rsidR="008968A7" w:rsidRPr="005F48FE" w:rsidRDefault="008968A7" w:rsidP="00A40987">
      <w:pPr>
        <w:pStyle w:val="Heading3"/>
      </w:pPr>
      <w:r w:rsidRPr="40D4B910">
        <w:t xml:space="preserve">Test Details (Fields </w:t>
      </w:r>
      <w:r w:rsidR="00237877" w:rsidRPr="40D4B910">
        <w:t>53</w:t>
      </w:r>
      <w:r w:rsidRPr="40D4B910">
        <w:t>–</w:t>
      </w:r>
      <w:r w:rsidR="001A7290" w:rsidRPr="40D4B910">
        <w:t>1</w:t>
      </w:r>
      <w:r w:rsidR="00662B03">
        <w:t>10</w:t>
      </w:r>
      <w:r w:rsidRPr="40D4B910">
        <w:t>)</w:t>
      </w:r>
    </w:p>
    <w:p w14:paraId="31FE8AC4" w14:textId="798BEA7B" w:rsidR="008968A7" w:rsidRPr="005F48FE" w:rsidRDefault="008968A7" w:rsidP="00A8522F">
      <w:pPr>
        <w:pStyle w:val="Heading4"/>
        <w:rPr>
          <w:rFonts w:ascii="Arial" w:hAnsi="Arial"/>
        </w:rPr>
      </w:pPr>
      <w:r w:rsidRPr="005F48FE">
        <w:rPr>
          <w:rFonts w:ascii="Arial" w:hAnsi="Arial"/>
        </w:rPr>
        <w:t xml:space="preserve">Testing Locations and Testing Dates (Fields </w:t>
      </w:r>
      <w:r w:rsidR="00237877" w:rsidRPr="005F48FE">
        <w:rPr>
          <w:rFonts w:ascii="Arial" w:hAnsi="Arial"/>
        </w:rPr>
        <w:t>53</w:t>
      </w:r>
      <w:r w:rsidRPr="005F48FE">
        <w:rPr>
          <w:rFonts w:ascii="Arial" w:hAnsi="Arial"/>
        </w:rPr>
        <w:t>–</w:t>
      </w:r>
      <w:r w:rsidR="00237877" w:rsidRPr="005F48FE">
        <w:rPr>
          <w:rFonts w:ascii="Arial" w:hAnsi="Arial"/>
        </w:rPr>
        <w:t>96</w:t>
      </w:r>
      <w:r w:rsidRPr="005F48FE">
        <w:rPr>
          <w:rFonts w:ascii="Arial" w:hAnsi="Arial"/>
        </w:rPr>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51D121AF" w14:textId="77777777" w:rsidTr="001868FE">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0D1E4252" w14:textId="77777777" w:rsidR="008968A7" w:rsidRPr="009E0412" w:rsidRDefault="008968A7" w:rsidP="006327D1">
            <w:pPr>
              <w:pStyle w:val="TableHeadLayout"/>
              <w:rPr>
                <w:b/>
                <w:color w:val="auto"/>
              </w:rPr>
            </w:pPr>
            <w:r w:rsidRPr="009E0412">
              <w:rPr>
                <w:b/>
                <w:color w:val="auto"/>
              </w:rPr>
              <w:t>Field #</w:t>
            </w:r>
          </w:p>
        </w:tc>
        <w:tc>
          <w:tcPr>
            <w:tcW w:w="1008" w:type="dxa"/>
            <w:noWrap/>
            <w:hideMark/>
          </w:tcPr>
          <w:p w14:paraId="5CE2F158" w14:textId="77777777" w:rsidR="008968A7" w:rsidRPr="009E0412" w:rsidRDefault="008968A7" w:rsidP="006327D1">
            <w:pPr>
              <w:pStyle w:val="TableHeadLayout"/>
              <w:rPr>
                <w:b/>
                <w:color w:val="auto"/>
              </w:rPr>
            </w:pPr>
            <w:r w:rsidRPr="009E0412">
              <w:rPr>
                <w:b/>
                <w:color w:val="auto"/>
              </w:rPr>
              <w:t>Field Start</w:t>
            </w:r>
          </w:p>
        </w:tc>
        <w:tc>
          <w:tcPr>
            <w:tcW w:w="1008" w:type="dxa"/>
            <w:noWrap/>
            <w:hideMark/>
          </w:tcPr>
          <w:p w14:paraId="0951A798" w14:textId="77777777" w:rsidR="008968A7" w:rsidRPr="009E0412" w:rsidRDefault="008968A7" w:rsidP="006327D1">
            <w:pPr>
              <w:pStyle w:val="TableHeadLayout"/>
              <w:rPr>
                <w:b/>
                <w:color w:val="auto"/>
              </w:rPr>
            </w:pPr>
            <w:r w:rsidRPr="009E0412">
              <w:rPr>
                <w:b/>
                <w:color w:val="auto"/>
              </w:rPr>
              <w:t>Field End</w:t>
            </w:r>
          </w:p>
        </w:tc>
        <w:tc>
          <w:tcPr>
            <w:tcW w:w="1080" w:type="dxa"/>
            <w:noWrap/>
            <w:hideMark/>
          </w:tcPr>
          <w:p w14:paraId="1C9737E8" w14:textId="77777777" w:rsidR="008968A7" w:rsidRPr="009E0412" w:rsidRDefault="008968A7" w:rsidP="006327D1">
            <w:pPr>
              <w:pStyle w:val="TableHeadLayout"/>
              <w:rPr>
                <w:b/>
                <w:color w:val="auto"/>
              </w:rPr>
            </w:pPr>
            <w:r w:rsidRPr="009E0412">
              <w:rPr>
                <w:b/>
                <w:color w:val="auto"/>
              </w:rPr>
              <w:t>Length</w:t>
            </w:r>
          </w:p>
        </w:tc>
        <w:tc>
          <w:tcPr>
            <w:tcW w:w="3312" w:type="dxa"/>
            <w:hideMark/>
          </w:tcPr>
          <w:p w14:paraId="70486FE8" w14:textId="2CDA0F38" w:rsidR="008968A7" w:rsidRPr="009E0412" w:rsidRDefault="009D01DF" w:rsidP="006327D1">
            <w:pPr>
              <w:pStyle w:val="TableHeadLayout"/>
              <w:rPr>
                <w:b/>
                <w:color w:val="auto"/>
              </w:rPr>
            </w:pPr>
            <w:r w:rsidRPr="009E0412">
              <w:rPr>
                <w:b/>
                <w:color w:val="auto"/>
              </w:rPr>
              <w:t>FieldName | Field Description</w:t>
            </w:r>
          </w:p>
        </w:tc>
        <w:tc>
          <w:tcPr>
            <w:tcW w:w="4176" w:type="dxa"/>
            <w:hideMark/>
          </w:tcPr>
          <w:p w14:paraId="25FA1311" w14:textId="67EC97A5" w:rsidR="008968A7" w:rsidRPr="009E0412" w:rsidRDefault="009D01DF" w:rsidP="006327D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05BA295A" w14:textId="025CD616" w:rsidR="008968A7" w:rsidRPr="009E0412" w:rsidRDefault="00616DB7" w:rsidP="006327D1">
            <w:pPr>
              <w:pStyle w:val="TableHeadLayout"/>
              <w:rPr>
                <w:b/>
                <w:color w:val="auto"/>
              </w:rPr>
            </w:pPr>
            <w:r w:rsidRPr="009E0412">
              <w:rPr>
                <w:b/>
                <w:color w:val="auto"/>
              </w:rPr>
              <w:t>Data Source | Data Element</w:t>
            </w:r>
          </w:p>
        </w:tc>
      </w:tr>
      <w:tr w:rsidR="00237877" w:rsidRPr="009E0412" w14:paraId="1E7F61BE" w14:textId="77777777" w:rsidTr="001868FE">
        <w:tc>
          <w:tcPr>
            <w:tcW w:w="1008" w:type="dxa"/>
            <w:tcBorders>
              <w:top w:val="single" w:sz="12" w:space="0" w:color="0F243E" w:themeColor="text2" w:themeShade="80"/>
              <w:bottom w:val="single" w:sz="12" w:space="0" w:color="auto"/>
            </w:tcBorders>
          </w:tcPr>
          <w:p w14:paraId="5F06150F" w14:textId="07AF67E6" w:rsidR="00237877" w:rsidRPr="009E0412" w:rsidRDefault="00237877" w:rsidP="00237877">
            <w:pPr>
              <w:spacing w:before="20" w:after="20"/>
              <w:jc w:val="center"/>
              <w:rPr>
                <w:b/>
                <w:szCs w:val="24"/>
              </w:rPr>
            </w:pPr>
            <w:r w:rsidRPr="009E0412">
              <w:rPr>
                <w:color w:val="000000"/>
              </w:rPr>
              <w:t>53</w:t>
            </w:r>
          </w:p>
        </w:tc>
        <w:tc>
          <w:tcPr>
            <w:tcW w:w="1008" w:type="dxa"/>
            <w:tcBorders>
              <w:top w:val="single" w:sz="12" w:space="0" w:color="0F243E" w:themeColor="text2" w:themeShade="80"/>
              <w:bottom w:val="single" w:sz="12" w:space="0" w:color="auto"/>
            </w:tcBorders>
            <w:noWrap/>
          </w:tcPr>
          <w:p w14:paraId="0762BC2A" w14:textId="6F3195BA" w:rsidR="00237877" w:rsidRPr="00F7764C" w:rsidRDefault="00237877" w:rsidP="00237877">
            <w:pPr>
              <w:spacing w:before="20" w:after="20"/>
              <w:jc w:val="center"/>
              <w:rPr>
                <w:szCs w:val="24"/>
              </w:rPr>
            </w:pPr>
            <w:r w:rsidRPr="005F48FE">
              <w:t>537</w:t>
            </w:r>
          </w:p>
        </w:tc>
        <w:tc>
          <w:tcPr>
            <w:tcW w:w="1008" w:type="dxa"/>
            <w:tcBorders>
              <w:top w:val="single" w:sz="12" w:space="0" w:color="0F243E" w:themeColor="text2" w:themeShade="80"/>
              <w:bottom w:val="single" w:sz="12" w:space="0" w:color="auto"/>
            </w:tcBorders>
            <w:noWrap/>
          </w:tcPr>
          <w:p w14:paraId="71D95752" w14:textId="5C4A0318" w:rsidR="00237877" w:rsidRPr="00F7764C" w:rsidRDefault="00237877" w:rsidP="00237877">
            <w:pPr>
              <w:spacing w:before="20" w:after="20"/>
              <w:jc w:val="center"/>
              <w:rPr>
                <w:szCs w:val="24"/>
              </w:rPr>
            </w:pPr>
            <w:r w:rsidRPr="005F48FE">
              <w:t>636</w:t>
            </w:r>
          </w:p>
        </w:tc>
        <w:tc>
          <w:tcPr>
            <w:tcW w:w="1080" w:type="dxa"/>
            <w:tcBorders>
              <w:top w:val="single" w:sz="12" w:space="0" w:color="0F243E" w:themeColor="text2" w:themeShade="80"/>
              <w:bottom w:val="single" w:sz="12" w:space="0" w:color="auto"/>
            </w:tcBorders>
            <w:noWrap/>
          </w:tcPr>
          <w:p w14:paraId="39F7CA3E" w14:textId="1E6599BF" w:rsidR="00237877" w:rsidRPr="009E0412" w:rsidRDefault="00237877" w:rsidP="00237877">
            <w:pPr>
              <w:spacing w:before="20" w:after="20"/>
              <w:jc w:val="center"/>
              <w:rPr>
                <w:szCs w:val="24"/>
              </w:rPr>
            </w:pPr>
            <w:r w:rsidRPr="009E0412">
              <w:rPr>
                <w:color w:val="000000"/>
              </w:rPr>
              <w:t>100</w:t>
            </w:r>
          </w:p>
        </w:tc>
        <w:tc>
          <w:tcPr>
            <w:tcW w:w="3312" w:type="dxa"/>
            <w:tcBorders>
              <w:top w:val="single" w:sz="12" w:space="0" w:color="0F243E" w:themeColor="text2" w:themeShade="80"/>
              <w:bottom w:val="single" w:sz="12" w:space="0" w:color="auto"/>
            </w:tcBorders>
          </w:tcPr>
          <w:p w14:paraId="0582553D" w14:textId="75718A5F" w:rsidR="00237877" w:rsidRPr="009E0412" w:rsidRDefault="00237877" w:rsidP="00EC1F23">
            <w:pPr>
              <w:spacing w:before="20"/>
            </w:pPr>
            <w:r w:rsidRPr="009E0412">
              <w:t xml:space="preserve">TestedDistrictName1 | Tested LEA Name 1—Listening </w:t>
            </w:r>
          </w:p>
          <w:p w14:paraId="0BCF5A83" w14:textId="02868E83" w:rsidR="00237877" w:rsidRPr="009E0412" w:rsidRDefault="00237877" w:rsidP="00EC1F23">
            <w:pPr>
              <w:spacing w:before="20"/>
            </w:pPr>
            <w:r w:rsidRPr="009E0412">
              <w:t>This field is applicable to both the Initial ELPAC (Listening domain) and Initial Alternate ELPAC.</w:t>
            </w:r>
          </w:p>
          <w:p w14:paraId="5ECB24DD" w14:textId="6E192F42" w:rsidR="00237877" w:rsidRPr="009E0412" w:rsidRDefault="00237877" w:rsidP="00EC1F23">
            <w:pPr>
              <w:spacing w:before="20"/>
              <w:rPr>
                <w:szCs w:val="24"/>
              </w:rPr>
            </w:pPr>
            <w:r w:rsidRPr="009E0412">
              <w:rPr>
                <w:szCs w:val="24"/>
              </w:rPr>
              <w:t xml:space="preserve">This field shows the LEA name where the test was submitted by the student, regardless of whether the student moved or not. </w:t>
            </w:r>
          </w:p>
          <w:p w14:paraId="01ED39D0" w14:textId="04BB1856" w:rsidR="00237877" w:rsidRPr="009E0412" w:rsidRDefault="00237877" w:rsidP="00EC1F23">
            <w:pPr>
              <w:spacing w:before="20"/>
              <w:rPr>
                <w:szCs w:val="24"/>
              </w:rPr>
            </w:pPr>
            <w:r w:rsidRPr="009E0412">
              <w:rPr>
                <w:szCs w:val="24"/>
              </w:rPr>
              <w:t xml:space="preserve">If the student did not test this domain, this field is populated with the LEA name of the last enrollment with a valid registration at the end of the Initial and Initial </w:t>
            </w:r>
            <w:r w:rsidR="00412B50">
              <w:rPr>
                <w:szCs w:val="24"/>
              </w:rPr>
              <w:t xml:space="preserve">Alternate </w:t>
            </w:r>
            <w:r w:rsidRPr="009E0412">
              <w:rPr>
                <w:szCs w:val="24"/>
              </w:rPr>
              <w:t>ELPAC testing window.</w:t>
            </w:r>
          </w:p>
          <w:p w14:paraId="72168443" w14:textId="1E7FB4A0" w:rsidR="00237877" w:rsidRPr="009E0412" w:rsidRDefault="00237877" w:rsidP="00237877">
            <w:pPr>
              <w:spacing w:before="20" w:after="0"/>
            </w:pPr>
            <w:r w:rsidRPr="009E0412">
              <w:t>If the student was assigned domain exemptions for both domains for the Initial ELPAC, this field displays the registered LEA name. This is applicable for all grades.</w:t>
            </w:r>
          </w:p>
        </w:tc>
        <w:tc>
          <w:tcPr>
            <w:tcW w:w="4176" w:type="dxa"/>
            <w:tcBorders>
              <w:top w:val="single" w:sz="12" w:space="0" w:color="0F243E" w:themeColor="text2" w:themeShade="80"/>
              <w:bottom w:val="single" w:sz="12" w:space="0" w:color="auto"/>
            </w:tcBorders>
          </w:tcPr>
          <w:p w14:paraId="29DCB113" w14:textId="3DEE3612" w:rsidR="00237877" w:rsidRPr="009E0412" w:rsidRDefault="00237877" w:rsidP="00EC1F23">
            <w:pPr>
              <w:rPr>
                <w:szCs w:val="24"/>
              </w:rPr>
            </w:pPr>
            <w:r w:rsidRPr="009E0412">
              <w:rPr>
                <w:szCs w:val="24"/>
              </w:rPr>
              <w:t>Alphanumeric</w:t>
            </w:r>
          </w:p>
        </w:tc>
        <w:tc>
          <w:tcPr>
            <w:tcW w:w="2448" w:type="dxa"/>
            <w:tcBorders>
              <w:top w:val="single" w:sz="12" w:space="0" w:color="0F243E" w:themeColor="text2" w:themeShade="80"/>
              <w:bottom w:val="single" w:sz="12" w:space="0" w:color="auto"/>
            </w:tcBorders>
          </w:tcPr>
          <w:p w14:paraId="1281F421" w14:textId="77777777" w:rsidR="00237877" w:rsidRPr="009E0412" w:rsidRDefault="00237877" w:rsidP="00237877">
            <w:pPr>
              <w:pStyle w:val="FieldName"/>
              <w:rPr>
                <w:rFonts w:ascii="Arial" w:hAnsi="Arial" w:cs="Arial"/>
                <w:szCs w:val="24"/>
              </w:rPr>
            </w:pPr>
            <w:r w:rsidRPr="009E0412">
              <w:rPr>
                <w:rFonts w:ascii="Arial" w:hAnsi="Arial" w:cs="Arial"/>
                <w:szCs w:val="24"/>
              </w:rPr>
              <w:t>TOMS</w:t>
            </w:r>
          </w:p>
        </w:tc>
      </w:tr>
      <w:tr w:rsidR="00237877" w:rsidRPr="009E0412" w14:paraId="5CAA3D59" w14:textId="77777777" w:rsidTr="001868FE">
        <w:tc>
          <w:tcPr>
            <w:tcW w:w="1008" w:type="dxa"/>
            <w:tcBorders>
              <w:top w:val="single" w:sz="12" w:space="0" w:color="auto"/>
            </w:tcBorders>
          </w:tcPr>
          <w:p w14:paraId="7E3BE781" w14:textId="3AC7E8B0" w:rsidR="00237877" w:rsidRPr="009E0412" w:rsidRDefault="00237877" w:rsidP="00237877">
            <w:pPr>
              <w:spacing w:before="20" w:after="20"/>
              <w:jc w:val="center"/>
              <w:rPr>
                <w:b/>
                <w:szCs w:val="24"/>
              </w:rPr>
            </w:pPr>
            <w:r w:rsidRPr="009E0412">
              <w:rPr>
                <w:color w:val="000000"/>
              </w:rPr>
              <w:t>54</w:t>
            </w:r>
          </w:p>
        </w:tc>
        <w:tc>
          <w:tcPr>
            <w:tcW w:w="1008" w:type="dxa"/>
            <w:tcBorders>
              <w:top w:val="single" w:sz="12" w:space="0" w:color="auto"/>
            </w:tcBorders>
            <w:noWrap/>
          </w:tcPr>
          <w:p w14:paraId="5B2D2B3C" w14:textId="22367989" w:rsidR="00237877" w:rsidRPr="00F7764C" w:rsidRDefault="00237877" w:rsidP="00237877">
            <w:pPr>
              <w:spacing w:before="20" w:after="20"/>
              <w:jc w:val="center"/>
              <w:rPr>
                <w:szCs w:val="24"/>
              </w:rPr>
            </w:pPr>
            <w:r w:rsidRPr="005F48FE">
              <w:t>637</w:t>
            </w:r>
          </w:p>
        </w:tc>
        <w:tc>
          <w:tcPr>
            <w:tcW w:w="1008" w:type="dxa"/>
            <w:tcBorders>
              <w:top w:val="single" w:sz="12" w:space="0" w:color="auto"/>
            </w:tcBorders>
            <w:noWrap/>
          </w:tcPr>
          <w:p w14:paraId="6EE081DF" w14:textId="1EE14F31" w:rsidR="00237877" w:rsidRPr="00F7764C" w:rsidRDefault="00237877" w:rsidP="00237877">
            <w:pPr>
              <w:spacing w:before="20" w:after="20"/>
              <w:jc w:val="center"/>
              <w:rPr>
                <w:szCs w:val="24"/>
              </w:rPr>
            </w:pPr>
            <w:r w:rsidRPr="005F48FE">
              <w:t>650</w:t>
            </w:r>
          </w:p>
        </w:tc>
        <w:tc>
          <w:tcPr>
            <w:tcW w:w="1080" w:type="dxa"/>
            <w:tcBorders>
              <w:top w:val="single" w:sz="12" w:space="0" w:color="auto"/>
            </w:tcBorders>
            <w:noWrap/>
          </w:tcPr>
          <w:p w14:paraId="35E3497D" w14:textId="44A7DD26" w:rsidR="00237877" w:rsidRPr="009E0412" w:rsidRDefault="00237877" w:rsidP="00237877">
            <w:pPr>
              <w:spacing w:before="20" w:after="20"/>
              <w:jc w:val="center"/>
              <w:rPr>
                <w:szCs w:val="24"/>
              </w:rPr>
            </w:pPr>
            <w:r w:rsidRPr="009E0412">
              <w:rPr>
                <w:color w:val="000000"/>
              </w:rPr>
              <w:t>14</w:t>
            </w:r>
          </w:p>
        </w:tc>
        <w:tc>
          <w:tcPr>
            <w:tcW w:w="3312" w:type="dxa"/>
            <w:tcBorders>
              <w:top w:val="single" w:sz="12" w:space="0" w:color="auto"/>
            </w:tcBorders>
          </w:tcPr>
          <w:p w14:paraId="3F8C3D3C" w14:textId="361B972E" w:rsidR="00237877" w:rsidRPr="009E0412" w:rsidRDefault="00237877" w:rsidP="00A151B3">
            <w:pPr>
              <w:spacing w:before="20"/>
            </w:pPr>
            <w:r w:rsidRPr="009E0412">
              <w:t>TestedDistrictCode1 | Tested County-District Code 1—Listening</w:t>
            </w:r>
          </w:p>
          <w:p w14:paraId="7D0CE21D" w14:textId="3B9666D8" w:rsidR="00237877" w:rsidRPr="009E0412" w:rsidRDefault="00237877" w:rsidP="00A151B3">
            <w:pPr>
              <w:spacing w:before="20"/>
            </w:pPr>
            <w:r w:rsidRPr="009E0412">
              <w:t>This field is applicable to both the Initial ELPAC (Listening domain) and Initial Alternate ELPAC</w:t>
            </w:r>
          </w:p>
          <w:p w14:paraId="2D9C5FDF" w14:textId="244112CD" w:rsidR="00237877" w:rsidRPr="009E0412" w:rsidRDefault="00237877" w:rsidP="00EC1F23">
            <w:pPr>
              <w:spacing w:before="20"/>
              <w:rPr>
                <w:szCs w:val="24"/>
              </w:rPr>
            </w:pPr>
            <w:r w:rsidRPr="009E0412">
              <w:rPr>
                <w:szCs w:val="24"/>
              </w:rPr>
              <w:t>This field shows the county-district code where the test was submitted by the student, regardless of whether the student moved.</w:t>
            </w:r>
          </w:p>
          <w:p w14:paraId="544DC1BD" w14:textId="18A157DD" w:rsidR="00237877" w:rsidRPr="009E0412" w:rsidRDefault="00237877" w:rsidP="00A151B3">
            <w:pPr>
              <w:spacing w:before="20"/>
              <w:rPr>
                <w:szCs w:val="24"/>
              </w:rPr>
            </w:pPr>
            <w:r w:rsidRPr="009E0412">
              <w:rPr>
                <w:szCs w:val="24"/>
              </w:rPr>
              <w:t xml:space="preserve">If the student did not test this domain, this field is populated with the county-district code of the last enrollment with a valid registration at the end of the Initial and Initial </w:t>
            </w:r>
            <w:r w:rsidR="00412B50">
              <w:rPr>
                <w:szCs w:val="24"/>
              </w:rPr>
              <w:t xml:space="preserve">Alternate </w:t>
            </w:r>
            <w:r w:rsidRPr="009E0412">
              <w:rPr>
                <w:szCs w:val="24"/>
              </w:rPr>
              <w:t>ELPAC testing window.</w:t>
            </w:r>
          </w:p>
          <w:p w14:paraId="6B871574" w14:textId="4FE5E6ED" w:rsidR="00237877" w:rsidRPr="009E0412" w:rsidRDefault="00237877" w:rsidP="00237877">
            <w:pPr>
              <w:spacing w:before="20" w:after="20"/>
              <w:rPr>
                <w:szCs w:val="24"/>
              </w:rPr>
            </w:pPr>
            <w:r w:rsidRPr="009E0412">
              <w:rPr>
                <w:szCs w:val="24"/>
              </w:rPr>
              <w:t>If the student was assigned domain exemptions for both domains for the Initial ELPAC, this field displays the registered county-district code. This is applicable for all grades.</w:t>
            </w:r>
          </w:p>
        </w:tc>
        <w:tc>
          <w:tcPr>
            <w:tcW w:w="4176" w:type="dxa"/>
            <w:tcBorders>
              <w:top w:val="single" w:sz="12" w:space="0" w:color="auto"/>
            </w:tcBorders>
          </w:tcPr>
          <w:p w14:paraId="6187791D" w14:textId="6CDC01CF" w:rsidR="00237877" w:rsidRPr="009E0412" w:rsidRDefault="00237877" w:rsidP="00EC1F23">
            <w:pPr>
              <w:spacing w:before="20"/>
              <w:ind w:left="144" w:hanging="144"/>
              <w:rPr>
                <w:szCs w:val="24"/>
              </w:rPr>
            </w:pPr>
            <w:r w:rsidRPr="009E0412">
              <w:rPr>
                <w:szCs w:val="24"/>
              </w:rPr>
              <w:t>Alphanumeric</w:t>
            </w:r>
          </w:p>
        </w:tc>
        <w:tc>
          <w:tcPr>
            <w:tcW w:w="2448" w:type="dxa"/>
            <w:tcBorders>
              <w:top w:val="single" w:sz="12" w:space="0" w:color="auto"/>
            </w:tcBorders>
          </w:tcPr>
          <w:p w14:paraId="253E28A6" w14:textId="77777777" w:rsidR="00237877" w:rsidRPr="009E0412" w:rsidRDefault="00237877" w:rsidP="00237877">
            <w:pPr>
              <w:pStyle w:val="FieldName"/>
              <w:rPr>
                <w:rFonts w:ascii="Arial" w:hAnsi="Arial" w:cs="Arial"/>
                <w:szCs w:val="24"/>
              </w:rPr>
            </w:pPr>
            <w:r w:rsidRPr="009E0412">
              <w:rPr>
                <w:rFonts w:ascii="Arial" w:hAnsi="Arial" w:cs="Arial"/>
                <w:szCs w:val="24"/>
              </w:rPr>
              <w:t>TOMS</w:t>
            </w:r>
          </w:p>
        </w:tc>
      </w:tr>
      <w:tr w:rsidR="00237877" w:rsidRPr="009E0412" w14:paraId="6D0BF2A8" w14:textId="77777777" w:rsidTr="00E11DE4">
        <w:tc>
          <w:tcPr>
            <w:tcW w:w="1008" w:type="dxa"/>
          </w:tcPr>
          <w:p w14:paraId="77F1498F" w14:textId="76DBC62E" w:rsidR="00237877" w:rsidRPr="009E0412" w:rsidRDefault="00237877" w:rsidP="00237877">
            <w:pPr>
              <w:spacing w:before="20" w:after="20"/>
              <w:jc w:val="center"/>
              <w:rPr>
                <w:b/>
                <w:szCs w:val="24"/>
              </w:rPr>
            </w:pPr>
            <w:r w:rsidRPr="009E0412">
              <w:rPr>
                <w:color w:val="000000"/>
              </w:rPr>
              <w:t>55</w:t>
            </w:r>
          </w:p>
        </w:tc>
        <w:tc>
          <w:tcPr>
            <w:tcW w:w="1008" w:type="dxa"/>
            <w:noWrap/>
          </w:tcPr>
          <w:p w14:paraId="7E9FDA92" w14:textId="684EC892" w:rsidR="00237877" w:rsidRPr="009E0412" w:rsidRDefault="00237877" w:rsidP="00237877">
            <w:pPr>
              <w:spacing w:before="20" w:after="20"/>
              <w:jc w:val="center"/>
              <w:rPr>
                <w:szCs w:val="24"/>
              </w:rPr>
            </w:pPr>
            <w:r w:rsidRPr="00F7764C">
              <w:t>651</w:t>
            </w:r>
          </w:p>
        </w:tc>
        <w:tc>
          <w:tcPr>
            <w:tcW w:w="1008" w:type="dxa"/>
            <w:noWrap/>
          </w:tcPr>
          <w:p w14:paraId="55911B55" w14:textId="31717E9A" w:rsidR="00237877" w:rsidRPr="009E0412" w:rsidRDefault="00237877" w:rsidP="00237877">
            <w:pPr>
              <w:spacing w:before="20" w:after="20"/>
              <w:jc w:val="center"/>
              <w:rPr>
                <w:szCs w:val="24"/>
              </w:rPr>
            </w:pPr>
            <w:r w:rsidRPr="00F7764C">
              <w:t>750</w:t>
            </w:r>
          </w:p>
        </w:tc>
        <w:tc>
          <w:tcPr>
            <w:tcW w:w="1080" w:type="dxa"/>
            <w:noWrap/>
          </w:tcPr>
          <w:p w14:paraId="3AD2754E" w14:textId="6A12B38F" w:rsidR="00237877" w:rsidRPr="009E0412" w:rsidRDefault="00237877" w:rsidP="00237877">
            <w:pPr>
              <w:spacing w:before="20" w:after="20"/>
              <w:jc w:val="center"/>
              <w:rPr>
                <w:szCs w:val="24"/>
              </w:rPr>
            </w:pPr>
            <w:r w:rsidRPr="009E0412">
              <w:rPr>
                <w:color w:val="000000"/>
              </w:rPr>
              <w:t>100</w:t>
            </w:r>
          </w:p>
        </w:tc>
        <w:tc>
          <w:tcPr>
            <w:tcW w:w="3312" w:type="dxa"/>
          </w:tcPr>
          <w:p w14:paraId="30C965FB" w14:textId="25AC663E" w:rsidR="00237877" w:rsidRPr="009E0412" w:rsidRDefault="00237877" w:rsidP="00A151B3">
            <w:pPr>
              <w:spacing w:before="20"/>
            </w:pPr>
            <w:r w:rsidRPr="009E0412">
              <w:t>TestedSchoolName1 | Tested School Name 1—Listening</w:t>
            </w:r>
          </w:p>
          <w:p w14:paraId="3D0FB82C" w14:textId="58682201" w:rsidR="00237877" w:rsidRPr="009E0412" w:rsidRDefault="00237877" w:rsidP="00A151B3">
            <w:pPr>
              <w:spacing w:before="20"/>
            </w:pPr>
            <w:r w:rsidRPr="009E0412">
              <w:t>This field is applicable to both the Initial ELPAC (Listening domain) and Initial Alternate ELPAC.</w:t>
            </w:r>
          </w:p>
          <w:p w14:paraId="26494B50" w14:textId="4F7CD8AF" w:rsidR="00237877" w:rsidRPr="009E0412" w:rsidRDefault="00237877" w:rsidP="00A151B3">
            <w:pPr>
              <w:spacing w:before="20"/>
              <w:rPr>
                <w:szCs w:val="24"/>
              </w:rPr>
            </w:pPr>
            <w:r w:rsidRPr="009E0412">
              <w:rPr>
                <w:szCs w:val="24"/>
              </w:rPr>
              <w:t>This field shows the school name where the test was submitted by the student, regardless of whether the student moved.</w:t>
            </w:r>
          </w:p>
          <w:p w14:paraId="26A3AB7C" w14:textId="00B46ABE" w:rsidR="00237877" w:rsidRPr="009E0412" w:rsidRDefault="00237877" w:rsidP="00A151B3">
            <w:pPr>
              <w:spacing w:before="20"/>
              <w:rPr>
                <w:szCs w:val="24"/>
              </w:rPr>
            </w:pPr>
            <w:r w:rsidRPr="009E0412">
              <w:rPr>
                <w:szCs w:val="24"/>
              </w:rPr>
              <w:t xml:space="preserve">If the student did not test this domain, this field is populated with the school name of the last enrollment with valid registration at the end of the Initial and Initial </w:t>
            </w:r>
            <w:r w:rsidR="00412B50">
              <w:rPr>
                <w:szCs w:val="24"/>
              </w:rPr>
              <w:t xml:space="preserve">Alternate </w:t>
            </w:r>
            <w:r w:rsidRPr="009E0412">
              <w:rPr>
                <w:szCs w:val="24"/>
              </w:rPr>
              <w:t>ELPAC testing window.</w:t>
            </w:r>
          </w:p>
          <w:p w14:paraId="36EAFA9E" w14:textId="3BDCF0F8" w:rsidR="00237877" w:rsidRPr="009E0412" w:rsidRDefault="00237877" w:rsidP="00237877">
            <w:pPr>
              <w:spacing w:after="0"/>
            </w:pPr>
            <w:r w:rsidRPr="009E0412">
              <w:t>If the student was assigned domain exemptions for both domains for the Initial ELPAC, this field displays the registered school name. This is applicable for all grades.</w:t>
            </w:r>
          </w:p>
        </w:tc>
        <w:tc>
          <w:tcPr>
            <w:tcW w:w="4176" w:type="dxa"/>
          </w:tcPr>
          <w:p w14:paraId="02FD9CE5" w14:textId="2811427B" w:rsidR="00237877" w:rsidRPr="009E0412" w:rsidRDefault="00237877" w:rsidP="00237877">
            <w:pPr>
              <w:rPr>
                <w:szCs w:val="24"/>
              </w:rPr>
            </w:pPr>
            <w:r w:rsidRPr="009E0412">
              <w:rPr>
                <w:szCs w:val="24"/>
              </w:rPr>
              <w:t>Alphanumeric</w:t>
            </w:r>
          </w:p>
        </w:tc>
        <w:tc>
          <w:tcPr>
            <w:tcW w:w="2448" w:type="dxa"/>
          </w:tcPr>
          <w:p w14:paraId="5678A2D7" w14:textId="77777777" w:rsidR="00237877" w:rsidRPr="009E0412" w:rsidRDefault="00237877" w:rsidP="00237877">
            <w:pPr>
              <w:pStyle w:val="FieldName"/>
              <w:rPr>
                <w:rFonts w:ascii="Arial" w:hAnsi="Arial" w:cs="Arial"/>
                <w:szCs w:val="24"/>
              </w:rPr>
            </w:pPr>
            <w:r w:rsidRPr="009E0412">
              <w:rPr>
                <w:rFonts w:ascii="Arial" w:hAnsi="Arial" w:cs="Arial"/>
                <w:szCs w:val="24"/>
              </w:rPr>
              <w:t>TOMS</w:t>
            </w:r>
          </w:p>
        </w:tc>
      </w:tr>
      <w:tr w:rsidR="007D0A24" w:rsidRPr="009E0412" w14:paraId="0AE9AC95" w14:textId="77777777" w:rsidTr="00E11DE4">
        <w:tc>
          <w:tcPr>
            <w:tcW w:w="1008" w:type="dxa"/>
          </w:tcPr>
          <w:p w14:paraId="4C1189D6" w14:textId="6A7F5814" w:rsidR="007D0A24" w:rsidRPr="009E0412" w:rsidRDefault="007D0A24" w:rsidP="007D0A24">
            <w:pPr>
              <w:spacing w:before="20" w:after="20"/>
              <w:jc w:val="center"/>
              <w:rPr>
                <w:b/>
                <w:szCs w:val="24"/>
              </w:rPr>
            </w:pPr>
            <w:r w:rsidRPr="009E0412">
              <w:rPr>
                <w:color w:val="000000"/>
              </w:rPr>
              <w:t>56</w:t>
            </w:r>
          </w:p>
        </w:tc>
        <w:tc>
          <w:tcPr>
            <w:tcW w:w="1008" w:type="dxa"/>
            <w:noWrap/>
          </w:tcPr>
          <w:p w14:paraId="57E1B946" w14:textId="3262DD05" w:rsidR="007D0A24" w:rsidRPr="009E0412" w:rsidRDefault="007D0A24" w:rsidP="007D0A24">
            <w:pPr>
              <w:spacing w:before="20" w:after="20"/>
              <w:jc w:val="center"/>
              <w:rPr>
                <w:szCs w:val="24"/>
              </w:rPr>
            </w:pPr>
            <w:r w:rsidRPr="00F7764C">
              <w:t>751</w:t>
            </w:r>
          </w:p>
        </w:tc>
        <w:tc>
          <w:tcPr>
            <w:tcW w:w="1008" w:type="dxa"/>
            <w:noWrap/>
          </w:tcPr>
          <w:p w14:paraId="098D86CD" w14:textId="15C5D5EC" w:rsidR="007D0A24" w:rsidRPr="009E0412" w:rsidRDefault="007D0A24" w:rsidP="007D0A24">
            <w:pPr>
              <w:spacing w:before="20" w:after="20"/>
              <w:jc w:val="center"/>
              <w:rPr>
                <w:szCs w:val="24"/>
              </w:rPr>
            </w:pPr>
            <w:r w:rsidRPr="00F7764C">
              <w:t>764</w:t>
            </w:r>
          </w:p>
        </w:tc>
        <w:tc>
          <w:tcPr>
            <w:tcW w:w="1080" w:type="dxa"/>
            <w:noWrap/>
          </w:tcPr>
          <w:p w14:paraId="15792E2F" w14:textId="61AC6EB0" w:rsidR="007D0A24" w:rsidRPr="009E0412" w:rsidRDefault="007D0A24" w:rsidP="007D0A24">
            <w:pPr>
              <w:spacing w:before="20" w:after="20"/>
              <w:jc w:val="center"/>
              <w:rPr>
                <w:szCs w:val="24"/>
              </w:rPr>
            </w:pPr>
            <w:r w:rsidRPr="009E0412">
              <w:rPr>
                <w:color w:val="000000"/>
              </w:rPr>
              <w:t>14</w:t>
            </w:r>
          </w:p>
        </w:tc>
        <w:tc>
          <w:tcPr>
            <w:tcW w:w="3312" w:type="dxa"/>
          </w:tcPr>
          <w:p w14:paraId="3863D4EB" w14:textId="694243CD" w:rsidR="007D0A24" w:rsidRPr="009E0412" w:rsidRDefault="007D0A24" w:rsidP="00A151B3">
            <w:pPr>
              <w:spacing w:before="20"/>
            </w:pPr>
            <w:r w:rsidRPr="009E0412">
              <w:t>TestedSchoolCode1 | Tested School Code 1—Listening</w:t>
            </w:r>
          </w:p>
          <w:p w14:paraId="3653DFCF" w14:textId="01B50E5D" w:rsidR="007D0A24" w:rsidRPr="009E0412" w:rsidRDefault="007D0A24" w:rsidP="00A151B3">
            <w:pPr>
              <w:spacing w:before="20"/>
            </w:pPr>
            <w:r w:rsidRPr="009E0412">
              <w:t>This field is applicable to both the Initial ELPAC (Listening domain) and Initial Alternate ELPAC.</w:t>
            </w:r>
          </w:p>
          <w:p w14:paraId="6A8AEE96" w14:textId="7BFE7AF1" w:rsidR="007D0A24" w:rsidRPr="009E0412" w:rsidRDefault="007D0A24" w:rsidP="00A151B3">
            <w:pPr>
              <w:spacing w:before="20"/>
              <w:rPr>
                <w:szCs w:val="24"/>
              </w:rPr>
            </w:pPr>
            <w:r w:rsidRPr="009E0412">
              <w:rPr>
                <w:szCs w:val="24"/>
              </w:rPr>
              <w:t>This field shows the school code where the test was submitted by the student, regardless of whether the student moved.</w:t>
            </w:r>
          </w:p>
          <w:p w14:paraId="04B29CB2" w14:textId="246FAA01" w:rsidR="007D0A24" w:rsidRPr="009E0412" w:rsidRDefault="007D0A24" w:rsidP="00EC1F23">
            <w:pPr>
              <w:spacing w:before="20"/>
              <w:rPr>
                <w:szCs w:val="24"/>
              </w:rPr>
            </w:pPr>
            <w:r w:rsidRPr="009E0412">
              <w:rPr>
                <w:szCs w:val="24"/>
              </w:rPr>
              <w:t xml:space="preserve">If the student did not test this domain, this field is populated with the school code of the last enrollment with a valid registration at the end of the Initial and Initial </w:t>
            </w:r>
            <w:r w:rsidR="00412B50">
              <w:rPr>
                <w:szCs w:val="24"/>
              </w:rPr>
              <w:t xml:space="preserve">Alternate </w:t>
            </w:r>
            <w:r w:rsidRPr="009E0412">
              <w:rPr>
                <w:szCs w:val="24"/>
              </w:rPr>
              <w:t>ELPAC testing window.</w:t>
            </w:r>
          </w:p>
          <w:p w14:paraId="64ED6E07" w14:textId="348F65F3" w:rsidR="007D0A24" w:rsidRPr="009E0412" w:rsidRDefault="007D0A24" w:rsidP="007D0A24">
            <w:pPr>
              <w:spacing w:after="0"/>
              <w:rPr>
                <w:szCs w:val="24"/>
              </w:rPr>
            </w:pPr>
            <w:r w:rsidRPr="009E0412">
              <w:rPr>
                <w:szCs w:val="24"/>
              </w:rPr>
              <w:t>If the student was assigned domain exemptions for both domains for the Initial ELPAC, they will be reported under the registered school code. This is applicable for all grades.</w:t>
            </w:r>
          </w:p>
        </w:tc>
        <w:tc>
          <w:tcPr>
            <w:tcW w:w="4176" w:type="dxa"/>
          </w:tcPr>
          <w:p w14:paraId="5F8BFFB5" w14:textId="1EC7A8B4" w:rsidR="007D0A24" w:rsidRPr="00A151B3" w:rsidRDefault="007D0A24" w:rsidP="00A151B3">
            <w:pPr>
              <w:spacing w:before="20"/>
              <w:rPr>
                <w:szCs w:val="24"/>
              </w:rPr>
            </w:pPr>
            <w:r w:rsidRPr="009E0412">
              <w:rPr>
                <w:szCs w:val="24"/>
              </w:rPr>
              <w:t>Alphanumeric</w:t>
            </w:r>
          </w:p>
        </w:tc>
        <w:tc>
          <w:tcPr>
            <w:tcW w:w="2448" w:type="dxa"/>
          </w:tcPr>
          <w:p w14:paraId="18DDAAAF" w14:textId="77777777" w:rsidR="007D0A24" w:rsidRPr="009E0412" w:rsidRDefault="007D0A24" w:rsidP="007D0A24">
            <w:pPr>
              <w:pStyle w:val="FieldName"/>
              <w:rPr>
                <w:rFonts w:ascii="Arial" w:hAnsi="Arial" w:cs="Arial"/>
                <w:szCs w:val="24"/>
              </w:rPr>
            </w:pPr>
            <w:r w:rsidRPr="009E0412">
              <w:rPr>
                <w:rFonts w:ascii="Arial" w:hAnsi="Arial" w:cs="Arial"/>
                <w:szCs w:val="24"/>
              </w:rPr>
              <w:t>TOMS</w:t>
            </w:r>
          </w:p>
        </w:tc>
      </w:tr>
      <w:tr w:rsidR="001820C6" w:rsidRPr="009E0412" w14:paraId="53905C66" w14:textId="77777777" w:rsidTr="00E11DE4">
        <w:tc>
          <w:tcPr>
            <w:tcW w:w="1008" w:type="dxa"/>
          </w:tcPr>
          <w:p w14:paraId="54BEF4F7" w14:textId="2F1F395E" w:rsidR="001820C6" w:rsidRPr="009E0412" w:rsidRDefault="001820C6" w:rsidP="001820C6">
            <w:pPr>
              <w:spacing w:before="20" w:after="20"/>
              <w:jc w:val="center"/>
              <w:rPr>
                <w:b/>
                <w:szCs w:val="24"/>
              </w:rPr>
            </w:pPr>
            <w:r w:rsidRPr="009E0412">
              <w:rPr>
                <w:color w:val="000000"/>
              </w:rPr>
              <w:t>57</w:t>
            </w:r>
          </w:p>
        </w:tc>
        <w:tc>
          <w:tcPr>
            <w:tcW w:w="1008" w:type="dxa"/>
            <w:noWrap/>
          </w:tcPr>
          <w:p w14:paraId="3CC88BC3" w14:textId="5BE8A669" w:rsidR="001820C6" w:rsidRPr="009E0412" w:rsidRDefault="001820C6" w:rsidP="001820C6">
            <w:pPr>
              <w:spacing w:before="20" w:after="20"/>
              <w:jc w:val="center"/>
              <w:rPr>
                <w:szCs w:val="24"/>
              </w:rPr>
            </w:pPr>
            <w:r w:rsidRPr="00F7764C">
              <w:t>765</w:t>
            </w:r>
          </w:p>
        </w:tc>
        <w:tc>
          <w:tcPr>
            <w:tcW w:w="1008" w:type="dxa"/>
            <w:noWrap/>
          </w:tcPr>
          <w:p w14:paraId="74A67E1F" w14:textId="0744ED21" w:rsidR="001820C6" w:rsidRPr="009E0412" w:rsidRDefault="001820C6" w:rsidP="001820C6">
            <w:pPr>
              <w:spacing w:before="20" w:after="20"/>
              <w:jc w:val="center"/>
              <w:rPr>
                <w:szCs w:val="24"/>
              </w:rPr>
            </w:pPr>
            <w:r w:rsidRPr="00F7764C">
              <w:t>766</w:t>
            </w:r>
          </w:p>
        </w:tc>
        <w:tc>
          <w:tcPr>
            <w:tcW w:w="1080" w:type="dxa"/>
            <w:noWrap/>
          </w:tcPr>
          <w:p w14:paraId="324153A3" w14:textId="7A49BC70" w:rsidR="001820C6" w:rsidRPr="009E0412" w:rsidRDefault="001820C6" w:rsidP="001820C6">
            <w:pPr>
              <w:spacing w:before="20" w:after="20"/>
              <w:jc w:val="center"/>
              <w:rPr>
                <w:szCs w:val="24"/>
              </w:rPr>
            </w:pPr>
            <w:r w:rsidRPr="009E0412">
              <w:rPr>
                <w:color w:val="000000"/>
              </w:rPr>
              <w:t>2</w:t>
            </w:r>
          </w:p>
        </w:tc>
        <w:tc>
          <w:tcPr>
            <w:tcW w:w="3312" w:type="dxa"/>
          </w:tcPr>
          <w:p w14:paraId="046E71EF" w14:textId="4982671B" w:rsidR="001820C6" w:rsidRPr="009E0412" w:rsidRDefault="001820C6" w:rsidP="00A151B3">
            <w:pPr>
              <w:spacing w:before="20"/>
            </w:pPr>
            <w:r w:rsidRPr="009E0412">
              <w:t>TestedSchoolIndicator1 | Tested Charter School Indicator 1—Listening</w:t>
            </w:r>
          </w:p>
          <w:p w14:paraId="4E4E54DF" w14:textId="4217000F" w:rsidR="001820C6" w:rsidRPr="009E0412" w:rsidRDefault="001820C6" w:rsidP="00A151B3">
            <w:pPr>
              <w:spacing w:before="20"/>
            </w:pPr>
            <w:r w:rsidRPr="009E0412">
              <w:t>This field is applicable to both the Initial ELPAC (Listening domain) and Initial Alternate ELPAC.</w:t>
            </w:r>
          </w:p>
          <w:p w14:paraId="25206FB2" w14:textId="36FC8816" w:rsidR="001820C6" w:rsidRPr="009E0412" w:rsidRDefault="001820C6" w:rsidP="00A151B3">
            <w:pPr>
              <w:spacing w:before="20"/>
              <w:rPr>
                <w:szCs w:val="24"/>
              </w:rPr>
            </w:pPr>
            <w:r w:rsidRPr="009E0412">
              <w:rPr>
                <w:szCs w:val="24"/>
              </w:rPr>
              <w:t>This field shows the tested charter school indicator where the test was submitted by the student, regardless of whether the student moved.</w:t>
            </w:r>
          </w:p>
          <w:p w14:paraId="3BD06951" w14:textId="7E6EA23F" w:rsidR="001820C6" w:rsidRPr="009E0412" w:rsidRDefault="001820C6" w:rsidP="00A151B3">
            <w:pPr>
              <w:spacing w:before="20"/>
              <w:rPr>
                <w:szCs w:val="24"/>
              </w:rPr>
            </w:pPr>
            <w:r w:rsidRPr="009E0412">
              <w:rPr>
                <w:szCs w:val="24"/>
              </w:rPr>
              <w:t>If the student did not test, this field is populated with the charter school indicator of the last enrollment with a valid registration at the end Initial ELPAC of the testing window.</w:t>
            </w:r>
          </w:p>
          <w:p w14:paraId="0F326F1B" w14:textId="7C46E4A1" w:rsidR="001820C6" w:rsidRPr="009E0412" w:rsidRDefault="001820C6" w:rsidP="001820C6">
            <w:pPr>
              <w:spacing w:after="0"/>
              <w:rPr>
                <w:szCs w:val="24"/>
              </w:rPr>
            </w:pPr>
            <w:r w:rsidRPr="009E0412">
              <w:rPr>
                <w:szCs w:val="24"/>
              </w:rPr>
              <w:t>If the student was assigned domain exemptions for both domains for the Initial ELPAC, this field displays the registered charter school indicator. This is applicable for all grades.</w:t>
            </w:r>
          </w:p>
        </w:tc>
        <w:tc>
          <w:tcPr>
            <w:tcW w:w="4176" w:type="dxa"/>
          </w:tcPr>
          <w:p w14:paraId="1CDD1EF3" w14:textId="6D710025" w:rsidR="001820C6" w:rsidRPr="009E0412" w:rsidRDefault="001820C6" w:rsidP="001820C6">
            <w:pPr>
              <w:spacing w:before="20" w:after="20"/>
            </w:pPr>
            <w:r w:rsidRPr="009E0412">
              <w:t>Alphanumeric</w:t>
            </w:r>
          </w:p>
          <w:p w14:paraId="69F91655" w14:textId="77777777" w:rsidR="001820C6" w:rsidRPr="009E0412" w:rsidRDefault="001820C6" w:rsidP="008E5ACA">
            <w:pPr>
              <w:pStyle w:val="BulletsLayout"/>
            </w:pPr>
            <w:r w:rsidRPr="009E0412">
              <w:t>DF = Direct funded charter school</w:t>
            </w:r>
          </w:p>
          <w:p w14:paraId="10CFD3E4" w14:textId="77777777" w:rsidR="001820C6" w:rsidRDefault="001820C6" w:rsidP="008E5ACA">
            <w:pPr>
              <w:pStyle w:val="BulletsLayout"/>
            </w:pPr>
            <w:r w:rsidRPr="009E0412">
              <w:t>LF = Locally funded charter school</w:t>
            </w:r>
          </w:p>
          <w:p w14:paraId="3193A9C7" w14:textId="3F86F1D2" w:rsidR="00A87F98" w:rsidRPr="00A151B3" w:rsidRDefault="00A87F98" w:rsidP="00C42850">
            <w:pPr>
              <w:spacing w:before="120"/>
            </w:pPr>
            <w:r>
              <w:t>Blank</w:t>
            </w:r>
          </w:p>
        </w:tc>
        <w:tc>
          <w:tcPr>
            <w:tcW w:w="2448" w:type="dxa"/>
          </w:tcPr>
          <w:p w14:paraId="08E4FB7B" w14:textId="77777777" w:rsidR="001820C6" w:rsidRPr="009E0412" w:rsidRDefault="001820C6" w:rsidP="001820C6">
            <w:pPr>
              <w:pStyle w:val="FieldName"/>
              <w:rPr>
                <w:rFonts w:ascii="Arial" w:hAnsi="Arial" w:cs="Arial"/>
                <w:szCs w:val="24"/>
              </w:rPr>
            </w:pPr>
            <w:r w:rsidRPr="009E0412">
              <w:rPr>
                <w:rFonts w:ascii="Arial" w:hAnsi="Arial" w:cs="Arial"/>
                <w:szCs w:val="24"/>
              </w:rPr>
              <w:t>TOMS</w:t>
            </w:r>
          </w:p>
        </w:tc>
      </w:tr>
      <w:tr w:rsidR="001820C6" w:rsidRPr="009E0412" w14:paraId="647D6BDF" w14:textId="77777777" w:rsidTr="00E11DE4">
        <w:tc>
          <w:tcPr>
            <w:tcW w:w="1008" w:type="dxa"/>
          </w:tcPr>
          <w:p w14:paraId="55DC69CA" w14:textId="79CF1064" w:rsidR="001820C6" w:rsidRPr="009E0412" w:rsidRDefault="001820C6" w:rsidP="001820C6">
            <w:pPr>
              <w:spacing w:before="20" w:after="20"/>
              <w:jc w:val="center"/>
              <w:rPr>
                <w:b/>
                <w:szCs w:val="24"/>
              </w:rPr>
            </w:pPr>
            <w:r w:rsidRPr="009E0412">
              <w:rPr>
                <w:color w:val="000000"/>
              </w:rPr>
              <w:t>58</w:t>
            </w:r>
          </w:p>
        </w:tc>
        <w:tc>
          <w:tcPr>
            <w:tcW w:w="1008" w:type="dxa"/>
            <w:noWrap/>
          </w:tcPr>
          <w:p w14:paraId="03D348DF" w14:textId="17B4C856" w:rsidR="001820C6" w:rsidRPr="009E0412" w:rsidRDefault="001820C6" w:rsidP="001820C6">
            <w:pPr>
              <w:spacing w:before="20" w:after="20"/>
              <w:jc w:val="center"/>
              <w:rPr>
                <w:szCs w:val="24"/>
              </w:rPr>
            </w:pPr>
            <w:r w:rsidRPr="00F7764C">
              <w:t>767</w:t>
            </w:r>
          </w:p>
        </w:tc>
        <w:tc>
          <w:tcPr>
            <w:tcW w:w="1008" w:type="dxa"/>
            <w:noWrap/>
          </w:tcPr>
          <w:p w14:paraId="5B9F485C" w14:textId="0D765666" w:rsidR="001820C6" w:rsidRPr="009E0412" w:rsidRDefault="001820C6" w:rsidP="001820C6">
            <w:pPr>
              <w:spacing w:before="20" w:after="20"/>
              <w:jc w:val="center"/>
              <w:rPr>
                <w:szCs w:val="24"/>
              </w:rPr>
            </w:pPr>
            <w:r w:rsidRPr="00F7764C">
              <w:t>770</w:t>
            </w:r>
          </w:p>
        </w:tc>
        <w:tc>
          <w:tcPr>
            <w:tcW w:w="1080" w:type="dxa"/>
            <w:noWrap/>
          </w:tcPr>
          <w:p w14:paraId="08A7D7DA" w14:textId="0FDD41A7" w:rsidR="001820C6" w:rsidRPr="009E0412" w:rsidRDefault="001820C6" w:rsidP="001820C6">
            <w:pPr>
              <w:spacing w:before="20" w:after="20"/>
              <w:jc w:val="center"/>
              <w:rPr>
                <w:szCs w:val="24"/>
              </w:rPr>
            </w:pPr>
            <w:r w:rsidRPr="009E0412">
              <w:rPr>
                <w:color w:val="000000"/>
              </w:rPr>
              <w:t>4</w:t>
            </w:r>
          </w:p>
        </w:tc>
        <w:tc>
          <w:tcPr>
            <w:tcW w:w="3312" w:type="dxa"/>
          </w:tcPr>
          <w:p w14:paraId="2BF971E4" w14:textId="54191B38" w:rsidR="001820C6" w:rsidRPr="009E0412" w:rsidRDefault="001820C6" w:rsidP="00A151B3">
            <w:pPr>
              <w:spacing w:before="20"/>
            </w:pPr>
            <w:r w:rsidRPr="009E0412">
              <w:t>TestedCharterCode1 | Tested Charter School Code 1—Listening</w:t>
            </w:r>
          </w:p>
          <w:p w14:paraId="1B082A7C" w14:textId="0ADD0D22" w:rsidR="001820C6" w:rsidRPr="009E0412" w:rsidRDefault="001820C6" w:rsidP="00A151B3">
            <w:pPr>
              <w:spacing w:before="20"/>
            </w:pPr>
            <w:r w:rsidRPr="009E0412">
              <w:t>This field is applicable to both the Initial ELPAC (Listening domain) and Initial Alternate ELPAC.</w:t>
            </w:r>
          </w:p>
          <w:p w14:paraId="7098C724" w14:textId="0D1985C9" w:rsidR="001820C6" w:rsidRPr="009E0412" w:rsidRDefault="001820C6" w:rsidP="00A151B3">
            <w:pPr>
              <w:spacing w:before="20"/>
              <w:rPr>
                <w:szCs w:val="24"/>
              </w:rPr>
            </w:pPr>
            <w:r w:rsidRPr="009E0412">
              <w:rPr>
                <w:szCs w:val="24"/>
              </w:rPr>
              <w:t>This field shows the tested charter code where the test was submitted by the student, regardless of whether the student moved.</w:t>
            </w:r>
          </w:p>
          <w:p w14:paraId="54C96CC0" w14:textId="6AD9BDEE" w:rsidR="001820C6" w:rsidRPr="009E0412" w:rsidRDefault="001820C6" w:rsidP="00A151B3">
            <w:pPr>
              <w:spacing w:before="20"/>
              <w:rPr>
                <w:szCs w:val="24"/>
              </w:rPr>
            </w:pPr>
            <w:r w:rsidRPr="009E0412">
              <w:rPr>
                <w:szCs w:val="24"/>
              </w:rPr>
              <w:t xml:space="preserve">If the student did not test, this field is populated with the charter code of the last enrollment with valid registration at the end of the Initial and Initial </w:t>
            </w:r>
            <w:r w:rsidR="00412B50">
              <w:rPr>
                <w:szCs w:val="24"/>
              </w:rPr>
              <w:t xml:space="preserve">Alternate </w:t>
            </w:r>
            <w:r w:rsidRPr="009E0412">
              <w:rPr>
                <w:szCs w:val="24"/>
              </w:rPr>
              <w:t>ELPAC testing window.</w:t>
            </w:r>
          </w:p>
          <w:p w14:paraId="2A108549" w14:textId="4D3A4851" w:rsidR="001820C6" w:rsidRPr="009E0412" w:rsidRDefault="001820C6" w:rsidP="001820C6">
            <w:pPr>
              <w:spacing w:after="0"/>
              <w:rPr>
                <w:szCs w:val="24"/>
              </w:rPr>
            </w:pPr>
            <w:r w:rsidRPr="009E0412">
              <w:rPr>
                <w:szCs w:val="24"/>
              </w:rPr>
              <w:t>If the student was assigned domain exemptions for both domains for the Initial ELPAC, this field displays the registered charter code. This is applicable for all grades.</w:t>
            </w:r>
          </w:p>
        </w:tc>
        <w:tc>
          <w:tcPr>
            <w:tcW w:w="4176" w:type="dxa"/>
          </w:tcPr>
          <w:p w14:paraId="6CEB46C3" w14:textId="77777777" w:rsidR="00A87F98" w:rsidRDefault="001820C6" w:rsidP="00A151B3">
            <w:pPr>
              <w:spacing w:before="20"/>
              <w:rPr>
                <w:szCs w:val="24"/>
              </w:rPr>
            </w:pPr>
            <w:r w:rsidRPr="009E0412">
              <w:rPr>
                <w:szCs w:val="24"/>
              </w:rPr>
              <w:t>Alphanumeric</w:t>
            </w:r>
          </w:p>
          <w:p w14:paraId="479E3E64" w14:textId="680CCA67" w:rsidR="001820C6" w:rsidRPr="009E0412" w:rsidRDefault="00A87F98" w:rsidP="00A151B3">
            <w:pPr>
              <w:spacing w:before="20"/>
              <w:rPr>
                <w:szCs w:val="24"/>
              </w:rPr>
            </w:pPr>
            <w:r>
              <w:rPr>
                <w:szCs w:val="24"/>
              </w:rPr>
              <w:t>B</w:t>
            </w:r>
            <w:r w:rsidR="001820C6" w:rsidRPr="009E0412">
              <w:rPr>
                <w:szCs w:val="24"/>
              </w:rPr>
              <w:t>lank</w:t>
            </w:r>
          </w:p>
        </w:tc>
        <w:tc>
          <w:tcPr>
            <w:tcW w:w="2448" w:type="dxa"/>
          </w:tcPr>
          <w:p w14:paraId="1CCC4B9C" w14:textId="77777777" w:rsidR="001820C6" w:rsidRPr="009E0412" w:rsidRDefault="001820C6" w:rsidP="001820C6">
            <w:pPr>
              <w:pStyle w:val="FieldName"/>
              <w:rPr>
                <w:rFonts w:ascii="Arial" w:hAnsi="Arial" w:cs="Arial"/>
                <w:szCs w:val="24"/>
              </w:rPr>
            </w:pPr>
            <w:r w:rsidRPr="009E0412">
              <w:rPr>
                <w:rFonts w:ascii="Arial" w:hAnsi="Arial" w:cs="Arial"/>
                <w:szCs w:val="24"/>
              </w:rPr>
              <w:t>TOMS</w:t>
            </w:r>
          </w:p>
        </w:tc>
      </w:tr>
      <w:tr w:rsidR="00CC3388" w:rsidRPr="009E0412" w14:paraId="2D0C613A" w14:textId="77777777" w:rsidTr="00E11DE4">
        <w:tc>
          <w:tcPr>
            <w:tcW w:w="1008" w:type="dxa"/>
          </w:tcPr>
          <w:p w14:paraId="0C4AED8C" w14:textId="362C58CB" w:rsidR="00CC3388" w:rsidRPr="009E0412" w:rsidRDefault="00CC3388" w:rsidP="00CC3388">
            <w:pPr>
              <w:spacing w:before="20" w:after="20"/>
              <w:jc w:val="center"/>
              <w:rPr>
                <w:b/>
                <w:szCs w:val="24"/>
              </w:rPr>
            </w:pPr>
            <w:r w:rsidRPr="009E0412">
              <w:rPr>
                <w:color w:val="000000"/>
              </w:rPr>
              <w:t>59</w:t>
            </w:r>
          </w:p>
        </w:tc>
        <w:tc>
          <w:tcPr>
            <w:tcW w:w="1008" w:type="dxa"/>
            <w:noWrap/>
          </w:tcPr>
          <w:p w14:paraId="3187C41D" w14:textId="5E573544" w:rsidR="00CC3388" w:rsidRPr="009E0412" w:rsidRDefault="00CC3388" w:rsidP="00CC3388">
            <w:pPr>
              <w:spacing w:before="20" w:after="20"/>
              <w:jc w:val="center"/>
              <w:rPr>
                <w:szCs w:val="24"/>
              </w:rPr>
            </w:pPr>
            <w:r w:rsidRPr="00F7764C">
              <w:t>771</w:t>
            </w:r>
          </w:p>
        </w:tc>
        <w:tc>
          <w:tcPr>
            <w:tcW w:w="1008" w:type="dxa"/>
            <w:noWrap/>
          </w:tcPr>
          <w:p w14:paraId="407B657A" w14:textId="52A36385" w:rsidR="00CC3388" w:rsidRPr="009E0412" w:rsidRDefault="00CC3388" w:rsidP="00CC3388">
            <w:pPr>
              <w:spacing w:before="20" w:after="20"/>
              <w:jc w:val="center"/>
              <w:rPr>
                <w:szCs w:val="24"/>
              </w:rPr>
            </w:pPr>
            <w:r w:rsidRPr="00F7764C">
              <w:t>771</w:t>
            </w:r>
          </w:p>
        </w:tc>
        <w:tc>
          <w:tcPr>
            <w:tcW w:w="1080" w:type="dxa"/>
            <w:noWrap/>
          </w:tcPr>
          <w:p w14:paraId="58F0C419" w14:textId="612DBBC8" w:rsidR="00CC3388" w:rsidRPr="009E0412" w:rsidRDefault="00CC3388" w:rsidP="00CC3388">
            <w:pPr>
              <w:spacing w:before="20" w:after="20"/>
              <w:jc w:val="center"/>
              <w:rPr>
                <w:szCs w:val="24"/>
              </w:rPr>
            </w:pPr>
            <w:r w:rsidRPr="009E0412">
              <w:rPr>
                <w:color w:val="000000"/>
              </w:rPr>
              <w:t>1</w:t>
            </w:r>
          </w:p>
        </w:tc>
        <w:tc>
          <w:tcPr>
            <w:tcW w:w="3312" w:type="dxa"/>
          </w:tcPr>
          <w:p w14:paraId="6C4F3FCA" w14:textId="21977AFB" w:rsidR="00CC3388" w:rsidRPr="009E0412" w:rsidRDefault="00CC3388" w:rsidP="00A151B3">
            <w:pPr>
              <w:spacing w:before="20"/>
            </w:pPr>
            <w:r w:rsidRPr="009E0412">
              <w:t>TestedSchoolNPSFlag1 | Tested School NPS Flag 1—Listening</w:t>
            </w:r>
          </w:p>
          <w:p w14:paraId="6AF2DB4D" w14:textId="11B5F540" w:rsidR="00CC3388" w:rsidRPr="009E0412" w:rsidRDefault="00CC3388" w:rsidP="00A151B3">
            <w:pPr>
              <w:spacing w:before="20"/>
            </w:pPr>
            <w:r w:rsidRPr="009E0412">
              <w:t>This field is applicable to both the Initial ELPAC (Listening domain) and Initial Alternate ELPAC.</w:t>
            </w:r>
          </w:p>
          <w:p w14:paraId="01D40A0B" w14:textId="77777777" w:rsidR="00CC3388" w:rsidRPr="009E0412" w:rsidRDefault="00CC3388" w:rsidP="00EC1F23">
            <w:pPr>
              <w:spacing w:before="20"/>
              <w:rPr>
                <w:szCs w:val="24"/>
              </w:rPr>
            </w:pPr>
            <w:r w:rsidRPr="009E0412">
              <w:rPr>
                <w:szCs w:val="24"/>
              </w:rPr>
              <w:t xml:space="preserve">This field shows the school NPS flag where the test was submitted by the student, regardless of whether the student moved. </w:t>
            </w:r>
          </w:p>
          <w:p w14:paraId="3E91FF38" w14:textId="3E584970" w:rsidR="00CC3388" w:rsidRPr="009E0412" w:rsidRDefault="00CC3388" w:rsidP="00EC1F23">
            <w:pPr>
              <w:spacing w:before="20"/>
              <w:rPr>
                <w:szCs w:val="24"/>
              </w:rPr>
            </w:pPr>
            <w:r w:rsidRPr="009E0412">
              <w:rPr>
                <w:szCs w:val="24"/>
              </w:rPr>
              <w:t xml:space="preserve">If the student did not test, this field is populated with the NPS flag of the last enrollment with a valid registration at the end of the Initial and Initial </w:t>
            </w:r>
            <w:r w:rsidR="00412B50">
              <w:rPr>
                <w:szCs w:val="24"/>
              </w:rPr>
              <w:t xml:space="preserve">Alternate </w:t>
            </w:r>
            <w:r w:rsidRPr="009E0412">
              <w:rPr>
                <w:szCs w:val="24"/>
              </w:rPr>
              <w:t>ELPAC testing window.</w:t>
            </w:r>
          </w:p>
          <w:p w14:paraId="279FD790" w14:textId="0E2FCA83" w:rsidR="00CC3388" w:rsidRPr="009E0412" w:rsidRDefault="00CC3388" w:rsidP="00CC3388">
            <w:pPr>
              <w:spacing w:before="20" w:after="20"/>
              <w:rPr>
                <w:szCs w:val="24"/>
              </w:rPr>
            </w:pPr>
            <w:r w:rsidRPr="009E0412">
              <w:rPr>
                <w:szCs w:val="24"/>
              </w:rPr>
              <w:t xml:space="preserve">If the student was assigned domain exemptions for both domains for the Initial ELPAC, this field displays the enrolled school NPS flag. This is applicable for all grades </w:t>
            </w:r>
          </w:p>
        </w:tc>
        <w:tc>
          <w:tcPr>
            <w:tcW w:w="4176" w:type="dxa"/>
          </w:tcPr>
          <w:p w14:paraId="067F058B" w14:textId="77777777" w:rsidR="00CC3388" w:rsidRPr="009E0412" w:rsidRDefault="00CC3388" w:rsidP="00E54E79">
            <w:pPr>
              <w:spacing w:before="20" w:after="20"/>
              <w:ind w:left="144" w:hanging="144"/>
              <w:rPr>
                <w:szCs w:val="24"/>
              </w:rPr>
            </w:pPr>
            <w:r w:rsidRPr="009E0412">
              <w:rPr>
                <w:szCs w:val="24"/>
              </w:rPr>
              <w:t>Alphanumeric</w:t>
            </w:r>
          </w:p>
          <w:p w14:paraId="2FA13D71" w14:textId="77777777" w:rsidR="00E54E79" w:rsidRDefault="00CC3388" w:rsidP="008E5ACA">
            <w:pPr>
              <w:pStyle w:val="BulletsLayout"/>
            </w:pPr>
            <w:r w:rsidRPr="009E0412">
              <w:t>Y</w:t>
            </w:r>
          </w:p>
          <w:p w14:paraId="007DE901" w14:textId="77777777" w:rsidR="00E54E79" w:rsidRDefault="00CC3388" w:rsidP="008E5ACA">
            <w:pPr>
              <w:pStyle w:val="BulletsLayout"/>
            </w:pPr>
            <w:r w:rsidRPr="009E0412">
              <w:t>N</w:t>
            </w:r>
          </w:p>
          <w:p w14:paraId="25F505C5" w14:textId="4A8D078A" w:rsidR="00CC3388" w:rsidRPr="009E0412" w:rsidRDefault="00E54E79" w:rsidP="00C42850">
            <w:pPr>
              <w:spacing w:before="120"/>
            </w:pPr>
            <w:r>
              <w:t>B</w:t>
            </w:r>
            <w:r w:rsidR="00CC3388" w:rsidRPr="009E0412">
              <w:t xml:space="preserve">lank </w:t>
            </w:r>
          </w:p>
        </w:tc>
        <w:tc>
          <w:tcPr>
            <w:tcW w:w="2448" w:type="dxa"/>
          </w:tcPr>
          <w:p w14:paraId="43EB1834" w14:textId="77777777" w:rsidR="00CC3388" w:rsidRPr="009E0412" w:rsidRDefault="00CC3388" w:rsidP="00CC3388">
            <w:pPr>
              <w:pStyle w:val="FieldName"/>
              <w:rPr>
                <w:rFonts w:ascii="Arial" w:hAnsi="Arial" w:cs="Arial"/>
                <w:szCs w:val="24"/>
              </w:rPr>
            </w:pPr>
            <w:r w:rsidRPr="009E0412">
              <w:rPr>
                <w:rFonts w:ascii="Arial" w:hAnsi="Arial" w:cs="Arial"/>
                <w:szCs w:val="24"/>
              </w:rPr>
              <w:t>TOMS</w:t>
            </w:r>
          </w:p>
        </w:tc>
      </w:tr>
      <w:tr w:rsidR="00814C6F" w:rsidRPr="009E0412" w14:paraId="0C0D5FA5" w14:textId="77777777" w:rsidTr="00E11DE4">
        <w:tc>
          <w:tcPr>
            <w:tcW w:w="1008" w:type="dxa"/>
          </w:tcPr>
          <w:p w14:paraId="4EFABBD8" w14:textId="3289D906" w:rsidR="00814C6F" w:rsidRPr="009E0412" w:rsidRDefault="00814C6F" w:rsidP="00814C6F">
            <w:pPr>
              <w:spacing w:before="20" w:after="20"/>
              <w:jc w:val="center"/>
              <w:rPr>
                <w:b/>
                <w:szCs w:val="24"/>
              </w:rPr>
            </w:pPr>
            <w:r w:rsidRPr="009E0412">
              <w:rPr>
                <w:color w:val="000000"/>
              </w:rPr>
              <w:t>60</w:t>
            </w:r>
          </w:p>
        </w:tc>
        <w:tc>
          <w:tcPr>
            <w:tcW w:w="1008" w:type="dxa"/>
            <w:noWrap/>
          </w:tcPr>
          <w:p w14:paraId="04053C24" w14:textId="6D578E33" w:rsidR="00814C6F" w:rsidRPr="009E0412" w:rsidRDefault="00814C6F" w:rsidP="00814C6F">
            <w:pPr>
              <w:spacing w:before="20" w:after="20"/>
              <w:jc w:val="center"/>
              <w:rPr>
                <w:szCs w:val="24"/>
              </w:rPr>
            </w:pPr>
            <w:r w:rsidRPr="00F7764C">
              <w:t>772</w:t>
            </w:r>
          </w:p>
        </w:tc>
        <w:tc>
          <w:tcPr>
            <w:tcW w:w="1008" w:type="dxa"/>
            <w:noWrap/>
          </w:tcPr>
          <w:p w14:paraId="57E0EF6B" w14:textId="52F71E42" w:rsidR="00814C6F" w:rsidRPr="009E0412" w:rsidRDefault="00814C6F" w:rsidP="00814C6F">
            <w:pPr>
              <w:spacing w:before="20" w:after="20"/>
              <w:jc w:val="center"/>
              <w:rPr>
                <w:szCs w:val="24"/>
              </w:rPr>
            </w:pPr>
            <w:r w:rsidRPr="00F7764C">
              <w:t>781</w:t>
            </w:r>
          </w:p>
        </w:tc>
        <w:tc>
          <w:tcPr>
            <w:tcW w:w="1080" w:type="dxa"/>
            <w:noWrap/>
          </w:tcPr>
          <w:p w14:paraId="6B4DBA81" w14:textId="6D509AD2" w:rsidR="00814C6F" w:rsidRPr="009E0412" w:rsidRDefault="00814C6F" w:rsidP="00814C6F">
            <w:pPr>
              <w:spacing w:before="20" w:after="20"/>
              <w:jc w:val="center"/>
              <w:rPr>
                <w:szCs w:val="24"/>
              </w:rPr>
            </w:pPr>
            <w:r w:rsidRPr="009E0412">
              <w:rPr>
                <w:color w:val="000000"/>
              </w:rPr>
              <w:t>10</w:t>
            </w:r>
          </w:p>
        </w:tc>
        <w:tc>
          <w:tcPr>
            <w:tcW w:w="3312" w:type="dxa"/>
          </w:tcPr>
          <w:p w14:paraId="5AF7B48F" w14:textId="385C6B7D" w:rsidR="00814C6F" w:rsidRPr="009E0412" w:rsidRDefault="00814C6F" w:rsidP="004842D8">
            <w:pPr>
              <w:spacing w:before="20"/>
            </w:pPr>
            <w:r w:rsidRPr="009E0412">
              <w:t>TestStartDate1 | Test Start Date 1—Listening</w:t>
            </w:r>
          </w:p>
          <w:p w14:paraId="1420AA23" w14:textId="52B01550" w:rsidR="00814C6F" w:rsidRPr="009E0412" w:rsidRDefault="00814C6F" w:rsidP="004842D8">
            <w:pPr>
              <w:spacing w:before="20"/>
            </w:pPr>
            <w:r w:rsidRPr="009E0412">
              <w:t>This field is applicable to both the Initial ELPAC (Listening domain) and Initial Alternate ELPAC.</w:t>
            </w:r>
          </w:p>
          <w:p w14:paraId="76F4C34B" w14:textId="5C061432" w:rsidR="00814C6F" w:rsidRPr="004842D8" w:rsidRDefault="00814C6F" w:rsidP="004842D8">
            <w:pPr>
              <w:spacing w:before="20"/>
            </w:pPr>
            <w:r w:rsidRPr="009E0412">
              <w:t xml:space="preserve">This is the date when the test started for the </w:t>
            </w:r>
            <w:r w:rsidR="004842D8">
              <w:t>L</w:t>
            </w:r>
            <w:r w:rsidRPr="009E0412">
              <w:t>istening domain.</w:t>
            </w:r>
          </w:p>
          <w:p w14:paraId="1FF8D084" w14:textId="7E68134E" w:rsidR="00814C6F" w:rsidRPr="009E0412" w:rsidRDefault="00814C6F" w:rsidP="00814C6F">
            <w:pPr>
              <w:spacing w:after="0"/>
              <w:rPr>
                <w:szCs w:val="24"/>
              </w:rPr>
            </w:pPr>
            <w:r w:rsidRPr="009E0412">
              <w:rPr>
                <w:szCs w:val="24"/>
              </w:rPr>
              <w:t>A blank value is acceptable only for students who did not test or were assigned a domain exemption.</w:t>
            </w:r>
          </w:p>
        </w:tc>
        <w:tc>
          <w:tcPr>
            <w:tcW w:w="4176" w:type="dxa"/>
          </w:tcPr>
          <w:p w14:paraId="3FC68D12" w14:textId="77777777" w:rsidR="00E54E79" w:rsidRDefault="00814C6F" w:rsidP="00E54E79">
            <w:pPr>
              <w:spacing w:before="20" w:after="20"/>
              <w:rPr>
                <w:szCs w:val="24"/>
              </w:rPr>
            </w:pPr>
            <w:r w:rsidRPr="009E0412">
              <w:rPr>
                <w:szCs w:val="24"/>
              </w:rPr>
              <w:t>Alphanumeric</w:t>
            </w:r>
          </w:p>
          <w:p w14:paraId="6C7DCD67" w14:textId="77777777" w:rsidR="00E54E79" w:rsidRDefault="00814C6F" w:rsidP="008E5ACA">
            <w:pPr>
              <w:pStyle w:val="BulletsLayout"/>
            </w:pPr>
            <w:r w:rsidRPr="009E0412">
              <w:t>(YYYY-MM-DD)</w:t>
            </w:r>
          </w:p>
          <w:p w14:paraId="25648DAF" w14:textId="222CF31C" w:rsidR="00814C6F" w:rsidRPr="009E0412" w:rsidRDefault="00E54E79" w:rsidP="00C42850">
            <w:pPr>
              <w:spacing w:before="120"/>
            </w:pPr>
            <w:r>
              <w:t>B</w:t>
            </w:r>
            <w:r w:rsidR="00814C6F" w:rsidRPr="009E0412">
              <w:t>lank</w:t>
            </w:r>
          </w:p>
        </w:tc>
        <w:tc>
          <w:tcPr>
            <w:tcW w:w="2448" w:type="dxa"/>
          </w:tcPr>
          <w:p w14:paraId="1D9C30EB" w14:textId="77777777" w:rsidR="00814C6F" w:rsidRPr="009E0412" w:rsidRDefault="00814C6F" w:rsidP="00814C6F">
            <w:pPr>
              <w:pStyle w:val="FieldName"/>
              <w:rPr>
                <w:rFonts w:ascii="Arial" w:hAnsi="Arial" w:cs="Arial"/>
                <w:szCs w:val="24"/>
              </w:rPr>
            </w:pPr>
            <w:r w:rsidRPr="009E0412">
              <w:rPr>
                <w:rFonts w:ascii="Arial" w:hAnsi="Arial" w:cs="Arial"/>
                <w:szCs w:val="24"/>
              </w:rPr>
              <w:t>Test delivery system (TDS), Data Entry Interface (DEI)</w:t>
            </w:r>
          </w:p>
        </w:tc>
      </w:tr>
      <w:tr w:rsidR="00814C6F" w:rsidRPr="009E0412" w14:paraId="3B46B951" w14:textId="77777777" w:rsidTr="00E11DE4">
        <w:tc>
          <w:tcPr>
            <w:tcW w:w="1008" w:type="dxa"/>
          </w:tcPr>
          <w:p w14:paraId="23177629" w14:textId="48506A1E" w:rsidR="00814C6F" w:rsidRPr="009E0412" w:rsidRDefault="00814C6F" w:rsidP="00814C6F">
            <w:pPr>
              <w:spacing w:before="20" w:after="20"/>
              <w:jc w:val="center"/>
              <w:rPr>
                <w:b/>
                <w:szCs w:val="24"/>
              </w:rPr>
            </w:pPr>
            <w:r w:rsidRPr="009E0412">
              <w:rPr>
                <w:color w:val="000000"/>
              </w:rPr>
              <w:t>61</w:t>
            </w:r>
          </w:p>
        </w:tc>
        <w:tc>
          <w:tcPr>
            <w:tcW w:w="1008" w:type="dxa"/>
            <w:noWrap/>
          </w:tcPr>
          <w:p w14:paraId="561CD0D2" w14:textId="5003D63E" w:rsidR="00814C6F" w:rsidRPr="009E0412" w:rsidRDefault="00814C6F" w:rsidP="00814C6F">
            <w:pPr>
              <w:spacing w:before="20" w:after="20"/>
              <w:jc w:val="center"/>
              <w:rPr>
                <w:szCs w:val="24"/>
              </w:rPr>
            </w:pPr>
            <w:r w:rsidRPr="00F7764C">
              <w:t>782</w:t>
            </w:r>
          </w:p>
        </w:tc>
        <w:tc>
          <w:tcPr>
            <w:tcW w:w="1008" w:type="dxa"/>
            <w:noWrap/>
          </w:tcPr>
          <w:p w14:paraId="2A83DE88" w14:textId="3E3EDE18" w:rsidR="00814C6F" w:rsidRPr="009E0412" w:rsidRDefault="00814C6F" w:rsidP="00814C6F">
            <w:pPr>
              <w:spacing w:before="20" w:after="20"/>
              <w:jc w:val="center"/>
              <w:rPr>
                <w:szCs w:val="24"/>
              </w:rPr>
            </w:pPr>
            <w:r w:rsidRPr="00F7764C">
              <w:t>791</w:t>
            </w:r>
          </w:p>
        </w:tc>
        <w:tc>
          <w:tcPr>
            <w:tcW w:w="1080" w:type="dxa"/>
            <w:noWrap/>
          </w:tcPr>
          <w:p w14:paraId="1FFCE3DF" w14:textId="0CDB02D5" w:rsidR="00814C6F" w:rsidRPr="009E0412" w:rsidRDefault="00814C6F" w:rsidP="00814C6F">
            <w:pPr>
              <w:spacing w:before="20" w:after="20"/>
              <w:jc w:val="center"/>
              <w:rPr>
                <w:szCs w:val="24"/>
              </w:rPr>
            </w:pPr>
            <w:r w:rsidRPr="009E0412">
              <w:rPr>
                <w:color w:val="000000"/>
              </w:rPr>
              <w:t>10</w:t>
            </w:r>
          </w:p>
        </w:tc>
        <w:tc>
          <w:tcPr>
            <w:tcW w:w="3312" w:type="dxa"/>
          </w:tcPr>
          <w:p w14:paraId="4AAFC30C" w14:textId="04A61367" w:rsidR="00814C6F" w:rsidRPr="009E0412" w:rsidRDefault="00814C6F" w:rsidP="00A151B3">
            <w:pPr>
              <w:spacing w:before="20"/>
            </w:pPr>
            <w:r w:rsidRPr="009E0412">
              <w:t>TestCompletedDate1 | Test</w:t>
            </w:r>
            <w:r w:rsidR="00787A15">
              <w:t>ing</w:t>
            </w:r>
            <w:r w:rsidRPr="009E0412">
              <w:t xml:space="preserve"> Completed Date 1—Listening</w:t>
            </w:r>
          </w:p>
          <w:p w14:paraId="21BF59DA" w14:textId="3664C56F" w:rsidR="00814C6F" w:rsidRPr="009E0412" w:rsidRDefault="00814C6F" w:rsidP="00A151B3">
            <w:pPr>
              <w:spacing w:before="20"/>
            </w:pPr>
            <w:r w:rsidRPr="009E0412">
              <w:t>This field is applicable to both the Initial ELPAC (Listening domain) and Initial Alternate ELPAC.</w:t>
            </w:r>
          </w:p>
          <w:p w14:paraId="53DA7D0C" w14:textId="5C80C80B" w:rsidR="00814C6F" w:rsidRPr="009E0412" w:rsidRDefault="00814C6F" w:rsidP="00EC1F23">
            <w:pPr>
              <w:spacing w:before="20"/>
            </w:pPr>
            <w:r w:rsidRPr="009E0412">
              <w:t>This field shows the testing completed date when the test was submitted in the TDS or DEI.</w:t>
            </w:r>
          </w:p>
          <w:p w14:paraId="0B63D000" w14:textId="70419914" w:rsidR="00814C6F" w:rsidRPr="009E0412" w:rsidRDefault="00814C6F" w:rsidP="00A151B3">
            <w:pPr>
              <w:spacing w:before="20"/>
            </w:pPr>
            <w:r w:rsidRPr="009E0412">
              <w:t xml:space="preserve">In the case of an expired test, the test completion date is populated using the expiration date. An expired test opportunity was expired by the system using the test expiration rules employed for the specific program, or automatically expired at the end of the Initial and Initial </w:t>
            </w:r>
            <w:r w:rsidR="00412B50">
              <w:t xml:space="preserve">Alternate </w:t>
            </w:r>
            <w:r w:rsidRPr="009E0412">
              <w:t>ELPAC testing window.</w:t>
            </w:r>
          </w:p>
          <w:p w14:paraId="43BE9B08" w14:textId="610E2E42" w:rsidR="00814C6F" w:rsidRPr="009E0412" w:rsidRDefault="00814C6F" w:rsidP="00814C6F">
            <w:pPr>
              <w:spacing w:before="20" w:after="20"/>
              <w:rPr>
                <w:szCs w:val="24"/>
              </w:rPr>
            </w:pPr>
            <w:r w:rsidRPr="009E0412">
              <w:rPr>
                <w:szCs w:val="24"/>
              </w:rPr>
              <w:t>A blank value is acceptable only for students who did not test or were assigned a domain exemption.</w:t>
            </w:r>
          </w:p>
        </w:tc>
        <w:tc>
          <w:tcPr>
            <w:tcW w:w="4176" w:type="dxa"/>
          </w:tcPr>
          <w:p w14:paraId="537E9BCA" w14:textId="77777777" w:rsidR="00E54E79" w:rsidRDefault="00E54E79" w:rsidP="00E54E79">
            <w:pPr>
              <w:spacing w:before="20" w:after="20"/>
              <w:rPr>
                <w:szCs w:val="24"/>
              </w:rPr>
            </w:pPr>
            <w:r w:rsidRPr="009E0412">
              <w:rPr>
                <w:szCs w:val="24"/>
              </w:rPr>
              <w:t>Alphanumeric</w:t>
            </w:r>
          </w:p>
          <w:p w14:paraId="3B2B7B7C" w14:textId="77777777" w:rsidR="00E54E79" w:rsidRDefault="00E54E79" w:rsidP="008E5ACA">
            <w:pPr>
              <w:pStyle w:val="BulletsLayout"/>
            </w:pPr>
            <w:r w:rsidRPr="009E0412">
              <w:t>(YYYY-MM-DD)</w:t>
            </w:r>
          </w:p>
          <w:p w14:paraId="2DAFFD0F" w14:textId="0E2D1B7E" w:rsidR="00814C6F" w:rsidRPr="00A151B3" w:rsidRDefault="00E54E79" w:rsidP="00C42850">
            <w:pPr>
              <w:spacing w:before="120"/>
              <w:ind w:left="29" w:hanging="29"/>
            </w:pPr>
            <w:r>
              <w:t>B</w:t>
            </w:r>
            <w:r w:rsidRPr="009E0412">
              <w:t>lank</w:t>
            </w:r>
          </w:p>
        </w:tc>
        <w:tc>
          <w:tcPr>
            <w:tcW w:w="2448" w:type="dxa"/>
          </w:tcPr>
          <w:p w14:paraId="538BF51A" w14:textId="77777777" w:rsidR="00814C6F" w:rsidRPr="009E0412" w:rsidRDefault="00814C6F" w:rsidP="00814C6F">
            <w:pPr>
              <w:pStyle w:val="FieldName"/>
              <w:rPr>
                <w:rFonts w:ascii="Arial" w:hAnsi="Arial" w:cs="Arial"/>
                <w:szCs w:val="24"/>
              </w:rPr>
            </w:pPr>
            <w:r w:rsidRPr="009E0412">
              <w:rPr>
                <w:rFonts w:ascii="Arial" w:hAnsi="Arial" w:cs="Arial"/>
                <w:szCs w:val="24"/>
              </w:rPr>
              <w:t>TDS, DEI</w:t>
            </w:r>
          </w:p>
        </w:tc>
      </w:tr>
      <w:tr w:rsidR="00906AD9" w:rsidRPr="009E0412" w14:paraId="3C1E0215" w14:textId="77777777" w:rsidTr="00E11DE4">
        <w:tc>
          <w:tcPr>
            <w:tcW w:w="1008" w:type="dxa"/>
          </w:tcPr>
          <w:p w14:paraId="35592145" w14:textId="49085D20" w:rsidR="00906AD9" w:rsidRPr="009E0412" w:rsidRDefault="00906AD9" w:rsidP="00906AD9">
            <w:pPr>
              <w:spacing w:before="20" w:after="20"/>
              <w:jc w:val="center"/>
              <w:rPr>
                <w:b/>
                <w:szCs w:val="24"/>
              </w:rPr>
            </w:pPr>
            <w:r w:rsidRPr="009E0412">
              <w:rPr>
                <w:color w:val="000000"/>
              </w:rPr>
              <w:t>62</w:t>
            </w:r>
          </w:p>
        </w:tc>
        <w:tc>
          <w:tcPr>
            <w:tcW w:w="1008" w:type="dxa"/>
            <w:noWrap/>
          </w:tcPr>
          <w:p w14:paraId="375E1B79" w14:textId="60E973DB" w:rsidR="00906AD9" w:rsidRPr="009E0412" w:rsidRDefault="00906AD9" w:rsidP="00906AD9">
            <w:pPr>
              <w:spacing w:before="20" w:after="20"/>
              <w:jc w:val="center"/>
              <w:rPr>
                <w:szCs w:val="24"/>
              </w:rPr>
            </w:pPr>
            <w:r w:rsidRPr="00F7764C">
              <w:t>792</w:t>
            </w:r>
          </w:p>
        </w:tc>
        <w:tc>
          <w:tcPr>
            <w:tcW w:w="1008" w:type="dxa"/>
            <w:noWrap/>
          </w:tcPr>
          <w:p w14:paraId="3050CEC5" w14:textId="770E9396" w:rsidR="00906AD9" w:rsidRPr="009E0412" w:rsidRDefault="00906AD9" w:rsidP="00906AD9">
            <w:pPr>
              <w:spacing w:before="20" w:after="20"/>
              <w:jc w:val="center"/>
              <w:rPr>
                <w:szCs w:val="24"/>
              </w:rPr>
            </w:pPr>
            <w:r w:rsidRPr="00F7764C">
              <w:t>891</w:t>
            </w:r>
          </w:p>
        </w:tc>
        <w:tc>
          <w:tcPr>
            <w:tcW w:w="1080" w:type="dxa"/>
            <w:noWrap/>
          </w:tcPr>
          <w:p w14:paraId="27191EEE" w14:textId="0540EB70" w:rsidR="00906AD9" w:rsidRPr="009E0412" w:rsidRDefault="00906AD9" w:rsidP="00906AD9">
            <w:pPr>
              <w:spacing w:before="20" w:after="20"/>
              <w:jc w:val="center"/>
              <w:rPr>
                <w:szCs w:val="24"/>
              </w:rPr>
            </w:pPr>
            <w:r w:rsidRPr="009E0412">
              <w:rPr>
                <w:color w:val="000000"/>
              </w:rPr>
              <w:t>100</w:t>
            </w:r>
          </w:p>
        </w:tc>
        <w:tc>
          <w:tcPr>
            <w:tcW w:w="3312" w:type="dxa"/>
          </w:tcPr>
          <w:p w14:paraId="50192BAC" w14:textId="4B8C1607" w:rsidR="00906AD9" w:rsidRPr="009E0412" w:rsidRDefault="00906AD9" w:rsidP="00A151B3">
            <w:pPr>
              <w:spacing w:before="20"/>
            </w:pPr>
            <w:r w:rsidRPr="009E0412">
              <w:t>TestedDistrictName2 | Tested LEA Name 2—Speaking</w:t>
            </w:r>
          </w:p>
          <w:p w14:paraId="3A0D66DB" w14:textId="38CADDE7" w:rsidR="00906AD9" w:rsidRPr="009E0412" w:rsidRDefault="00906AD9" w:rsidP="00A151B3">
            <w:pPr>
              <w:spacing w:before="20"/>
            </w:pPr>
            <w:r w:rsidRPr="009E0412">
              <w:t>This field is applicable to the Initial ELPAC (Speaking domain).</w:t>
            </w:r>
          </w:p>
          <w:p w14:paraId="0D2240F5" w14:textId="0EAACB1D" w:rsidR="00906AD9" w:rsidRPr="009E0412" w:rsidRDefault="00906AD9" w:rsidP="00A151B3">
            <w:r w:rsidRPr="009E0412">
              <w:t>This field shows the district name where the test was submitted by the student, regardless of whether the student moved.</w:t>
            </w:r>
          </w:p>
          <w:p w14:paraId="2A54E978" w14:textId="32B5099E" w:rsidR="00906AD9" w:rsidRPr="009E0412" w:rsidRDefault="00906AD9" w:rsidP="00A151B3">
            <w:r w:rsidRPr="009E0412">
              <w:t>If the student did not test, this field is populated with the LEA name of the last enrollment with a valid registration at the end of the Initial ELPAC testing window.</w:t>
            </w:r>
          </w:p>
          <w:p w14:paraId="09C44F41" w14:textId="611FFB64" w:rsidR="00906AD9" w:rsidRPr="009E0412" w:rsidRDefault="00906AD9" w:rsidP="00906AD9">
            <w:pPr>
              <w:spacing w:before="20" w:after="20"/>
              <w:rPr>
                <w:szCs w:val="24"/>
              </w:rPr>
            </w:pPr>
            <w:r w:rsidRPr="009E0412">
              <w:t>If the student was assigned domain exemptions for both domains for the Initial ELPAC, this field displays the registered LEA name. This is applicable for all grades.</w:t>
            </w:r>
          </w:p>
        </w:tc>
        <w:tc>
          <w:tcPr>
            <w:tcW w:w="4176" w:type="dxa"/>
          </w:tcPr>
          <w:p w14:paraId="6FC45E5A" w14:textId="0F2E7021" w:rsidR="00906AD9" w:rsidRPr="009E0412" w:rsidRDefault="00906AD9" w:rsidP="00906AD9">
            <w:pPr>
              <w:pStyle w:val="TableTab"/>
              <w:tabs>
                <w:tab w:val="clear" w:pos="842"/>
                <w:tab w:val="left" w:pos="975"/>
              </w:tabs>
              <w:spacing w:after="120"/>
              <w:ind w:left="0" w:firstLine="0"/>
            </w:pPr>
            <w:r w:rsidRPr="009E0412">
              <w:t>Alphanumeric</w:t>
            </w:r>
          </w:p>
        </w:tc>
        <w:tc>
          <w:tcPr>
            <w:tcW w:w="2448" w:type="dxa"/>
          </w:tcPr>
          <w:p w14:paraId="5B649110" w14:textId="77777777" w:rsidR="00906AD9" w:rsidRPr="009E0412" w:rsidRDefault="00906AD9" w:rsidP="00906AD9">
            <w:pPr>
              <w:pStyle w:val="FieldName"/>
              <w:rPr>
                <w:rFonts w:ascii="Arial" w:hAnsi="Arial" w:cs="Arial"/>
                <w:szCs w:val="24"/>
              </w:rPr>
            </w:pPr>
            <w:r w:rsidRPr="009E0412">
              <w:rPr>
                <w:rFonts w:ascii="Arial" w:hAnsi="Arial" w:cs="Arial"/>
                <w:szCs w:val="24"/>
              </w:rPr>
              <w:t>TOMS</w:t>
            </w:r>
          </w:p>
        </w:tc>
      </w:tr>
      <w:tr w:rsidR="00906AD9" w:rsidRPr="009E0412" w14:paraId="60D261EB" w14:textId="77777777" w:rsidTr="00E11DE4">
        <w:tc>
          <w:tcPr>
            <w:tcW w:w="1008" w:type="dxa"/>
          </w:tcPr>
          <w:p w14:paraId="647792FE" w14:textId="2694EA9A" w:rsidR="00906AD9" w:rsidRPr="009E0412" w:rsidRDefault="00906AD9" w:rsidP="00906AD9">
            <w:pPr>
              <w:spacing w:before="20" w:after="20"/>
              <w:jc w:val="center"/>
              <w:rPr>
                <w:b/>
                <w:szCs w:val="24"/>
              </w:rPr>
            </w:pPr>
            <w:r w:rsidRPr="009E0412">
              <w:rPr>
                <w:color w:val="000000"/>
              </w:rPr>
              <w:t>63</w:t>
            </w:r>
          </w:p>
        </w:tc>
        <w:tc>
          <w:tcPr>
            <w:tcW w:w="1008" w:type="dxa"/>
            <w:noWrap/>
          </w:tcPr>
          <w:p w14:paraId="5A4F1561" w14:textId="39F8D14A" w:rsidR="00906AD9" w:rsidRPr="009E0412" w:rsidRDefault="00906AD9" w:rsidP="00906AD9">
            <w:pPr>
              <w:spacing w:before="20" w:after="20"/>
              <w:jc w:val="center"/>
              <w:rPr>
                <w:szCs w:val="24"/>
              </w:rPr>
            </w:pPr>
            <w:r w:rsidRPr="00F7764C">
              <w:t>892</w:t>
            </w:r>
          </w:p>
        </w:tc>
        <w:tc>
          <w:tcPr>
            <w:tcW w:w="1008" w:type="dxa"/>
            <w:noWrap/>
          </w:tcPr>
          <w:p w14:paraId="26F414CA" w14:textId="1981D854" w:rsidR="00906AD9" w:rsidRPr="009E0412" w:rsidRDefault="00906AD9" w:rsidP="00906AD9">
            <w:pPr>
              <w:spacing w:before="20" w:after="20"/>
              <w:jc w:val="center"/>
              <w:rPr>
                <w:szCs w:val="24"/>
              </w:rPr>
            </w:pPr>
            <w:r w:rsidRPr="00F7764C">
              <w:t>905</w:t>
            </w:r>
          </w:p>
        </w:tc>
        <w:tc>
          <w:tcPr>
            <w:tcW w:w="1080" w:type="dxa"/>
            <w:noWrap/>
          </w:tcPr>
          <w:p w14:paraId="7CCE4818" w14:textId="2554DD31" w:rsidR="00906AD9" w:rsidRPr="009E0412" w:rsidRDefault="00906AD9" w:rsidP="00906AD9">
            <w:pPr>
              <w:spacing w:before="20" w:after="20"/>
              <w:jc w:val="center"/>
              <w:rPr>
                <w:szCs w:val="24"/>
              </w:rPr>
            </w:pPr>
            <w:r w:rsidRPr="009E0412">
              <w:rPr>
                <w:color w:val="000000"/>
              </w:rPr>
              <w:t>14</w:t>
            </w:r>
          </w:p>
        </w:tc>
        <w:tc>
          <w:tcPr>
            <w:tcW w:w="3312" w:type="dxa"/>
          </w:tcPr>
          <w:p w14:paraId="5F9A474A" w14:textId="45C07FD1" w:rsidR="00906AD9" w:rsidRPr="009E0412" w:rsidRDefault="00906AD9" w:rsidP="00A151B3">
            <w:pPr>
              <w:spacing w:before="20"/>
            </w:pPr>
            <w:r w:rsidRPr="009E0412">
              <w:t>TestedDistrictCode2 | Tested County-District Code 2—Speaking</w:t>
            </w:r>
          </w:p>
          <w:p w14:paraId="3DC3274A" w14:textId="74ED75FB" w:rsidR="00906AD9" w:rsidRPr="009E0412" w:rsidRDefault="00906AD9" w:rsidP="00A151B3">
            <w:pPr>
              <w:spacing w:before="20"/>
            </w:pPr>
            <w:r w:rsidRPr="009E0412">
              <w:t>This field is applicable to the Initial ELPAC (Speaking domain).</w:t>
            </w:r>
          </w:p>
          <w:p w14:paraId="282100AE" w14:textId="48932A32" w:rsidR="00906AD9" w:rsidRPr="009E0412" w:rsidRDefault="00906AD9" w:rsidP="00A151B3">
            <w:pPr>
              <w:spacing w:before="20"/>
            </w:pPr>
            <w:r w:rsidRPr="009E0412">
              <w:t>This field shows the county-district code where the test was submitted by the student, regardless of whether the student moved.</w:t>
            </w:r>
          </w:p>
          <w:p w14:paraId="19C66864" w14:textId="33009E63" w:rsidR="00906AD9" w:rsidRPr="009E0412" w:rsidRDefault="00906AD9" w:rsidP="00A151B3">
            <w:pPr>
              <w:spacing w:before="20"/>
            </w:pPr>
            <w:r w:rsidRPr="009E0412">
              <w:t>If the student did not test, this field is populated with the county-district code of the last enrollment with a valid registration at the end of the Initial ELPAC testing window.</w:t>
            </w:r>
          </w:p>
          <w:p w14:paraId="10B0C233" w14:textId="22FC1CB2" w:rsidR="00906AD9" w:rsidRPr="009E0412" w:rsidRDefault="00906AD9" w:rsidP="00906AD9">
            <w:pPr>
              <w:spacing w:before="20" w:after="20"/>
              <w:rPr>
                <w:szCs w:val="24"/>
              </w:rPr>
            </w:pPr>
            <w:r w:rsidRPr="009E0412">
              <w:t>If the student was assigned domain exemptions for both domains for the Initial ELPAC, this field displays the registered county-district code. This is applicable for all grades.</w:t>
            </w:r>
          </w:p>
        </w:tc>
        <w:tc>
          <w:tcPr>
            <w:tcW w:w="4176" w:type="dxa"/>
          </w:tcPr>
          <w:p w14:paraId="026F10A6" w14:textId="6058BD9B" w:rsidR="00906AD9" w:rsidRPr="00A151B3" w:rsidRDefault="00906AD9" w:rsidP="00A151B3">
            <w:pPr>
              <w:spacing w:before="20"/>
            </w:pPr>
            <w:r w:rsidRPr="009E0412">
              <w:t>Alphanumeric</w:t>
            </w:r>
          </w:p>
        </w:tc>
        <w:tc>
          <w:tcPr>
            <w:tcW w:w="2448" w:type="dxa"/>
          </w:tcPr>
          <w:p w14:paraId="79DE50E5" w14:textId="77777777" w:rsidR="00906AD9" w:rsidRPr="009E0412" w:rsidRDefault="00906AD9" w:rsidP="00906AD9">
            <w:pPr>
              <w:pStyle w:val="FieldName"/>
              <w:rPr>
                <w:rFonts w:ascii="Arial" w:hAnsi="Arial" w:cs="Arial"/>
                <w:szCs w:val="24"/>
              </w:rPr>
            </w:pPr>
            <w:r w:rsidRPr="009E0412">
              <w:rPr>
                <w:rFonts w:ascii="Arial" w:hAnsi="Arial" w:cs="Arial"/>
                <w:szCs w:val="24"/>
              </w:rPr>
              <w:t>TOMS</w:t>
            </w:r>
          </w:p>
        </w:tc>
      </w:tr>
      <w:tr w:rsidR="00F0536C" w:rsidRPr="009E0412" w14:paraId="11BD19C2" w14:textId="77777777" w:rsidTr="00E11DE4">
        <w:tc>
          <w:tcPr>
            <w:tcW w:w="1008" w:type="dxa"/>
          </w:tcPr>
          <w:p w14:paraId="1D13FD27" w14:textId="43B67000" w:rsidR="00F0536C" w:rsidRPr="009E0412" w:rsidRDefault="00F0536C" w:rsidP="00F0536C">
            <w:pPr>
              <w:spacing w:before="20" w:after="20"/>
              <w:jc w:val="center"/>
              <w:rPr>
                <w:b/>
                <w:szCs w:val="24"/>
              </w:rPr>
            </w:pPr>
            <w:r w:rsidRPr="009E0412">
              <w:rPr>
                <w:color w:val="000000"/>
              </w:rPr>
              <w:t>64</w:t>
            </w:r>
          </w:p>
        </w:tc>
        <w:tc>
          <w:tcPr>
            <w:tcW w:w="1008" w:type="dxa"/>
            <w:noWrap/>
          </w:tcPr>
          <w:p w14:paraId="22E38475" w14:textId="48F3899D" w:rsidR="00F0536C" w:rsidRPr="009E0412" w:rsidRDefault="00F0536C" w:rsidP="00F0536C">
            <w:pPr>
              <w:spacing w:before="20" w:after="20"/>
              <w:jc w:val="center"/>
              <w:rPr>
                <w:szCs w:val="24"/>
              </w:rPr>
            </w:pPr>
            <w:r w:rsidRPr="00F7764C">
              <w:t>906</w:t>
            </w:r>
          </w:p>
        </w:tc>
        <w:tc>
          <w:tcPr>
            <w:tcW w:w="1008" w:type="dxa"/>
            <w:noWrap/>
          </w:tcPr>
          <w:p w14:paraId="0D5D3454" w14:textId="41F32F2A" w:rsidR="00F0536C" w:rsidRPr="009E0412" w:rsidRDefault="00F0536C" w:rsidP="00F0536C">
            <w:pPr>
              <w:spacing w:before="20" w:after="20"/>
              <w:jc w:val="center"/>
              <w:rPr>
                <w:szCs w:val="24"/>
              </w:rPr>
            </w:pPr>
            <w:r w:rsidRPr="00F7764C">
              <w:t>1005</w:t>
            </w:r>
          </w:p>
        </w:tc>
        <w:tc>
          <w:tcPr>
            <w:tcW w:w="1080" w:type="dxa"/>
            <w:noWrap/>
          </w:tcPr>
          <w:p w14:paraId="4BAD3A5B" w14:textId="29654403" w:rsidR="00F0536C" w:rsidRPr="009E0412" w:rsidRDefault="00F0536C" w:rsidP="00F0536C">
            <w:pPr>
              <w:spacing w:before="20" w:after="20"/>
              <w:jc w:val="center"/>
              <w:rPr>
                <w:szCs w:val="24"/>
              </w:rPr>
            </w:pPr>
            <w:r w:rsidRPr="009E0412">
              <w:rPr>
                <w:color w:val="000000"/>
              </w:rPr>
              <w:t>100</w:t>
            </w:r>
          </w:p>
        </w:tc>
        <w:tc>
          <w:tcPr>
            <w:tcW w:w="3312" w:type="dxa"/>
          </w:tcPr>
          <w:p w14:paraId="38534355" w14:textId="5FBCF0E8" w:rsidR="00F0536C" w:rsidRPr="009E0412" w:rsidRDefault="00F0536C" w:rsidP="00A151B3">
            <w:pPr>
              <w:spacing w:before="20"/>
            </w:pPr>
            <w:r w:rsidRPr="009E0412">
              <w:t>TestedSchoolName2 | Tested School Name 2—Speaking</w:t>
            </w:r>
          </w:p>
          <w:p w14:paraId="0ED8E3DF" w14:textId="50D20C8E" w:rsidR="00F0536C" w:rsidRPr="009E0412" w:rsidRDefault="00F0536C" w:rsidP="00A151B3">
            <w:pPr>
              <w:spacing w:before="20"/>
            </w:pPr>
            <w:r w:rsidRPr="009E0412">
              <w:t>This field is applicable to the Initial ELPAC (Speaking domain).</w:t>
            </w:r>
          </w:p>
          <w:p w14:paraId="6B302450" w14:textId="509641ED" w:rsidR="00F0536C" w:rsidRPr="009E0412" w:rsidRDefault="00F0536C" w:rsidP="00A151B3">
            <w:r w:rsidRPr="009E0412">
              <w:t>This field shows the school name where the test was submitted by the student, regardless of whether the student moved.</w:t>
            </w:r>
          </w:p>
          <w:p w14:paraId="339B632E" w14:textId="2C11C8B8" w:rsidR="00F0536C" w:rsidRPr="009E0412" w:rsidRDefault="00F0536C" w:rsidP="00A151B3">
            <w:r w:rsidRPr="009E0412">
              <w:t>If the student did not test, this field is populated with the school name of the last enrollment with a valid registration at the end of the Initial ELPAC testing window.</w:t>
            </w:r>
          </w:p>
          <w:p w14:paraId="4FA4859B" w14:textId="51F83C4E" w:rsidR="00F0536C" w:rsidRPr="009E0412" w:rsidRDefault="00F0536C" w:rsidP="00F0536C">
            <w:pPr>
              <w:spacing w:before="20" w:after="20"/>
              <w:rPr>
                <w:szCs w:val="24"/>
              </w:rPr>
            </w:pPr>
            <w:r w:rsidRPr="009E0412">
              <w:t>If the student was assigned domain exemptions for both domains for the Initial ELPAC, they will be reported under the registered school name. This is applicable for all grades.</w:t>
            </w:r>
          </w:p>
        </w:tc>
        <w:tc>
          <w:tcPr>
            <w:tcW w:w="4176" w:type="dxa"/>
          </w:tcPr>
          <w:p w14:paraId="05061097" w14:textId="735DDF00" w:rsidR="00F0536C" w:rsidRPr="009E0412" w:rsidRDefault="00F0536C" w:rsidP="00A151B3">
            <w:pPr>
              <w:pStyle w:val="TableTab"/>
              <w:tabs>
                <w:tab w:val="clear" w:pos="842"/>
                <w:tab w:val="left" w:pos="705"/>
              </w:tabs>
              <w:spacing w:after="120"/>
              <w:ind w:left="0" w:firstLine="0"/>
            </w:pPr>
            <w:r w:rsidRPr="009E0412">
              <w:t>Alphanumeric</w:t>
            </w:r>
          </w:p>
        </w:tc>
        <w:tc>
          <w:tcPr>
            <w:tcW w:w="2448" w:type="dxa"/>
          </w:tcPr>
          <w:p w14:paraId="54B7296D" w14:textId="77777777" w:rsidR="00F0536C" w:rsidRPr="009E0412" w:rsidRDefault="00F0536C" w:rsidP="00F0536C">
            <w:pPr>
              <w:pStyle w:val="FieldName"/>
              <w:rPr>
                <w:rFonts w:ascii="Arial" w:hAnsi="Arial" w:cs="Arial"/>
                <w:szCs w:val="24"/>
              </w:rPr>
            </w:pPr>
            <w:r w:rsidRPr="009E0412">
              <w:rPr>
                <w:rFonts w:ascii="Arial" w:hAnsi="Arial" w:cs="Arial"/>
                <w:szCs w:val="24"/>
              </w:rPr>
              <w:t>TOMS</w:t>
            </w:r>
          </w:p>
        </w:tc>
      </w:tr>
      <w:tr w:rsidR="00A2509A" w:rsidRPr="009E0412" w14:paraId="1AF2A0EE" w14:textId="77777777" w:rsidTr="00E11DE4">
        <w:tc>
          <w:tcPr>
            <w:tcW w:w="1008" w:type="dxa"/>
          </w:tcPr>
          <w:p w14:paraId="2F54AC36" w14:textId="2CEEF431" w:rsidR="00A2509A" w:rsidRPr="009E0412" w:rsidRDefault="00A2509A" w:rsidP="00A2509A">
            <w:pPr>
              <w:spacing w:before="20" w:after="20"/>
              <w:jc w:val="center"/>
              <w:rPr>
                <w:b/>
                <w:szCs w:val="24"/>
              </w:rPr>
            </w:pPr>
            <w:r w:rsidRPr="009E0412">
              <w:rPr>
                <w:color w:val="000000"/>
              </w:rPr>
              <w:t>65</w:t>
            </w:r>
          </w:p>
        </w:tc>
        <w:tc>
          <w:tcPr>
            <w:tcW w:w="1008" w:type="dxa"/>
            <w:noWrap/>
          </w:tcPr>
          <w:p w14:paraId="5E5F6510" w14:textId="661AD21E" w:rsidR="00A2509A" w:rsidRPr="009E0412" w:rsidRDefault="00A2509A" w:rsidP="00A2509A">
            <w:pPr>
              <w:spacing w:before="20" w:after="20"/>
              <w:jc w:val="center"/>
              <w:rPr>
                <w:szCs w:val="24"/>
              </w:rPr>
            </w:pPr>
            <w:r w:rsidRPr="00F7764C">
              <w:t>1006</w:t>
            </w:r>
          </w:p>
        </w:tc>
        <w:tc>
          <w:tcPr>
            <w:tcW w:w="1008" w:type="dxa"/>
            <w:noWrap/>
          </w:tcPr>
          <w:p w14:paraId="0CB501AA" w14:textId="2DFBAC54" w:rsidR="00A2509A" w:rsidRPr="009E0412" w:rsidRDefault="00A2509A" w:rsidP="00A2509A">
            <w:pPr>
              <w:spacing w:before="20" w:after="20"/>
              <w:jc w:val="center"/>
              <w:rPr>
                <w:szCs w:val="24"/>
              </w:rPr>
            </w:pPr>
            <w:r w:rsidRPr="00F7764C">
              <w:t>1019</w:t>
            </w:r>
          </w:p>
        </w:tc>
        <w:tc>
          <w:tcPr>
            <w:tcW w:w="1080" w:type="dxa"/>
            <w:noWrap/>
          </w:tcPr>
          <w:p w14:paraId="170D8AFC" w14:textId="2B0EEDC8" w:rsidR="00A2509A" w:rsidRPr="009E0412" w:rsidRDefault="00A2509A" w:rsidP="00A2509A">
            <w:pPr>
              <w:spacing w:before="20" w:after="20"/>
              <w:jc w:val="center"/>
              <w:rPr>
                <w:szCs w:val="24"/>
              </w:rPr>
            </w:pPr>
            <w:r w:rsidRPr="009E0412">
              <w:rPr>
                <w:color w:val="000000"/>
              </w:rPr>
              <w:t>14</w:t>
            </w:r>
          </w:p>
        </w:tc>
        <w:tc>
          <w:tcPr>
            <w:tcW w:w="3312" w:type="dxa"/>
          </w:tcPr>
          <w:p w14:paraId="06B4FD19" w14:textId="0A3F925C" w:rsidR="00A2509A" w:rsidRPr="009E0412" w:rsidRDefault="00A2509A" w:rsidP="004842D8">
            <w:pPr>
              <w:spacing w:before="20"/>
            </w:pPr>
            <w:r w:rsidRPr="009E0412">
              <w:t>TestedSchoolCode2 | Tested School Code 2—Speaking</w:t>
            </w:r>
          </w:p>
          <w:p w14:paraId="2E5AC947" w14:textId="515490AC" w:rsidR="00A2509A" w:rsidRPr="009E0412" w:rsidRDefault="00A2509A" w:rsidP="004842D8">
            <w:pPr>
              <w:spacing w:before="20"/>
            </w:pPr>
            <w:r w:rsidRPr="009E0412">
              <w:t>This field is applicable to the Initial ELPAC (Speaking domain).</w:t>
            </w:r>
          </w:p>
          <w:p w14:paraId="4E369D12" w14:textId="5C2C625B" w:rsidR="00A2509A" w:rsidRPr="009E0412" w:rsidRDefault="00A2509A" w:rsidP="004842D8">
            <w:pPr>
              <w:spacing w:before="20"/>
            </w:pPr>
            <w:r w:rsidRPr="009E0412">
              <w:t>This field shows the school code where the test was submitted by the student, regardless of whether the student moved.</w:t>
            </w:r>
          </w:p>
          <w:p w14:paraId="1E3C25ED" w14:textId="3B2E4D1C" w:rsidR="00A2509A" w:rsidRPr="009E0412" w:rsidRDefault="00A2509A" w:rsidP="00EC1F23">
            <w:pPr>
              <w:spacing w:before="20"/>
            </w:pPr>
            <w:r w:rsidRPr="009E0412">
              <w:t>If the student did not test, this field is populated with the school code of the last enrollment with a valid registration at the end of the Initial ELPAC testing window.</w:t>
            </w:r>
          </w:p>
          <w:p w14:paraId="7D99B02C" w14:textId="7A50FDAA" w:rsidR="00A2509A" w:rsidRPr="009E0412" w:rsidRDefault="00A2509A" w:rsidP="00A2509A">
            <w:pPr>
              <w:spacing w:before="20" w:after="20"/>
              <w:rPr>
                <w:szCs w:val="24"/>
              </w:rPr>
            </w:pPr>
            <w:r w:rsidRPr="009E0412">
              <w:t>If the student was assigned domain exemptions for both domains for the Initial ELPAC, the student is reported under the registered school code. This is applicable for all grades.</w:t>
            </w:r>
          </w:p>
        </w:tc>
        <w:tc>
          <w:tcPr>
            <w:tcW w:w="4176" w:type="dxa"/>
          </w:tcPr>
          <w:p w14:paraId="19760582" w14:textId="15182174" w:rsidR="00A2509A" w:rsidRPr="004842D8" w:rsidRDefault="00A2509A" w:rsidP="004842D8">
            <w:pPr>
              <w:spacing w:before="20"/>
            </w:pPr>
            <w:r w:rsidRPr="009E0412">
              <w:t>Alphanumeric</w:t>
            </w:r>
          </w:p>
        </w:tc>
        <w:tc>
          <w:tcPr>
            <w:tcW w:w="2448" w:type="dxa"/>
          </w:tcPr>
          <w:p w14:paraId="5FBE19DA" w14:textId="77777777" w:rsidR="00A2509A" w:rsidRPr="009E0412" w:rsidRDefault="00A2509A" w:rsidP="00A2509A">
            <w:pPr>
              <w:pStyle w:val="FieldName"/>
              <w:rPr>
                <w:rFonts w:ascii="Arial" w:hAnsi="Arial" w:cs="Arial"/>
                <w:szCs w:val="24"/>
              </w:rPr>
            </w:pPr>
            <w:r w:rsidRPr="009E0412">
              <w:rPr>
                <w:rFonts w:ascii="Arial" w:hAnsi="Arial" w:cs="Arial"/>
                <w:szCs w:val="24"/>
              </w:rPr>
              <w:t>TOMS</w:t>
            </w:r>
          </w:p>
        </w:tc>
      </w:tr>
      <w:tr w:rsidR="0089676C" w:rsidRPr="009E0412" w14:paraId="5E081B99" w14:textId="77777777" w:rsidTr="00E11DE4">
        <w:tc>
          <w:tcPr>
            <w:tcW w:w="1008" w:type="dxa"/>
          </w:tcPr>
          <w:p w14:paraId="7C25E37A" w14:textId="76C4CE45" w:rsidR="0089676C" w:rsidRPr="009E0412" w:rsidRDefault="0089676C" w:rsidP="0089676C">
            <w:pPr>
              <w:spacing w:before="20" w:after="20"/>
              <w:jc w:val="center"/>
              <w:rPr>
                <w:b/>
                <w:szCs w:val="24"/>
              </w:rPr>
            </w:pPr>
            <w:r w:rsidRPr="009E0412">
              <w:rPr>
                <w:color w:val="000000"/>
              </w:rPr>
              <w:t>66</w:t>
            </w:r>
          </w:p>
        </w:tc>
        <w:tc>
          <w:tcPr>
            <w:tcW w:w="1008" w:type="dxa"/>
            <w:noWrap/>
          </w:tcPr>
          <w:p w14:paraId="5494B99A" w14:textId="772A2B3E" w:rsidR="0089676C" w:rsidRPr="009E0412" w:rsidRDefault="0089676C" w:rsidP="0089676C">
            <w:pPr>
              <w:spacing w:before="20" w:after="20"/>
              <w:jc w:val="center"/>
              <w:rPr>
                <w:szCs w:val="24"/>
              </w:rPr>
            </w:pPr>
            <w:r w:rsidRPr="00F7764C">
              <w:t>1020</w:t>
            </w:r>
          </w:p>
        </w:tc>
        <w:tc>
          <w:tcPr>
            <w:tcW w:w="1008" w:type="dxa"/>
            <w:noWrap/>
          </w:tcPr>
          <w:p w14:paraId="68A13391" w14:textId="27C9E53B" w:rsidR="0089676C" w:rsidRPr="009E0412" w:rsidRDefault="0089676C" w:rsidP="0089676C">
            <w:pPr>
              <w:spacing w:before="20" w:after="20"/>
              <w:jc w:val="center"/>
              <w:rPr>
                <w:szCs w:val="24"/>
              </w:rPr>
            </w:pPr>
            <w:r w:rsidRPr="00F7764C">
              <w:t>1021</w:t>
            </w:r>
          </w:p>
        </w:tc>
        <w:tc>
          <w:tcPr>
            <w:tcW w:w="1080" w:type="dxa"/>
            <w:noWrap/>
          </w:tcPr>
          <w:p w14:paraId="0B442DBA" w14:textId="076BDE15" w:rsidR="0089676C" w:rsidRPr="009E0412" w:rsidRDefault="0089676C" w:rsidP="0089676C">
            <w:pPr>
              <w:spacing w:before="20" w:after="20"/>
              <w:jc w:val="center"/>
              <w:rPr>
                <w:szCs w:val="24"/>
              </w:rPr>
            </w:pPr>
            <w:r w:rsidRPr="009E0412">
              <w:rPr>
                <w:color w:val="000000"/>
              </w:rPr>
              <w:t>2</w:t>
            </w:r>
          </w:p>
        </w:tc>
        <w:tc>
          <w:tcPr>
            <w:tcW w:w="3312" w:type="dxa"/>
          </w:tcPr>
          <w:p w14:paraId="5E124468" w14:textId="51C022A7" w:rsidR="0089676C" w:rsidRPr="009E0412" w:rsidRDefault="0089676C" w:rsidP="004842D8">
            <w:pPr>
              <w:spacing w:before="20"/>
            </w:pPr>
            <w:r w:rsidRPr="009E0412">
              <w:t>TestedCharterSchoolIndicator2 | Tested Charter School Indicator 2—Speaking</w:t>
            </w:r>
          </w:p>
          <w:p w14:paraId="791218B9" w14:textId="2CED306F" w:rsidR="0089676C" w:rsidRPr="009E0412" w:rsidRDefault="0089676C" w:rsidP="004842D8">
            <w:pPr>
              <w:spacing w:before="20"/>
            </w:pPr>
            <w:r w:rsidRPr="009E0412">
              <w:t>This field is applicable to the Initial ELPAC (Speaking domain).</w:t>
            </w:r>
          </w:p>
          <w:p w14:paraId="42F12BC0" w14:textId="10206270" w:rsidR="0089676C" w:rsidRPr="009E0412" w:rsidRDefault="0089676C" w:rsidP="00EC1F23">
            <w:pPr>
              <w:spacing w:before="20"/>
            </w:pPr>
            <w:r w:rsidRPr="009E0412">
              <w:t>This field shows the Charter School Indicator of the school where the test was submitted by the student, regardless of whether the student moved.</w:t>
            </w:r>
          </w:p>
          <w:p w14:paraId="58B96FBB" w14:textId="6677D925" w:rsidR="0089676C" w:rsidRPr="009E0412" w:rsidRDefault="0089676C" w:rsidP="00EC1F23">
            <w:pPr>
              <w:spacing w:before="20"/>
            </w:pPr>
            <w:r w:rsidRPr="009E0412">
              <w:t>If the student did not test, this field is populated with the charter school indicator of the last enrollment with a valid registration at the end of the Initial ELPAC testing window.</w:t>
            </w:r>
          </w:p>
          <w:p w14:paraId="519AE933" w14:textId="456D29F2" w:rsidR="0089676C" w:rsidRPr="009E0412" w:rsidRDefault="0089676C" w:rsidP="0089676C">
            <w:pPr>
              <w:spacing w:before="20" w:after="20"/>
              <w:rPr>
                <w:szCs w:val="24"/>
              </w:rPr>
            </w:pPr>
            <w:r w:rsidRPr="009E0412">
              <w:t>If the student was assigned domain exemptions for both domains for the Initial ELPAC, the student is reported under the registered charter school indicator. This is applicable for all grades.</w:t>
            </w:r>
          </w:p>
        </w:tc>
        <w:tc>
          <w:tcPr>
            <w:tcW w:w="4176" w:type="dxa"/>
          </w:tcPr>
          <w:p w14:paraId="3EF11EF2" w14:textId="79F8F4DA" w:rsidR="0089676C" w:rsidRPr="009E0412" w:rsidRDefault="0089676C" w:rsidP="00E54E79">
            <w:pPr>
              <w:spacing w:before="20" w:after="20"/>
            </w:pPr>
            <w:r w:rsidRPr="009E0412">
              <w:t>Alphanumeric</w:t>
            </w:r>
          </w:p>
          <w:p w14:paraId="433D0673" w14:textId="77777777" w:rsidR="0089676C" w:rsidRPr="009E0412" w:rsidRDefault="0089676C" w:rsidP="008E5ACA">
            <w:pPr>
              <w:pStyle w:val="BulletsLayout"/>
            </w:pPr>
            <w:r w:rsidRPr="009E0412">
              <w:t>DF = Direct funded charter school</w:t>
            </w:r>
          </w:p>
          <w:p w14:paraId="44BAC2BD" w14:textId="77777777" w:rsidR="0089676C" w:rsidRPr="00E54E79" w:rsidRDefault="0089676C" w:rsidP="008E5ACA">
            <w:pPr>
              <w:pStyle w:val="BulletsLayout"/>
              <w:rPr>
                <w:szCs w:val="24"/>
              </w:rPr>
            </w:pPr>
            <w:r w:rsidRPr="009E0412">
              <w:t>LF = Locally funded charter school</w:t>
            </w:r>
          </w:p>
          <w:p w14:paraId="70E54F8C" w14:textId="21D72B38" w:rsidR="00E54E79" w:rsidRPr="004842D8" w:rsidRDefault="00E54E79" w:rsidP="00C42850">
            <w:pPr>
              <w:spacing w:before="120"/>
            </w:pPr>
            <w:r>
              <w:t>Blank</w:t>
            </w:r>
          </w:p>
        </w:tc>
        <w:tc>
          <w:tcPr>
            <w:tcW w:w="2448" w:type="dxa"/>
          </w:tcPr>
          <w:p w14:paraId="28299364" w14:textId="77777777" w:rsidR="0089676C" w:rsidRPr="009E0412" w:rsidRDefault="0089676C" w:rsidP="0089676C">
            <w:pPr>
              <w:pStyle w:val="FieldName"/>
              <w:rPr>
                <w:rFonts w:ascii="Arial" w:hAnsi="Arial" w:cs="Arial"/>
                <w:szCs w:val="24"/>
              </w:rPr>
            </w:pPr>
            <w:r w:rsidRPr="009E0412">
              <w:rPr>
                <w:rFonts w:ascii="Arial" w:hAnsi="Arial" w:cs="Arial"/>
                <w:szCs w:val="24"/>
              </w:rPr>
              <w:t>TOMS</w:t>
            </w:r>
          </w:p>
        </w:tc>
      </w:tr>
      <w:tr w:rsidR="007A57A5" w:rsidRPr="009E0412" w14:paraId="5659B919" w14:textId="77777777" w:rsidTr="00E11DE4">
        <w:tc>
          <w:tcPr>
            <w:tcW w:w="1008" w:type="dxa"/>
          </w:tcPr>
          <w:p w14:paraId="7FD01CA4" w14:textId="50337058" w:rsidR="007A57A5" w:rsidRPr="009E0412" w:rsidRDefault="007A57A5" w:rsidP="007A57A5">
            <w:pPr>
              <w:spacing w:before="20" w:after="20"/>
              <w:jc w:val="center"/>
              <w:rPr>
                <w:b/>
                <w:szCs w:val="24"/>
              </w:rPr>
            </w:pPr>
            <w:r w:rsidRPr="009E0412">
              <w:rPr>
                <w:color w:val="000000"/>
              </w:rPr>
              <w:t>67</w:t>
            </w:r>
          </w:p>
        </w:tc>
        <w:tc>
          <w:tcPr>
            <w:tcW w:w="1008" w:type="dxa"/>
            <w:noWrap/>
          </w:tcPr>
          <w:p w14:paraId="6DE7C33A" w14:textId="6069B9F5" w:rsidR="007A57A5" w:rsidRPr="009E0412" w:rsidRDefault="007A57A5" w:rsidP="007A57A5">
            <w:pPr>
              <w:spacing w:before="20" w:after="20"/>
              <w:jc w:val="center"/>
              <w:rPr>
                <w:szCs w:val="24"/>
              </w:rPr>
            </w:pPr>
            <w:r w:rsidRPr="00F7764C">
              <w:t>1022</w:t>
            </w:r>
          </w:p>
        </w:tc>
        <w:tc>
          <w:tcPr>
            <w:tcW w:w="1008" w:type="dxa"/>
            <w:noWrap/>
          </w:tcPr>
          <w:p w14:paraId="6F396774" w14:textId="530FCB9D" w:rsidR="007A57A5" w:rsidRPr="009E0412" w:rsidRDefault="007A57A5" w:rsidP="007A57A5">
            <w:pPr>
              <w:spacing w:before="20" w:after="20"/>
              <w:jc w:val="center"/>
              <w:rPr>
                <w:szCs w:val="24"/>
              </w:rPr>
            </w:pPr>
            <w:r w:rsidRPr="00F7764C">
              <w:t>1025</w:t>
            </w:r>
          </w:p>
        </w:tc>
        <w:tc>
          <w:tcPr>
            <w:tcW w:w="1080" w:type="dxa"/>
            <w:noWrap/>
          </w:tcPr>
          <w:p w14:paraId="0842AFD3" w14:textId="2003172F" w:rsidR="007A57A5" w:rsidRPr="009E0412" w:rsidRDefault="007A57A5" w:rsidP="007A57A5">
            <w:pPr>
              <w:spacing w:before="20" w:after="20"/>
              <w:jc w:val="center"/>
              <w:rPr>
                <w:szCs w:val="24"/>
              </w:rPr>
            </w:pPr>
            <w:r w:rsidRPr="009E0412">
              <w:rPr>
                <w:color w:val="000000"/>
              </w:rPr>
              <w:t>4</w:t>
            </w:r>
          </w:p>
        </w:tc>
        <w:tc>
          <w:tcPr>
            <w:tcW w:w="3312" w:type="dxa"/>
          </w:tcPr>
          <w:p w14:paraId="3CF72531" w14:textId="35AD4E4F" w:rsidR="007A57A5" w:rsidRPr="009E0412" w:rsidRDefault="007A57A5" w:rsidP="004842D8">
            <w:pPr>
              <w:spacing w:before="20"/>
            </w:pPr>
            <w:r w:rsidRPr="009E0412">
              <w:t>TestedCharterCode2 | Tested Charter School Code 2—Speaking</w:t>
            </w:r>
          </w:p>
          <w:p w14:paraId="4CF7D4F8" w14:textId="6E20F00F" w:rsidR="007A57A5" w:rsidRPr="009E0412" w:rsidRDefault="007A57A5" w:rsidP="004842D8">
            <w:pPr>
              <w:spacing w:before="20"/>
            </w:pPr>
            <w:r w:rsidRPr="009E0412">
              <w:t>This field is applicable to the Initial ELPAC (Speaking domain).</w:t>
            </w:r>
          </w:p>
          <w:p w14:paraId="5DE238FC" w14:textId="1D7E564C" w:rsidR="007A57A5" w:rsidRPr="009E0412" w:rsidRDefault="007A57A5" w:rsidP="004842D8">
            <w:pPr>
              <w:spacing w:before="20"/>
            </w:pPr>
            <w:r w:rsidRPr="009E0412">
              <w:t>This field shows the tested charter code where the test was submitted by the student, regardless of whether the student moved.</w:t>
            </w:r>
          </w:p>
          <w:p w14:paraId="03DF1054" w14:textId="51A54BFD" w:rsidR="007A57A5" w:rsidRPr="009E0412" w:rsidRDefault="007A57A5" w:rsidP="004842D8">
            <w:pPr>
              <w:spacing w:before="20"/>
            </w:pPr>
            <w:r w:rsidRPr="009E0412">
              <w:t>If the student did not test, this field is populated with the charter code of the last enrollment with valid registration at the end of the Initial ELPAC testing window.</w:t>
            </w:r>
          </w:p>
          <w:p w14:paraId="015FEDAD" w14:textId="07EEF8CB" w:rsidR="007A57A5" w:rsidRPr="009E0412" w:rsidRDefault="007A57A5" w:rsidP="007A57A5">
            <w:pPr>
              <w:spacing w:before="20" w:after="20"/>
              <w:rPr>
                <w:szCs w:val="24"/>
              </w:rPr>
            </w:pPr>
            <w:r w:rsidRPr="009E0412">
              <w:t>If the student was assigned domain exemptions for both domains for the Initial ELPAC, this field displays the registered charter code. This is applicable for all grades.</w:t>
            </w:r>
          </w:p>
        </w:tc>
        <w:tc>
          <w:tcPr>
            <w:tcW w:w="4176" w:type="dxa"/>
          </w:tcPr>
          <w:p w14:paraId="1211A8B5" w14:textId="77777777" w:rsidR="00E74A14" w:rsidRDefault="007A57A5" w:rsidP="00E74A14">
            <w:pPr>
              <w:spacing w:before="20" w:after="20"/>
            </w:pPr>
            <w:r w:rsidRPr="009E0412">
              <w:t>Alphanumeric</w:t>
            </w:r>
          </w:p>
          <w:p w14:paraId="77F80E5F" w14:textId="1CEB831D" w:rsidR="00E74A14" w:rsidRDefault="007A57A5" w:rsidP="008E5ACA">
            <w:pPr>
              <w:pStyle w:val="BulletsLayout"/>
            </w:pPr>
            <w:r w:rsidRPr="009E0412">
              <w:t>4 digits</w:t>
            </w:r>
          </w:p>
          <w:p w14:paraId="16C659EC" w14:textId="3482D7D1" w:rsidR="007A57A5" w:rsidRPr="004842D8" w:rsidRDefault="00E74A14" w:rsidP="00C42850">
            <w:pPr>
              <w:spacing w:before="120"/>
            </w:pPr>
            <w:r>
              <w:t>B</w:t>
            </w:r>
            <w:r w:rsidR="007A57A5" w:rsidRPr="009E0412">
              <w:t xml:space="preserve">lank </w:t>
            </w:r>
          </w:p>
        </w:tc>
        <w:tc>
          <w:tcPr>
            <w:tcW w:w="2448" w:type="dxa"/>
          </w:tcPr>
          <w:p w14:paraId="52746529" w14:textId="77777777" w:rsidR="007A57A5" w:rsidRPr="009E0412" w:rsidRDefault="007A57A5" w:rsidP="007A57A5">
            <w:pPr>
              <w:pStyle w:val="FieldName"/>
              <w:rPr>
                <w:rFonts w:ascii="Arial" w:hAnsi="Arial" w:cs="Arial"/>
                <w:szCs w:val="24"/>
              </w:rPr>
            </w:pPr>
            <w:r w:rsidRPr="009E0412">
              <w:rPr>
                <w:rFonts w:ascii="Arial" w:hAnsi="Arial" w:cs="Arial"/>
                <w:szCs w:val="24"/>
              </w:rPr>
              <w:t>TOMS</w:t>
            </w:r>
          </w:p>
        </w:tc>
      </w:tr>
      <w:tr w:rsidR="007C08F8" w:rsidRPr="009E0412" w14:paraId="796F9261" w14:textId="77777777" w:rsidTr="00E11DE4">
        <w:tc>
          <w:tcPr>
            <w:tcW w:w="1008" w:type="dxa"/>
          </w:tcPr>
          <w:p w14:paraId="440308DE" w14:textId="319D350D" w:rsidR="007C08F8" w:rsidRPr="009E0412" w:rsidRDefault="007C08F8" w:rsidP="007C08F8">
            <w:pPr>
              <w:spacing w:before="20" w:after="20"/>
              <w:jc w:val="center"/>
              <w:rPr>
                <w:b/>
                <w:szCs w:val="24"/>
              </w:rPr>
            </w:pPr>
            <w:r w:rsidRPr="009E0412">
              <w:rPr>
                <w:color w:val="000000"/>
              </w:rPr>
              <w:t>68</w:t>
            </w:r>
          </w:p>
        </w:tc>
        <w:tc>
          <w:tcPr>
            <w:tcW w:w="1008" w:type="dxa"/>
            <w:noWrap/>
          </w:tcPr>
          <w:p w14:paraId="43780F1B" w14:textId="7708F86E" w:rsidR="007C08F8" w:rsidRPr="009E0412" w:rsidRDefault="007C08F8" w:rsidP="007C08F8">
            <w:pPr>
              <w:spacing w:before="20" w:after="20"/>
              <w:jc w:val="center"/>
              <w:rPr>
                <w:szCs w:val="24"/>
              </w:rPr>
            </w:pPr>
            <w:r w:rsidRPr="00F7764C">
              <w:t>1026</w:t>
            </w:r>
          </w:p>
        </w:tc>
        <w:tc>
          <w:tcPr>
            <w:tcW w:w="1008" w:type="dxa"/>
            <w:noWrap/>
          </w:tcPr>
          <w:p w14:paraId="6FE84C35" w14:textId="2E2F8375" w:rsidR="007C08F8" w:rsidRPr="009E0412" w:rsidRDefault="007C08F8" w:rsidP="007C08F8">
            <w:pPr>
              <w:spacing w:before="20" w:after="20"/>
              <w:jc w:val="center"/>
              <w:rPr>
                <w:szCs w:val="24"/>
              </w:rPr>
            </w:pPr>
            <w:r w:rsidRPr="00F7764C">
              <w:t>1026</w:t>
            </w:r>
          </w:p>
        </w:tc>
        <w:tc>
          <w:tcPr>
            <w:tcW w:w="1080" w:type="dxa"/>
            <w:noWrap/>
          </w:tcPr>
          <w:p w14:paraId="3DC07F72" w14:textId="6FD2DDC4" w:rsidR="007C08F8" w:rsidRPr="009E0412" w:rsidRDefault="007C08F8" w:rsidP="007C08F8">
            <w:pPr>
              <w:spacing w:before="20" w:after="20"/>
              <w:jc w:val="center"/>
              <w:rPr>
                <w:szCs w:val="24"/>
              </w:rPr>
            </w:pPr>
            <w:r w:rsidRPr="009E0412">
              <w:rPr>
                <w:color w:val="000000"/>
              </w:rPr>
              <w:t>1</w:t>
            </w:r>
          </w:p>
        </w:tc>
        <w:tc>
          <w:tcPr>
            <w:tcW w:w="3312" w:type="dxa"/>
          </w:tcPr>
          <w:p w14:paraId="263E5402" w14:textId="4CB62C2D" w:rsidR="007C08F8" w:rsidRPr="009E0412" w:rsidRDefault="007C08F8" w:rsidP="004842D8">
            <w:pPr>
              <w:spacing w:before="20"/>
            </w:pPr>
            <w:r w:rsidRPr="009E0412">
              <w:t>TestedSchoolSchoolNPSFlag2 | Tested School NPS Flag 2—Speaking</w:t>
            </w:r>
          </w:p>
          <w:p w14:paraId="1D70CD20" w14:textId="581C5EB8" w:rsidR="007C08F8" w:rsidRPr="009E0412" w:rsidRDefault="007C08F8" w:rsidP="004842D8">
            <w:pPr>
              <w:spacing w:before="20"/>
            </w:pPr>
            <w:r w:rsidRPr="009E0412">
              <w:t>This field is applicable to the Initial ELPAC (Speaking domain).</w:t>
            </w:r>
          </w:p>
          <w:p w14:paraId="19421132" w14:textId="2E50FDB1" w:rsidR="007C08F8" w:rsidRPr="009E0412" w:rsidRDefault="007C08F8" w:rsidP="004842D8">
            <w:pPr>
              <w:spacing w:before="20"/>
            </w:pPr>
            <w:r w:rsidRPr="009E0412">
              <w:t>This field shows the school NPS flag where the test was submitted by the student, regardless of whether the student moved.</w:t>
            </w:r>
          </w:p>
          <w:p w14:paraId="3D32F3F9" w14:textId="1F247F18" w:rsidR="007C08F8" w:rsidRPr="009E0412" w:rsidRDefault="007C08F8" w:rsidP="004842D8">
            <w:pPr>
              <w:spacing w:before="20"/>
            </w:pPr>
            <w:r w:rsidRPr="009E0412">
              <w:t>If the student did not test, this field is populated with the school NPS flag of the last enrollment with a valid registration at the end of the Initial ELPAC testing window.</w:t>
            </w:r>
          </w:p>
          <w:p w14:paraId="1CE60B5D" w14:textId="75CB28FC" w:rsidR="007C08F8" w:rsidRPr="009E0412" w:rsidRDefault="007C08F8" w:rsidP="007C08F8">
            <w:pPr>
              <w:spacing w:before="20" w:after="20"/>
              <w:rPr>
                <w:szCs w:val="24"/>
              </w:rPr>
            </w:pPr>
            <w:r w:rsidRPr="009E0412">
              <w:t>If the student was assigned domain exemptions for both domains for the Initial ELPAC, this field displays the registered school NPS flag. This is applicable for all grades.</w:t>
            </w:r>
          </w:p>
        </w:tc>
        <w:tc>
          <w:tcPr>
            <w:tcW w:w="4176" w:type="dxa"/>
          </w:tcPr>
          <w:p w14:paraId="673C2862" w14:textId="589AF97B" w:rsidR="007C08F8" w:rsidRPr="009E0412" w:rsidRDefault="007C08F8" w:rsidP="00E74A14">
            <w:pPr>
              <w:spacing w:before="20" w:after="20"/>
            </w:pPr>
            <w:r w:rsidRPr="009E0412">
              <w:t>Alphanumeric</w:t>
            </w:r>
          </w:p>
          <w:p w14:paraId="767481FF" w14:textId="77777777" w:rsidR="00E74A14" w:rsidRPr="00E74A14" w:rsidRDefault="007C08F8" w:rsidP="008E5ACA">
            <w:pPr>
              <w:pStyle w:val="BulletsLayout"/>
              <w:rPr>
                <w:szCs w:val="20"/>
              </w:rPr>
            </w:pPr>
            <w:r w:rsidRPr="009E0412">
              <w:t>Y</w:t>
            </w:r>
          </w:p>
          <w:p w14:paraId="7AB13B8F" w14:textId="77777777" w:rsidR="00E74A14" w:rsidRPr="00E74A14" w:rsidRDefault="007C08F8" w:rsidP="008E5ACA">
            <w:pPr>
              <w:pStyle w:val="BulletsLayout"/>
              <w:rPr>
                <w:szCs w:val="20"/>
              </w:rPr>
            </w:pPr>
            <w:r w:rsidRPr="009E0412">
              <w:t>N</w:t>
            </w:r>
          </w:p>
          <w:p w14:paraId="6853F6D1" w14:textId="40A46DDB" w:rsidR="007C08F8" w:rsidRPr="004842D8" w:rsidRDefault="00E74A14" w:rsidP="00C42850">
            <w:pPr>
              <w:spacing w:before="120"/>
            </w:pPr>
            <w:r>
              <w:t>B</w:t>
            </w:r>
            <w:r w:rsidR="007C08F8" w:rsidRPr="009E0412">
              <w:t xml:space="preserve">lank </w:t>
            </w:r>
          </w:p>
        </w:tc>
        <w:tc>
          <w:tcPr>
            <w:tcW w:w="2448" w:type="dxa"/>
          </w:tcPr>
          <w:p w14:paraId="78308BC9" w14:textId="77777777" w:rsidR="007C08F8" w:rsidRPr="009E0412" w:rsidRDefault="007C08F8" w:rsidP="007C08F8">
            <w:pPr>
              <w:pStyle w:val="FieldName"/>
              <w:rPr>
                <w:rFonts w:ascii="Arial" w:hAnsi="Arial" w:cs="Arial"/>
                <w:szCs w:val="24"/>
              </w:rPr>
            </w:pPr>
            <w:r w:rsidRPr="009E0412">
              <w:rPr>
                <w:rFonts w:ascii="Arial" w:hAnsi="Arial" w:cs="Arial"/>
                <w:szCs w:val="24"/>
              </w:rPr>
              <w:t>TOMS</w:t>
            </w:r>
          </w:p>
        </w:tc>
      </w:tr>
      <w:tr w:rsidR="00D91935" w:rsidRPr="009E0412" w14:paraId="7DAF3BD4" w14:textId="77777777" w:rsidTr="00E11DE4">
        <w:tc>
          <w:tcPr>
            <w:tcW w:w="1008" w:type="dxa"/>
            <w:tcBorders>
              <w:left w:val="single" w:sz="12" w:space="0" w:color="auto"/>
              <w:bottom w:val="single" w:sz="12" w:space="0" w:color="auto"/>
            </w:tcBorders>
          </w:tcPr>
          <w:p w14:paraId="484F96E3" w14:textId="0792A63C" w:rsidR="00D91935" w:rsidRPr="009E0412" w:rsidRDefault="00D91935" w:rsidP="00D91935">
            <w:pPr>
              <w:spacing w:before="20" w:after="20"/>
              <w:jc w:val="center"/>
              <w:rPr>
                <w:b/>
                <w:szCs w:val="24"/>
              </w:rPr>
            </w:pPr>
            <w:r w:rsidRPr="009E0412">
              <w:rPr>
                <w:color w:val="000000"/>
              </w:rPr>
              <w:t>69</w:t>
            </w:r>
          </w:p>
        </w:tc>
        <w:tc>
          <w:tcPr>
            <w:tcW w:w="1008" w:type="dxa"/>
            <w:tcBorders>
              <w:bottom w:val="single" w:sz="12" w:space="0" w:color="auto"/>
            </w:tcBorders>
            <w:noWrap/>
          </w:tcPr>
          <w:p w14:paraId="305C61DA" w14:textId="2000135B" w:rsidR="00D91935" w:rsidRPr="009E0412" w:rsidRDefault="00D91935" w:rsidP="00D91935">
            <w:pPr>
              <w:spacing w:before="20" w:after="20"/>
              <w:jc w:val="center"/>
              <w:rPr>
                <w:szCs w:val="24"/>
              </w:rPr>
            </w:pPr>
            <w:r w:rsidRPr="00F7764C">
              <w:t>1027</w:t>
            </w:r>
          </w:p>
        </w:tc>
        <w:tc>
          <w:tcPr>
            <w:tcW w:w="1008" w:type="dxa"/>
            <w:tcBorders>
              <w:bottom w:val="single" w:sz="12" w:space="0" w:color="auto"/>
            </w:tcBorders>
            <w:noWrap/>
          </w:tcPr>
          <w:p w14:paraId="6322A470" w14:textId="3DF34F71" w:rsidR="00D91935" w:rsidRPr="009E0412" w:rsidRDefault="00D91935" w:rsidP="00D91935">
            <w:pPr>
              <w:spacing w:before="20" w:after="20"/>
              <w:jc w:val="center"/>
              <w:rPr>
                <w:szCs w:val="24"/>
              </w:rPr>
            </w:pPr>
            <w:r w:rsidRPr="00F7764C">
              <w:t>1036</w:t>
            </w:r>
          </w:p>
        </w:tc>
        <w:tc>
          <w:tcPr>
            <w:tcW w:w="1080" w:type="dxa"/>
            <w:tcBorders>
              <w:bottom w:val="single" w:sz="12" w:space="0" w:color="auto"/>
            </w:tcBorders>
            <w:noWrap/>
          </w:tcPr>
          <w:p w14:paraId="430B3806" w14:textId="3A3B8388" w:rsidR="00D91935" w:rsidRPr="009E0412" w:rsidRDefault="00D91935" w:rsidP="00D91935">
            <w:pPr>
              <w:spacing w:before="20" w:after="20"/>
              <w:jc w:val="center"/>
              <w:rPr>
                <w:szCs w:val="24"/>
              </w:rPr>
            </w:pPr>
            <w:r w:rsidRPr="009E0412">
              <w:rPr>
                <w:color w:val="000000"/>
              </w:rPr>
              <w:t>10</w:t>
            </w:r>
          </w:p>
        </w:tc>
        <w:tc>
          <w:tcPr>
            <w:tcW w:w="3312" w:type="dxa"/>
            <w:tcBorders>
              <w:bottom w:val="single" w:sz="12" w:space="0" w:color="auto"/>
            </w:tcBorders>
          </w:tcPr>
          <w:p w14:paraId="104D6AB0" w14:textId="58E1E3A4" w:rsidR="00D91935" w:rsidRPr="009E0412" w:rsidRDefault="00D91935" w:rsidP="004842D8">
            <w:pPr>
              <w:spacing w:before="20"/>
            </w:pPr>
            <w:r w:rsidRPr="009E0412">
              <w:t>TestStartDate2 | Test Start Date 2—Speaking</w:t>
            </w:r>
          </w:p>
          <w:p w14:paraId="6613B51C" w14:textId="3C75A320" w:rsidR="00D91935" w:rsidRPr="009E0412" w:rsidRDefault="00D91935" w:rsidP="004842D8">
            <w:pPr>
              <w:spacing w:before="20"/>
            </w:pPr>
            <w:r w:rsidRPr="009E0412">
              <w:t>This field is applicable to the Initial ELPAC (Speaking domain).</w:t>
            </w:r>
          </w:p>
          <w:p w14:paraId="4FF12C41" w14:textId="1F9A8915" w:rsidR="00D91935" w:rsidRPr="009E0412" w:rsidRDefault="00D91935" w:rsidP="004842D8">
            <w:pPr>
              <w:spacing w:before="20"/>
              <w:rPr>
                <w:szCs w:val="24"/>
              </w:rPr>
            </w:pPr>
            <w:r w:rsidRPr="009E0412">
              <w:rPr>
                <w:szCs w:val="24"/>
              </w:rPr>
              <w:t xml:space="preserve">This is the date when the test started for the </w:t>
            </w:r>
            <w:r w:rsidR="004842D8">
              <w:rPr>
                <w:szCs w:val="24"/>
              </w:rPr>
              <w:t>S</w:t>
            </w:r>
            <w:r w:rsidRPr="009E0412">
              <w:rPr>
                <w:szCs w:val="24"/>
              </w:rPr>
              <w:t>peaking domain</w:t>
            </w:r>
            <w:r w:rsidR="004842D8">
              <w:rPr>
                <w:szCs w:val="24"/>
              </w:rPr>
              <w:t>.</w:t>
            </w:r>
          </w:p>
          <w:p w14:paraId="20712821" w14:textId="53DC44D5" w:rsidR="00D91935" w:rsidRPr="009E0412" w:rsidRDefault="00D91935" w:rsidP="00D91935">
            <w:pPr>
              <w:spacing w:after="0"/>
              <w:rPr>
                <w:szCs w:val="24"/>
              </w:rPr>
            </w:pPr>
            <w:r w:rsidRPr="009E0412">
              <w:rPr>
                <w:szCs w:val="24"/>
              </w:rPr>
              <w:t>A blank value is acceptable only for students who did not test or were assigned a domain exemption.</w:t>
            </w:r>
          </w:p>
        </w:tc>
        <w:tc>
          <w:tcPr>
            <w:tcW w:w="4176" w:type="dxa"/>
            <w:tcBorders>
              <w:bottom w:val="single" w:sz="12" w:space="0" w:color="auto"/>
            </w:tcBorders>
          </w:tcPr>
          <w:p w14:paraId="4E948047" w14:textId="77777777" w:rsidR="00E74A14" w:rsidRDefault="00E74A14" w:rsidP="00E74A14">
            <w:pPr>
              <w:spacing w:before="20" w:after="20"/>
              <w:rPr>
                <w:szCs w:val="24"/>
              </w:rPr>
            </w:pPr>
            <w:r w:rsidRPr="009E0412">
              <w:rPr>
                <w:szCs w:val="24"/>
              </w:rPr>
              <w:t>Alphanumeric</w:t>
            </w:r>
          </w:p>
          <w:p w14:paraId="320A013B" w14:textId="77777777" w:rsidR="00E74A14" w:rsidRDefault="00E74A14" w:rsidP="008E5ACA">
            <w:pPr>
              <w:pStyle w:val="BulletsLayout"/>
            </w:pPr>
            <w:r w:rsidRPr="009E0412">
              <w:t>(YYYY-MM-DD)</w:t>
            </w:r>
          </w:p>
          <w:p w14:paraId="2987CE31" w14:textId="44DDFB51" w:rsidR="00D91935" w:rsidRPr="004842D8" w:rsidRDefault="00E74A14" w:rsidP="00C42850">
            <w:pPr>
              <w:spacing w:before="120"/>
            </w:pPr>
            <w:r>
              <w:t>B</w:t>
            </w:r>
            <w:r w:rsidRPr="009E0412">
              <w:t>lank</w:t>
            </w:r>
          </w:p>
        </w:tc>
        <w:tc>
          <w:tcPr>
            <w:tcW w:w="2448" w:type="dxa"/>
            <w:tcBorders>
              <w:bottom w:val="single" w:sz="12" w:space="0" w:color="auto"/>
              <w:right w:val="single" w:sz="12" w:space="0" w:color="auto"/>
            </w:tcBorders>
          </w:tcPr>
          <w:p w14:paraId="59FDEE63" w14:textId="77777777" w:rsidR="00D91935" w:rsidRPr="009E0412" w:rsidRDefault="00D91935" w:rsidP="00D91935">
            <w:pPr>
              <w:pStyle w:val="FieldName"/>
              <w:rPr>
                <w:rFonts w:ascii="Arial" w:hAnsi="Arial" w:cs="Arial"/>
                <w:szCs w:val="24"/>
              </w:rPr>
            </w:pPr>
            <w:r w:rsidRPr="009E0412">
              <w:rPr>
                <w:rFonts w:ascii="Arial" w:hAnsi="Arial" w:cs="Arial"/>
                <w:szCs w:val="24"/>
              </w:rPr>
              <w:t>DEI</w:t>
            </w:r>
          </w:p>
        </w:tc>
      </w:tr>
      <w:tr w:rsidR="00F52F92" w:rsidRPr="009E0412" w14:paraId="19BD2148" w14:textId="77777777" w:rsidTr="00E11DE4">
        <w:tc>
          <w:tcPr>
            <w:tcW w:w="1008" w:type="dxa"/>
          </w:tcPr>
          <w:p w14:paraId="66F0DE56" w14:textId="1831DE50" w:rsidR="00F52F92" w:rsidRPr="009E0412" w:rsidRDefault="00F52F92" w:rsidP="00F52F92">
            <w:pPr>
              <w:spacing w:before="20" w:after="20"/>
              <w:jc w:val="center"/>
              <w:rPr>
                <w:b/>
                <w:szCs w:val="24"/>
              </w:rPr>
            </w:pPr>
            <w:r w:rsidRPr="009E0412">
              <w:rPr>
                <w:color w:val="000000"/>
              </w:rPr>
              <w:t>70</w:t>
            </w:r>
          </w:p>
        </w:tc>
        <w:tc>
          <w:tcPr>
            <w:tcW w:w="1008" w:type="dxa"/>
            <w:noWrap/>
          </w:tcPr>
          <w:p w14:paraId="418E6EC6" w14:textId="4C2A57BD" w:rsidR="00F52F92" w:rsidRPr="009E0412" w:rsidRDefault="00F52F92" w:rsidP="00F52F92">
            <w:pPr>
              <w:spacing w:before="20" w:after="20"/>
              <w:jc w:val="center"/>
              <w:rPr>
                <w:szCs w:val="24"/>
              </w:rPr>
            </w:pPr>
            <w:r w:rsidRPr="00F7764C">
              <w:t>1037</w:t>
            </w:r>
          </w:p>
        </w:tc>
        <w:tc>
          <w:tcPr>
            <w:tcW w:w="1008" w:type="dxa"/>
            <w:noWrap/>
          </w:tcPr>
          <w:p w14:paraId="103C6884" w14:textId="0F74BBBD" w:rsidR="00F52F92" w:rsidRPr="009E0412" w:rsidRDefault="00F52F92" w:rsidP="00F52F92">
            <w:pPr>
              <w:spacing w:before="20" w:after="20"/>
              <w:jc w:val="center"/>
              <w:rPr>
                <w:szCs w:val="24"/>
              </w:rPr>
            </w:pPr>
            <w:r w:rsidRPr="00F7764C">
              <w:t>1046</w:t>
            </w:r>
          </w:p>
        </w:tc>
        <w:tc>
          <w:tcPr>
            <w:tcW w:w="1080" w:type="dxa"/>
            <w:noWrap/>
          </w:tcPr>
          <w:p w14:paraId="78824779" w14:textId="0C52FF7B" w:rsidR="00F52F92" w:rsidRPr="009E0412" w:rsidRDefault="00F52F92" w:rsidP="00F52F92">
            <w:pPr>
              <w:spacing w:before="20" w:after="20"/>
              <w:jc w:val="center"/>
              <w:rPr>
                <w:szCs w:val="24"/>
              </w:rPr>
            </w:pPr>
            <w:r w:rsidRPr="009E0412">
              <w:rPr>
                <w:color w:val="000000"/>
              </w:rPr>
              <w:t>10</w:t>
            </w:r>
          </w:p>
        </w:tc>
        <w:tc>
          <w:tcPr>
            <w:tcW w:w="3312" w:type="dxa"/>
          </w:tcPr>
          <w:p w14:paraId="20C211C9" w14:textId="7708AA9F" w:rsidR="00F52F92" w:rsidRPr="009E0412" w:rsidRDefault="00F52F92" w:rsidP="004842D8">
            <w:pPr>
              <w:spacing w:before="20"/>
            </w:pPr>
            <w:r w:rsidRPr="009E0412">
              <w:t>TestCompletedDate2 | Testing Completed Date 2—Speaking</w:t>
            </w:r>
          </w:p>
          <w:p w14:paraId="1267FC51" w14:textId="5B4911B8" w:rsidR="00F52F92" w:rsidRPr="009E0412" w:rsidRDefault="00F52F92" w:rsidP="004842D8">
            <w:pPr>
              <w:spacing w:before="20"/>
            </w:pPr>
            <w:r w:rsidRPr="009E0412">
              <w:t>This field is applicable to the Initial ELPAC (Speaking domain).</w:t>
            </w:r>
          </w:p>
          <w:p w14:paraId="03B51214" w14:textId="1F584390" w:rsidR="00F52F92" w:rsidRPr="009E0412" w:rsidRDefault="00F52F92" w:rsidP="004842D8">
            <w:pPr>
              <w:spacing w:before="20"/>
            </w:pPr>
            <w:r w:rsidRPr="009E0412">
              <w:t>This field shows the testing completed date when the test was submitted in the TDS or DEI.</w:t>
            </w:r>
          </w:p>
          <w:p w14:paraId="1062B7C0" w14:textId="4379A484" w:rsidR="00F52F92" w:rsidRPr="009E0412" w:rsidRDefault="00F52F92" w:rsidP="004842D8">
            <w:pPr>
              <w:spacing w:before="20"/>
            </w:pPr>
            <w:r w:rsidRPr="009E0412">
              <w:t>In case of an expired test, the test completion date is populated using the expiration date. An expired test opportunity was either expired by the system using the test expiration rules employed for the specific program, or automatically expired at the end of the Initial ELPAC testing window.</w:t>
            </w:r>
            <w:r w:rsidRPr="009E0412" w:rsidDel="00BE0277">
              <w:t xml:space="preserve"> </w:t>
            </w:r>
          </w:p>
          <w:p w14:paraId="38FCDDA6" w14:textId="555401A1" w:rsidR="00F52F92" w:rsidRPr="009E0412" w:rsidRDefault="00F52F92" w:rsidP="00F52F92">
            <w:pPr>
              <w:spacing w:after="0"/>
              <w:rPr>
                <w:szCs w:val="24"/>
              </w:rPr>
            </w:pPr>
            <w:r w:rsidRPr="009E0412">
              <w:rPr>
                <w:szCs w:val="24"/>
              </w:rPr>
              <w:t>A blank value is acceptable only for students who did not test or were assigned a domain exemption.</w:t>
            </w:r>
          </w:p>
        </w:tc>
        <w:tc>
          <w:tcPr>
            <w:tcW w:w="4176" w:type="dxa"/>
          </w:tcPr>
          <w:p w14:paraId="25EEF591" w14:textId="77777777" w:rsidR="00E74A14" w:rsidRDefault="00E74A14" w:rsidP="00E74A14">
            <w:pPr>
              <w:spacing w:before="20" w:after="20"/>
              <w:rPr>
                <w:szCs w:val="24"/>
              </w:rPr>
            </w:pPr>
            <w:r w:rsidRPr="009E0412">
              <w:rPr>
                <w:szCs w:val="24"/>
              </w:rPr>
              <w:t>Alphanumeric</w:t>
            </w:r>
          </w:p>
          <w:p w14:paraId="5B4F882D" w14:textId="77777777" w:rsidR="00E74A14" w:rsidRDefault="00E74A14" w:rsidP="008E5ACA">
            <w:pPr>
              <w:pStyle w:val="BulletsLayout"/>
            </w:pPr>
            <w:r w:rsidRPr="009E0412">
              <w:t>(YYYY-MM-DD)</w:t>
            </w:r>
          </w:p>
          <w:p w14:paraId="1FCF46CA" w14:textId="152811A6" w:rsidR="00F52F92" w:rsidRPr="004842D8" w:rsidRDefault="00E74A14" w:rsidP="00C42850">
            <w:pPr>
              <w:spacing w:before="120"/>
            </w:pPr>
            <w:r>
              <w:t>B</w:t>
            </w:r>
            <w:r w:rsidRPr="009E0412">
              <w:t>lank</w:t>
            </w:r>
          </w:p>
        </w:tc>
        <w:tc>
          <w:tcPr>
            <w:tcW w:w="2448" w:type="dxa"/>
          </w:tcPr>
          <w:p w14:paraId="6DDB8653" w14:textId="77777777" w:rsidR="00F52F92" w:rsidRPr="009E0412" w:rsidRDefault="00F52F92" w:rsidP="00F52F92">
            <w:pPr>
              <w:pStyle w:val="FieldName"/>
              <w:rPr>
                <w:rFonts w:ascii="Arial" w:hAnsi="Arial" w:cs="Arial"/>
                <w:szCs w:val="24"/>
              </w:rPr>
            </w:pPr>
            <w:r w:rsidRPr="009E0412">
              <w:rPr>
                <w:rFonts w:ascii="Arial" w:hAnsi="Arial" w:cs="Arial"/>
                <w:szCs w:val="24"/>
              </w:rPr>
              <w:t>DEI</w:t>
            </w:r>
          </w:p>
        </w:tc>
      </w:tr>
      <w:tr w:rsidR="006B7117" w:rsidRPr="009E0412" w14:paraId="11C05174" w14:textId="77777777" w:rsidTr="00E11DE4">
        <w:tc>
          <w:tcPr>
            <w:tcW w:w="1008" w:type="dxa"/>
          </w:tcPr>
          <w:p w14:paraId="30E0911D" w14:textId="671FBF8A" w:rsidR="006B7117" w:rsidRPr="009E0412" w:rsidRDefault="006B7117" w:rsidP="006B7117">
            <w:pPr>
              <w:spacing w:before="20" w:after="20"/>
              <w:jc w:val="center"/>
              <w:rPr>
                <w:b/>
                <w:szCs w:val="24"/>
              </w:rPr>
            </w:pPr>
            <w:r w:rsidRPr="009E0412">
              <w:rPr>
                <w:color w:val="000000"/>
              </w:rPr>
              <w:t>71</w:t>
            </w:r>
          </w:p>
        </w:tc>
        <w:tc>
          <w:tcPr>
            <w:tcW w:w="1008" w:type="dxa"/>
            <w:noWrap/>
          </w:tcPr>
          <w:p w14:paraId="322BD6FC" w14:textId="4803F144" w:rsidR="006B7117" w:rsidRPr="009E0412" w:rsidRDefault="006B7117" w:rsidP="006B7117">
            <w:pPr>
              <w:spacing w:before="20" w:after="20"/>
              <w:jc w:val="center"/>
              <w:rPr>
                <w:szCs w:val="24"/>
              </w:rPr>
            </w:pPr>
            <w:r w:rsidRPr="00F7764C">
              <w:t>1047</w:t>
            </w:r>
          </w:p>
        </w:tc>
        <w:tc>
          <w:tcPr>
            <w:tcW w:w="1008" w:type="dxa"/>
            <w:noWrap/>
          </w:tcPr>
          <w:p w14:paraId="56E34608" w14:textId="5A4B9944" w:rsidR="006B7117" w:rsidRPr="009E0412" w:rsidRDefault="006B7117" w:rsidP="006B7117">
            <w:pPr>
              <w:spacing w:before="20" w:after="20"/>
              <w:jc w:val="center"/>
              <w:rPr>
                <w:szCs w:val="24"/>
              </w:rPr>
            </w:pPr>
            <w:r w:rsidRPr="00F7764C">
              <w:t>1146</w:t>
            </w:r>
          </w:p>
        </w:tc>
        <w:tc>
          <w:tcPr>
            <w:tcW w:w="1080" w:type="dxa"/>
            <w:noWrap/>
          </w:tcPr>
          <w:p w14:paraId="68027B7E" w14:textId="21439E32" w:rsidR="006B7117" w:rsidRPr="009E0412" w:rsidRDefault="006B7117" w:rsidP="006B7117">
            <w:pPr>
              <w:spacing w:before="20" w:after="20"/>
              <w:jc w:val="center"/>
              <w:rPr>
                <w:szCs w:val="24"/>
              </w:rPr>
            </w:pPr>
            <w:r w:rsidRPr="009E0412">
              <w:rPr>
                <w:color w:val="000000"/>
              </w:rPr>
              <w:t>100</w:t>
            </w:r>
          </w:p>
        </w:tc>
        <w:tc>
          <w:tcPr>
            <w:tcW w:w="3312" w:type="dxa"/>
          </w:tcPr>
          <w:p w14:paraId="1FC8A12E" w14:textId="78779A34" w:rsidR="006B7117" w:rsidRPr="009E0412" w:rsidRDefault="006B7117" w:rsidP="004842D8">
            <w:pPr>
              <w:spacing w:before="20"/>
            </w:pPr>
            <w:r w:rsidRPr="009E0412">
              <w:t>TestedDistrictName3 | Tested LEA Name 3—Reading</w:t>
            </w:r>
          </w:p>
          <w:p w14:paraId="1AAD8605" w14:textId="65893B30" w:rsidR="006B7117" w:rsidRPr="009E0412" w:rsidRDefault="006B7117" w:rsidP="004842D8">
            <w:pPr>
              <w:spacing w:before="20"/>
            </w:pPr>
            <w:r w:rsidRPr="009E0412">
              <w:t>This field is applicable to the Initial ELPAC (Reading domain).</w:t>
            </w:r>
          </w:p>
          <w:p w14:paraId="0C0EA526" w14:textId="1F6F6C38" w:rsidR="006B7117" w:rsidRPr="009E0412" w:rsidRDefault="006B7117" w:rsidP="004842D8">
            <w:pPr>
              <w:spacing w:before="20"/>
            </w:pPr>
            <w:r w:rsidRPr="009E0412">
              <w:t xml:space="preserve">This field shows the LEA name where the test was submitted by the student, regardless of whether the student moved. </w:t>
            </w:r>
          </w:p>
          <w:p w14:paraId="0D3A63A9" w14:textId="6CB1F719" w:rsidR="006B7117" w:rsidRPr="009E0412" w:rsidRDefault="006B7117" w:rsidP="004842D8">
            <w:pPr>
              <w:spacing w:before="20"/>
            </w:pPr>
            <w:r w:rsidRPr="009E0412">
              <w:t>If the student did not test, this field is populated with the LEA name of the last enrollment with a valid registration at the end of the Initial ELPAC testing window.</w:t>
            </w:r>
          </w:p>
          <w:p w14:paraId="424881C4" w14:textId="0DF02FF4" w:rsidR="006B7117" w:rsidRPr="009E0412" w:rsidRDefault="006B7117" w:rsidP="006B7117">
            <w:pPr>
              <w:spacing w:after="0"/>
              <w:rPr>
                <w:szCs w:val="24"/>
              </w:rPr>
            </w:pPr>
            <w:r w:rsidRPr="009E0412">
              <w:t>If the student was assigned domain exemptions for both domains for the Initial ELPAC, this field displays the registered district name. This is applicable for all grades.</w:t>
            </w:r>
          </w:p>
        </w:tc>
        <w:tc>
          <w:tcPr>
            <w:tcW w:w="4176" w:type="dxa"/>
          </w:tcPr>
          <w:p w14:paraId="3AA238A3" w14:textId="37FA24D7" w:rsidR="006B7117" w:rsidRPr="004842D8" w:rsidRDefault="006B7117" w:rsidP="006B7117">
            <w:pPr>
              <w:spacing w:before="20"/>
            </w:pPr>
            <w:r w:rsidRPr="009E0412">
              <w:t>Alphanumeric</w:t>
            </w:r>
          </w:p>
        </w:tc>
        <w:tc>
          <w:tcPr>
            <w:tcW w:w="2448" w:type="dxa"/>
          </w:tcPr>
          <w:p w14:paraId="7C638A5F" w14:textId="77777777" w:rsidR="006B7117" w:rsidRPr="009E0412" w:rsidRDefault="006B7117" w:rsidP="006B7117">
            <w:pPr>
              <w:pStyle w:val="FieldName"/>
              <w:rPr>
                <w:rFonts w:ascii="Arial" w:hAnsi="Arial" w:cs="Arial"/>
                <w:szCs w:val="24"/>
              </w:rPr>
            </w:pPr>
            <w:r w:rsidRPr="009E0412">
              <w:rPr>
                <w:rFonts w:ascii="Arial" w:hAnsi="Arial" w:cs="Arial"/>
                <w:szCs w:val="24"/>
              </w:rPr>
              <w:t>TOMS</w:t>
            </w:r>
          </w:p>
        </w:tc>
      </w:tr>
      <w:tr w:rsidR="006B7117" w:rsidRPr="009E0412" w14:paraId="2DD4F19D" w14:textId="77777777" w:rsidTr="00E11DE4">
        <w:tc>
          <w:tcPr>
            <w:tcW w:w="1008" w:type="dxa"/>
          </w:tcPr>
          <w:p w14:paraId="7950E7C1" w14:textId="3A18AB7F" w:rsidR="006B7117" w:rsidRPr="009E0412" w:rsidRDefault="006B7117" w:rsidP="006B7117">
            <w:pPr>
              <w:spacing w:before="20" w:after="20"/>
              <w:jc w:val="center"/>
              <w:rPr>
                <w:b/>
                <w:szCs w:val="24"/>
              </w:rPr>
            </w:pPr>
            <w:r w:rsidRPr="009E0412">
              <w:rPr>
                <w:color w:val="000000"/>
              </w:rPr>
              <w:t>72</w:t>
            </w:r>
          </w:p>
        </w:tc>
        <w:tc>
          <w:tcPr>
            <w:tcW w:w="1008" w:type="dxa"/>
            <w:noWrap/>
          </w:tcPr>
          <w:p w14:paraId="2FD7E1A8" w14:textId="5F77FDFA" w:rsidR="006B7117" w:rsidRPr="009E0412" w:rsidRDefault="006B7117" w:rsidP="006B7117">
            <w:pPr>
              <w:spacing w:before="20" w:after="20"/>
              <w:jc w:val="center"/>
              <w:rPr>
                <w:szCs w:val="24"/>
              </w:rPr>
            </w:pPr>
            <w:r w:rsidRPr="00F7764C">
              <w:t>1147</w:t>
            </w:r>
          </w:p>
        </w:tc>
        <w:tc>
          <w:tcPr>
            <w:tcW w:w="1008" w:type="dxa"/>
            <w:noWrap/>
          </w:tcPr>
          <w:p w14:paraId="07F8BE54" w14:textId="19574DAB" w:rsidR="006B7117" w:rsidRPr="009E0412" w:rsidRDefault="006B7117" w:rsidP="006B7117">
            <w:pPr>
              <w:spacing w:before="20" w:after="20"/>
              <w:jc w:val="center"/>
              <w:rPr>
                <w:szCs w:val="24"/>
              </w:rPr>
            </w:pPr>
            <w:r w:rsidRPr="00F7764C">
              <w:t>1160</w:t>
            </w:r>
          </w:p>
        </w:tc>
        <w:tc>
          <w:tcPr>
            <w:tcW w:w="1080" w:type="dxa"/>
            <w:noWrap/>
          </w:tcPr>
          <w:p w14:paraId="6CAA5D40" w14:textId="454B5789" w:rsidR="006B7117" w:rsidRPr="009E0412" w:rsidRDefault="006B7117" w:rsidP="006B7117">
            <w:pPr>
              <w:spacing w:before="20" w:after="20"/>
              <w:jc w:val="center"/>
              <w:rPr>
                <w:szCs w:val="24"/>
              </w:rPr>
            </w:pPr>
            <w:r w:rsidRPr="009E0412">
              <w:rPr>
                <w:color w:val="000000"/>
              </w:rPr>
              <w:t>14</w:t>
            </w:r>
          </w:p>
        </w:tc>
        <w:tc>
          <w:tcPr>
            <w:tcW w:w="3312" w:type="dxa"/>
          </w:tcPr>
          <w:p w14:paraId="54DCA049" w14:textId="7F12DB76" w:rsidR="006B7117" w:rsidRPr="009E0412" w:rsidRDefault="006B7117" w:rsidP="004842D8">
            <w:pPr>
              <w:spacing w:before="20"/>
            </w:pPr>
            <w:r w:rsidRPr="009E0412">
              <w:t>TestedDistrictCode3 | Tested County-District Code 3—Reading</w:t>
            </w:r>
          </w:p>
          <w:p w14:paraId="0628778D" w14:textId="0869B46C" w:rsidR="006B7117" w:rsidRPr="009E0412" w:rsidRDefault="006B7117" w:rsidP="004842D8">
            <w:pPr>
              <w:spacing w:before="20"/>
            </w:pPr>
            <w:r w:rsidRPr="009E0412">
              <w:t>This field is applicable to the Initial ELPAC (Reading domain).</w:t>
            </w:r>
          </w:p>
          <w:p w14:paraId="5D34672E" w14:textId="2936EE24" w:rsidR="006B7117" w:rsidRPr="009E0412" w:rsidRDefault="006B7117" w:rsidP="004842D8">
            <w:pPr>
              <w:spacing w:before="20"/>
            </w:pPr>
            <w:r w:rsidRPr="009E0412">
              <w:t>This field shows the county-district code where the test was submitted by the student, regardless of whether the student moved.</w:t>
            </w:r>
          </w:p>
          <w:p w14:paraId="18CE3F95" w14:textId="772B9821" w:rsidR="006B7117" w:rsidRPr="009E0412" w:rsidRDefault="006B7117" w:rsidP="004842D8">
            <w:pPr>
              <w:spacing w:before="20"/>
            </w:pPr>
            <w:r w:rsidRPr="009E0412">
              <w:t>If the student did not test, this field is populated with the county-district code of the last enrollment with a valid registration at the end of the Initial ELPAC testing window.</w:t>
            </w:r>
          </w:p>
          <w:p w14:paraId="5EC85E0E" w14:textId="526C6667" w:rsidR="006B7117" w:rsidRPr="009E0412" w:rsidRDefault="006B7117" w:rsidP="006B7117">
            <w:pPr>
              <w:spacing w:after="0"/>
              <w:rPr>
                <w:szCs w:val="24"/>
              </w:rPr>
            </w:pPr>
            <w:r w:rsidRPr="009E0412">
              <w:t>If the student was assigned domain exemptions for both domains for the Initial ELPAC, this field displays the registered county-district code. This is applicable for all grades.</w:t>
            </w:r>
          </w:p>
        </w:tc>
        <w:tc>
          <w:tcPr>
            <w:tcW w:w="4176" w:type="dxa"/>
          </w:tcPr>
          <w:p w14:paraId="786B1DCB" w14:textId="6602CF9C" w:rsidR="006B7117" w:rsidRPr="004842D8" w:rsidRDefault="006B7117" w:rsidP="006B7117">
            <w:pPr>
              <w:spacing w:before="20"/>
            </w:pPr>
            <w:r w:rsidRPr="009E0412">
              <w:t>Alphanumeric</w:t>
            </w:r>
          </w:p>
        </w:tc>
        <w:tc>
          <w:tcPr>
            <w:tcW w:w="2448" w:type="dxa"/>
          </w:tcPr>
          <w:p w14:paraId="4062EAC2" w14:textId="77777777" w:rsidR="006B7117" w:rsidRPr="009E0412" w:rsidRDefault="006B7117" w:rsidP="006B7117">
            <w:pPr>
              <w:pStyle w:val="FieldName"/>
              <w:rPr>
                <w:rFonts w:ascii="Arial" w:hAnsi="Arial" w:cs="Arial"/>
                <w:szCs w:val="24"/>
              </w:rPr>
            </w:pPr>
            <w:r w:rsidRPr="009E0412">
              <w:rPr>
                <w:rFonts w:ascii="Arial" w:hAnsi="Arial" w:cs="Arial"/>
                <w:szCs w:val="24"/>
              </w:rPr>
              <w:t>TOMS</w:t>
            </w:r>
          </w:p>
        </w:tc>
      </w:tr>
      <w:tr w:rsidR="00867F3B" w:rsidRPr="009E0412" w14:paraId="754DC9EC" w14:textId="77777777" w:rsidTr="00E11DE4">
        <w:tc>
          <w:tcPr>
            <w:tcW w:w="1008" w:type="dxa"/>
          </w:tcPr>
          <w:p w14:paraId="6B1B3954" w14:textId="766A085F" w:rsidR="00867F3B" w:rsidRPr="009E0412" w:rsidRDefault="00867F3B" w:rsidP="00867F3B">
            <w:pPr>
              <w:spacing w:before="20" w:after="20"/>
              <w:jc w:val="center"/>
              <w:rPr>
                <w:b/>
                <w:szCs w:val="24"/>
              </w:rPr>
            </w:pPr>
            <w:r w:rsidRPr="009E0412">
              <w:rPr>
                <w:color w:val="000000"/>
              </w:rPr>
              <w:t>73</w:t>
            </w:r>
          </w:p>
        </w:tc>
        <w:tc>
          <w:tcPr>
            <w:tcW w:w="1008" w:type="dxa"/>
            <w:noWrap/>
          </w:tcPr>
          <w:p w14:paraId="0E733205" w14:textId="5CD00A0A" w:rsidR="00867F3B" w:rsidRPr="009E0412" w:rsidRDefault="00867F3B" w:rsidP="00867F3B">
            <w:pPr>
              <w:spacing w:before="20" w:after="20"/>
              <w:jc w:val="center"/>
              <w:rPr>
                <w:szCs w:val="24"/>
              </w:rPr>
            </w:pPr>
            <w:r w:rsidRPr="00F7764C">
              <w:t>1161</w:t>
            </w:r>
          </w:p>
        </w:tc>
        <w:tc>
          <w:tcPr>
            <w:tcW w:w="1008" w:type="dxa"/>
            <w:noWrap/>
          </w:tcPr>
          <w:p w14:paraId="7452AFDF" w14:textId="341E0045" w:rsidR="00867F3B" w:rsidRPr="009E0412" w:rsidRDefault="00867F3B" w:rsidP="00867F3B">
            <w:pPr>
              <w:spacing w:before="20" w:after="20"/>
              <w:jc w:val="center"/>
              <w:rPr>
                <w:szCs w:val="24"/>
              </w:rPr>
            </w:pPr>
            <w:r w:rsidRPr="00F7764C">
              <w:t>1260</w:t>
            </w:r>
          </w:p>
        </w:tc>
        <w:tc>
          <w:tcPr>
            <w:tcW w:w="1080" w:type="dxa"/>
            <w:noWrap/>
          </w:tcPr>
          <w:p w14:paraId="2331F7D9" w14:textId="7DFD1A59" w:rsidR="00867F3B" w:rsidRPr="009E0412" w:rsidRDefault="00867F3B" w:rsidP="00867F3B">
            <w:pPr>
              <w:spacing w:before="20" w:after="20"/>
              <w:jc w:val="center"/>
              <w:rPr>
                <w:szCs w:val="24"/>
              </w:rPr>
            </w:pPr>
            <w:r w:rsidRPr="009E0412">
              <w:rPr>
                <w:color w:val="000000"/>
              </w:rPr>
              <w:t>100</w:t>
            </w:r>
          </w:p>
        </w:tc>
        <w:tc>
          <w:tcPr>
            <w:tcW w:w="3312" w:type="dxa"/>
          </w:tcPr>
          <w:p w14:paraId="5F4582D1" w14:textId="2ADD5C7C" w:rsidR="00867F3B" w:rsidRPr="009E0412" w:rsidRDefault="00867F3B" w:rsidP="004842D8">
            <w:pPr>
              <w:spacing w:before="20"/>
            </w:pPr>
            <w:r w:rsidRPr="009E0412">
              <w:t>TestedSchoolName3 | Tested School Name 3—Reading</w:t>
            </w:r>
          </w:p>
          <w:p w14:paraId="6F43F147" w14:textId="4170E0BE" w:rsidR="00867F3B" w:rsidRPr="009E0412" w:rsidRDefault="00867F3B" w:rsidP="004842D8">
            <w:pPr>
              <w:spacing w:before="20"/>
            </w:pPr>
            <w:r w:rsidRPr="009E0412">
              <w:t>This field is applicable to the Initial ELPAC (Reading domain).</w:t>
            </w:r>
          </w:p>
          <w:p w14:paraId="28D0D796" w14:textId="3B87D8D7" w:rsidR="00867F3B" w:rsidRPr="009E0412" w:rsidRDefault="00867F3B" w:rsidP="004842D8">
            <w:pPr>
              <w:spacing w:before="20"/>
            </w:pPr>
            <w:r w:rsidRPr="009E0412">
              <w:t>This field shows the school name where the test was submitted by the student, regardless of whether the student moved.</w:t>
            </w:r>
          </w:p>
          <w:p w14:paraId="584ECABB" w14:textId="426395B4" w:rsidR="00867F3B" w:rsidRPr="009E0412" w:rsidRDefault="00867F3B" w:rsidP="004842D8">
            <w:pPr>
              <w:spacing w:before="20"/>
            </w:pPr>
            <w:r w:rsidRPr="009E0412">
              <w:t>If the student did not test, this field is populated with the school name of the last enrollment with valid registration at the end of the Initial ELPAC testing window.</w:t>
            </w:r>
          </w:p>
          <w:p w14:paraId="4EFE00CB" w14:textId="23A15131" w:rsidR="00867F3B" w:rsidRPr="009E0412" w:rsidRDefault="00867F3B" w:rsidP="00867F3B">
            <w:pPr>
              <w:spacing w:after="0"/>
              <w:rPr>
                <w:szCs w:val="24"/>
              </w:rPr>
            </w:pPr>
            <w:r w:rsidRPr="009E0412">
              <w:t>If the student was assigned domain exemptions for both domains for the Initial ELPAC, the student is reported under the registered school name. This is applicable for all grades.</w:t>
            </w:r>
          </w:p>
        </w:tc>
        <w:tc>
          <w:tcPr>
            <w:tcW w:w="4176" w:type="dxa"/>
          </w:tcPr>
          <w:p w14:paraId="6D043526" w14:textId="035C6CCF" w:rsidR="00867F3B" w:rsidRPr="004842D8" w:rsidRDefault="00867F3B" w:rsidP="004842D8">
            <w:pPr>
              <w:spacing w:before="20"/>
            </w:pPr>
            <w:r w:rsidRPr="009E0412">
              <w:t>Alphanumeric</w:t>
            </w:r>
          </w:p>
        </w:tc>
        <w:tc>
          <w:tcPr>
            <w:tcW w:w="2448" w:type="dxa"/>
          </w:tcPr>
          <w:p w14:paraId="5577F062" w14:textId="77777777" w:rsidR="00867F3B" w:rsidRPr="009E0412" w:rsidRDefault="00867F3B" w:rsidP="00867F3B">
            <w:pPr>
              <w:pStyle w:val="FieldName"/>
              <w:rPr>
                <w:rFonts w:ascii="Arial" w:hAnsi="Arial" w:cs="Arial"/>
                <w:szCs w:val="24"/>
              </w:rPr>
            </w:pPr>
            <w:r w:rsidRPr="009E0412">
              <w:rPr>
                <w:rFonts w:ascii="Arial" w:hAnsi="Arial" w:cs="Arial"/>
                <w:szCs w:val="24"/>
              </w:rPr>
              <w:t>TOMS</w:t>
            </w:r>
          </w:p>
        </w:tc>
      </w:tr>
      <w:tr w:rsidR="00EC3E19" w:rsidRPr="009E0412" w14:paraId="68CED660" w14:textId="77777777" w:rsidTr="00E11DE4">
        <w:tc>
          <w:tcPr>
            <w:tcW w:w="1008" w:type="dxa"/>
          </w:tcPr>
          <w:p w14:paraId="6009B9E9" w14:textId="71E8CCE1" w:rsidR="00EC3E19" w:rsidRPr="009E0412" w:rsidRDefault="00EC3E19" w:rsidP="00EC3E19">
            <w:pPr>
              <w:spacing w:before="20" w:after="20"/>
              <w:jc w:val="center"/>
              <w:rPr>
                <w:b/>
                <w:szCs w:val="24"/>
              </w:rPr>
            </w:pPr>
            <w:r w:rsidRPr="009E0412">
              <w:rPr>
                <w:color w:val="000000"/>
              </w:rPr>
              <w:t>74</w:t>
            </w:r>
          </w:p>
        </w:tc>
        <w:tc>
          <w:tcPr>
            <w:tcW w:w="1008" w:type="dxa"/>
            <w:noWrap/>
          </w:tcPr>
          <w:p w14:paraId="702E0ED6" w14:textId="0B08BA05" w:rsidR="00EC3E19" w:rsidRPr="009E0412" w:rsidRDefault="00EC3E19" w:rsidP="00EC3E19">
            <w:pPr>
              <w:spacing w:before="20" w:after="20"/>
              <w:jc w:val="center"/>
              <w:rPr>
                <w:szCs w:val="24"/>
              </w:rPr>
            </w:pPr>
            <w:r w:rsidRPr="00F7764C">
              <w:t>1261</w:t>
            </w:r>
          </w:p>
        </w:tc>
        <w:tc>
          <w:tcPr>
            <w:tcW w:w="1008" w:type="dxa"/>
            <w:noWrap/>
          </w:tcPr>
          <w:p w14:paraId="31FC16DD" w14:textId="68D5030B" w:rsidR="00EC3E19" w:rsidRPr="009E0412" w:rsidRDefault="00EC3E19" w:rsidP="00EC3E19">
            <w:pPr>
              <w:spacing w:before="20" w:after="20"/>
              <w:jc w:val="center"/>
              <w:rPr>
                <w:szCs w:val="24"/>
              </w:rPr>
            </w:pPr>
            <w:r w:rsidRPr="00F7764C">
              <w:t>1274</w:t>
            </w:r>
          </w:p>
        </w:tc>
        <w:tc>
          <w:tcPr>
            <w:tcW w:w="1080" w:type="dxa"/>
            <w:noWrap/>
          </w:tcPr>
          <w:p w14:paraId="2F05DE26" w14:textId="4EE2A3CC" w:rsidR="00EC3E19" w:rsidRPr="009E0412" w:rsidRDefault="00EC3E19" w:rsidP="00EC3E19">
            <w:pPr>
              <w:spacing w:before="20" w:after="20"/>
              <w:jc w:val="center"/>
              <w:rPr>
                <w:szCs w:val="24"/>
              </w:rPr>
            </w:pPr>
            <w:r w:rsidRPr="009E0412">
              <w:rPr>
                <w:color w:val="000000"/>
              </w:rPr>
              <w:t>14</w:t>
            </w:r>
          </w:p>
        </w:tc>
        <w:tc>
          <w:tcPr>
            <w:tcW w:w="3312" w:type="dxa"/>
          </w:tcPr>
          <w:p w14:paraId="09802A3C" w14:textId="2E13A71E" w:rsidR="00EC3E19" w:rsidRPr="009E0412" w:rsidRDefault="00EC3E19" w:rsidP="004842D8">
            <w:pPr>
              <w:spacing w:before="20"/>
            </w:pPr>
            <w:r w:rsidRPr="009E0412">
              <w:t>TestedSchoolCode3 | Tested School Code 3—Reading</w:t>
            </w:r>
          </w:p>
          <w:p w14:paraId="0A88D435" w14:textId="74194A27" w:rsidR="00EC3E19" w:rsidRPr="009E0412" w:rsidRDefault="00EC3E19" w:rsidP="004842D8">
            <w:pPr>
              <w:spacing w:before="20"/>
            </w:pPr>
            <w:r w:rsidRPr="009E0412">
              <w:t>This field is applicable to the Initial ELPAC (Reading domain).</w:t>
            </w:r>
          </w:p>
          <w:p w14:paraId="1817B11E" w14:textId="7BD5311A" w:rsidR="00EC3E19" w:rsidRPr="009E0412" w:rsidRDefault="00EC3E19" w:rsidP="004842D8">
            <w:pPr>
              <w:spacing w:before="20"/>
            </w:pPr>
            <w:r w:rsidRPr="009E0412">
              <w:t>This field shows the school code where the test was submitted by the student, regardless of whether the student moved.</w:t>
            </w:r>
          </w:p>
          <w:p w14:paraId="769445F5" w14:textId="6102F289" w:rsidR="00EC3E19" w:rsidRPr="009E0412" w:rsidRDefault="00EC3E19" w:rsidP="004842D8">
            <w:pPr>
              <w:spacing w:before="20"/>
            </w:pPr>
            <w:r w:rsidRPr="009E0412">
              <w:t>If the student did not test, this field would be populated with the school code of the last enrollment with a valid registration at the end of the Initial ELPAC testing window.</w:t>
            </w:r>
          </w:p>
          <w:p w14:paraId="0F2824AF" w14:textId="7EB47B1F" w:rsidR="00EC3E19" w:rsidRPr="009E0412" w:rsidRDefault="00EC3E19" w:rsidP="00EC3E19">
            <w:pPr>
              <w:spacing w:before="20" w:after="20"/>
              <w:rPr>
                <w:szCs w:val="24"/>
              </w:rPr>
            </w:pPr>
            <w:r w:rsidRPr="009E0412">
              <w:t>If the student was assigned domain exemptions for both domains for the Initial ELPAC, the student is reported under the registered school code. This is applicable for all grades.</w:t>
            </w:r>
          </w:p>
        </w:tc>
        <w:tc>
          <w:tcPr>
            <w:tcW w:w="4176" w:type="dxa"/>
          </w:tcPr>
          <w:p w14:paraId="308CAE92" w14:textId="6991BCC5" w:rsidR="00EC3E19" w:rsidRPr="004842D8" w:rsidRDefault="00EC3E19" w:rsidP="004842D8">
            <w:pPr>
              <w:spacing w:before="20"/>
            </w:pPr>
            <w:r w:rsidRPr="009E0412">
              <w:t>Alphanumeric</w:t>
            </w:r>
          </w:p>
        </w:tc>
        <w:tc>
          <w:tcPr>
            <w:tcW w:w="2448" w:type="dxa"/>
          </w:tcPr>
          <w:p w14:paraId="2011E019" w14:textId="77777777" w:rsidR="00EC3E19" w:rsidRPr="009E0412" w:rsidRDefault="00EC3E19" w:rsidP="00EC3E19">
            <w:pPr>
              <w:pStyle w:val="FieldName"/>
              <w:rPr>
                <w:rFonts w:ascii="Arial" w:hAnsi="Arial" w:cs="Arial"/>
                <w:szCs w:val="24"/>
              </w:rPr>
            </w:pPr>
            <w:r w:rsidRPr="009E0412">
              <w:rPr>
                <w:rFonts w:ascii="Arial" w:hAnsi="Arial" w:cs="Arial"/>
                <w:szCs w:val="24"/>
              </w:rPr>
              <w:t>TOMS</w:t>
            </w:r>
          </w:p>
        </w:tc>
      </w:tr>
      <w:tr w:rsidR="00E515E4" w:rsidRPr="009E0412" w14:paraId="4CEF73EA" w14:textId="77777777" w:rsidTr="00E11DE4">
        <w:tc>
          <w:tcPr>
            <w:tcW w:w="1008" w:type="dxa"/>
          </w:tcPr>
          <w:p w14:paraId="38781FCE" w14:textId="67B2AB0A" w:rsidR="00E515E4" w:rsidRPr="009E0412" w:rsidRDefault="00E515E4" w:rsidP="00E515E4">
            <w:pPr>
              <w:spacing w:before="20" w:after="20"/>
              <w:jc w:val="center"/>
              <w:rPr>
                <w:b/>
                <w:szCs w:val="24"/>
              </w:rPr>
            </w:pPr>
            <w:r w:rsidRPr="009E0412">
              <w:rPr>
                <w:color w:val="000000"/>
              </w:rPr>
              <w:t>75</w:t>
            </w:r>
          </w:p>
        </w:tc>
        <w:tc>
          <w:tcPr>
            <w:tcW w:w="1008" w:type="dxa"/>
            <w:noWrap/>
          </w:tcPr>
          <w:p w14:paraId="7368E232" w14:textId="4C5887FB" w:rsidR="00E515E4" w:rsidRPr="009E0412" w:rsidRDefault="00E515E4" w:rsidP="00E515E4">
            <w:pPr>
              <w:spacing w:before="20" w:after="20"/>
              <w:jc w:val="center"/>
              <w:rPr>
                <w:szCs w:val="24"/>
              </w:rPr>
            </w:pPr>
            <w:r w:rsidRPr="00F7764C">
              <w:t>1275</w:t>
            </w:r>
          </w:p>
        </w:tc>
        <w:tc>
          <w:tcPr>
            <w:tcW w:w="1008" w:type="dxa"/>
            <w:noWrap/>
          </w:tcPr>
          <w:p w14:paraId="19BA997E" w14:textId="7B6590DB" w:rsidR="00E515E4" w:rsidRPr="009E0412" w:rsidRDefault="00E515E4" w:rsidP="00E515E4">
            <w:pPr>
              <w:spacing w:before="20" w:after="20"/>
              <w:jc w:val="center"/>
              <w:rPr>
                <w:szCs w:val="24"/>
              </w:rPr>
            </w:pPr>
            <w:r w:rsidRPr="00F7764C">
              <w:t>1276</w:t>
            </w:r>
          </w:p>
        </w:tc>
        <w:tc>
          <w:tcPr>
            <w:tcW w:w="1080" w:type="dxa"/>
            <w:noWrap/>
          </w:tcPr>
          <w:p w14:paraId="269F3E08" w14:textId="02731840" w:rsidR="00E515E4" w:rsidRPr="009E0412" w:rsidRDefault="00E515E4" w:rsidP="00E515E4">
            <w:pPr>
              <w:spacing w:before="20" w:after="20"/>
              <w:jc w:val="center"/>
              <w:rPr>
                <w:szCs w:val="24"/>
              </w:rPr>
            </w:pPr>
            <w:r w:rsidRPr="009E0412">
              <w:rPr>
                <w:color w:val="000000"/>
              </w:rPr>
              <w:t>2</w:t>
            </w:r>
          </w:p>
        </w:tc>
        <w:tc>
          <w:tcPr>
            <w:tcW w:w="3312" w:type="dxa"/>
          </w:tcPr>
          <w:p w14:paraId="341B5610" w14:textId="70604C0C" w:rsidR="00E515E4" w:rsidRPr="009E0412" w:rsidRDefault="00E515E4" w:rsidP="004842D8">
            <w:pPr>
              <w:spacing w:before="20"/>
            </w:pPr>
            <w:r w:rsidRPr="009E0412">
              <w:t>TestedCharterSchoolIndicator3 | Tested Charter School Indicator 3—Reading</w:t>
            </w:r>
          </w:p>
          <w:p w14:paraId="255626EE" w14:textId="6CF6A4BC" w:rsidR="00E515E4" w:rsidRPr="009E0412" w:rsidRDefault="00E515E4" w:rsidP="004842D8">
            <w:pPr>
              <w:spacing w:before="20"/>
            </w:pPr>
            <w:r w:rsidRPr="009E0412">
              <w:t>This field is applicable to the Initial ELPAC (Reading domain).</w:t>
            </w:r>
          </w:p>
          <w:p w14:paraId="7174CA13" w14:textId="44C68E64" w:rsidR="00E515E4" w:rsidRPr="009E0412" w:rsidRDefault="00E515E4" w:rsidP="004842D8">
            <w:pPr>
              <w:spacing w:before="20"/>
            </w:pPr>
            <w:r w:rsidRPr="009E0412">
              <w:t>This field shows the tested charter school indicator where the test was submitted by the student, regardless of whether the student moved.</w:t>
            </w:r>
          </w:p>
          <w:p w14:paraId="4CDD7824" w14:textId="5C12E16D" w:rsidR="00E515E4" w:rsidRPr="009E0412" w:rsidRDefault="00E515E4" w:rsidP="004842D8">
            <w:pPr>
              <w:spacing w:before="20"/>
            </w:pPr>
            <w:r w:rsidRPr="009E0412">
              <w:t>If the student did not test, this field is populated with the charter school indicator of the last enrollment with a valid registration at the end of the testing Initial ELPAC window.</w:t>
            </w:r>
          </w:p>
          <w:p w14:paraId="461B88C8" w14:textId="6CE4488C" w:rsidR="00E515E4" w:rsidRPr="009E0412" w:rsidRDefault="00E515E4" w:rsidP="00E515E4">
            <w:pPr>
              <w:spacing w:before="20" w:after="20"/>
              <w:rPr>
                <w:szCs w:val="24"/>
              </w:rPr>
            </w:pPr>
            <w:r w:rsidRPr="009E0412">
              <w:t>If the student was assigned domain exemptions for both domains for the Initial ELPAC, this field displays the registered charter school indicator. This is applicable for all grades.</w:t>
            </w:r>
          </w:p>
        </w:tc>
        <w:tc>
          <w:tcPr>
            <w:tcW w:w="4176" w:type="dxa"/>
          </w:tcPr>
          <w:p w14:paraId="295B2C43" w14:textId="78F19043" w:rsidR="00E515E4" w:rsidRPr="009E0412" w:rsidRDefault="00E515E4" w:rsidP="00E74A14">
            <w:pPr>
              <w:spacing w:before="20" w:after="20"/>
            </w:pPr>
            <w:r w:rsidRPr="009E0412">
              <w:t>Alphanumeric</w:t>
            </w:r>
          </w:p>
          <w:p w14:paraId="29BDC462" w14:textId="77777777" w:rsidR="00E515E4" w:rsidRPr="009E0412" w:rsidRDefault="00E515E4" w:rsidP="008E5ACA">
            <w:pPr>
              <w:pStyle w:val="BulletsLayout"/>
            </w:pPr>
            <w:r w:rsidRPr="009E0412">
              <w:t>DF = Direct funded charter school</w:t>
            </w:r>
          </w:p>
          <w:p w14:paraId="6B31CCDA" w14:textId="77777777" w:rsidR="00E515E4" w:rsidRDefault="00E515E4" w:rsidP="008E5ACA">
            <w:pPr>
              <w:pStyle w:val="BulletsLayout"/>
            </w:pPr>
            <w:r w:rsidRPr="009E0412">
              <w:t>LF = Locally funded charter school</w:t>
            </w:r>
          </w:p>
          <w:p w14:paraId="6B387818" w14:textId="6B40F3E1" w:rsidR="00E74A14" w:rsidRPr="004842D8" w:rsidRDefault="00E74A14" w:rsidP="00C42850">
            <w:pPr>
              <w:spacing w:before="120"/>
              <w:rPr>
                <w:szCs w:val="18"/>
              </w:rPr>
            </w:pPr>
            <w:r>
              <w:t>Blank</w:t>
            </w:r>
          </w:p>
        </w:tc>
        <w:tc>
          <w:tcPr>
            <w:tcW w:w="2448" w:type="dxa"/>
          </w:tcPr>
          <w:p w14:paraId="70642514" w14:textId="77777777" w:rsidR="00E515E4" w:rsidRPr="009E0412" w:rsidRDefault="00E515E4" w:rsidP="00E515E4">
            <w:pPr>
              <w:pStyle w:val="FieldName"/>
              <w:rPr>
                <w:rFonts w:ascii="Arial" w:hAnsi="Arial" w:cs="Arial"/>
                <w:szCs w:val="24"/>
              </w:rPr>
            </w:pPr>
            <w:r w:rsidRPr="009E0412">
              <w:rPr>
                <w:rFonts w:ascii="Arial" w:hAnsi="Arial" w:cs="Arial"/>
                <w:szCs w:val="24"/>
              </w:rPr>
              <w:t>TOMS</w:t>
            </w:r>
          </w:p>
        </w:tc>
      </w:tr>
      <w:tr w:rsidR="00531461" w:rsidRPr="009E0412" w14:paraId="59F1350B" w14:textId="77777777" w:rsidTr="00E11DE4">
        <w:tc>
          <w:tcPr>
            <w:tcW w:w="1008" w:type="dxa"/>
          </w:tcPr>
          <w:p w14:paraId="70F5DE8D" w14:textId="1475F7F0" w:rsidR="00531461" w:rsidRPr="009E0412" w:rsidRDefault="00531461" w:rsidP="00531461">
            <w:pPr>
              <w:spacing w:before="20" w:after="20"/>
              <w:jc w:val="center"/>
              <w:rPr>
                <w:b/>
                <w:szCs w:val="24"/>
              </w:rPr>
            </w:pPr>
            <w:r w:rsidRPr="009E0412">
              <w:rPr>
                <w:color w:val="000000"/>
              </w:rPr>
              <w:t>76</w:t>
            </w:r>
          </w:p>
        </w:tc>
        <w:tc>
          <w:tcPr>
            <w:tcW w:w="1008" w:type="dxa"/>
            <w:noWrap/>
          </w:tcPr>
          <w:p w14:paraId="2367C614" w14:textId="0CB57DDF" w:rsidR="00531461" w:rsidRPr="009E0412" w:rsidRDefault="00531461" w:rsidP="00531461">
            <w:pPr>
              <w:spacing w:before="20" w:after="20"/>
              <w:jc w:val="center"/>
              <w:rPr>
                <w:szCs w:val="24"/>
              </w:rPr>
            </w:pPr>
            <w:r w:rsidRPr="00F7764C">
              <w:t>1277</w:t>
            </w:r>
          </w:p>
        </w:tc>
        <w:tc>
          <w:tcPr>
            <w:tcW w:w="1008" w:type="dxa"/>
            <w:noWrap/>
          </w:tcPr>
          <w:p w14:paraId="5F26B4AC" w14:textId="29AA89A9" w:rsidR="00531461" w:rsidRPr="009E0412" w:rsidRDefault="00531461" w:rsidP="00531461">
            <w:pPr>
              <w:spacing w:before="20" w:after="20"/>
              <w:jc w:val="center"/>
              <w:rPr>
                <w:szCs w:val="24"/>
              </w:rPr>
            </w:pPr>
            <w:r w:rsidRPr="00F7764C">
              <w:t>1280</w:t>
            </w:r>
          </w:p>
        </w:tc>
        <w:tc>
          <w:tcPr>
            <w:tcW w:w="1080" w:type="dxa"/>
            <w:noWrap/>
          </w:tcPr>
          <w:p w14:paraId="6AEE084B" w14:textId="0E6FF456" w:rsidR="00531461" w:rsidRPr="009E0412" w:rsidRDefault="00531461" w:rsidP="00531461">
            <w:pPr>
              <w:spacing w:before="20" w:after="20"/>
              <w:jc w:val="center"/>
              <w:rPr>
                <w:szCs w:val="24"/>
              </w:rPr>
            </w:pPr>
            <w:r w:rsidRPr="009E0412">
              <w:rPr>
                <w:color w:val="000000"/>
              </w:rPr>
              <w:t>4</w:t>
            </w:r>
          </w:p>
        </w:tc>
        <w:tc>
          <w:tcPr>
            <w:tcW w:w="3312" w:type="dxa"/>
          </w:tcPr>
          <w:p w14:paraId="214585A7" w14:textId="021AA496" w:rsidR="00531461" w:rsidRPr="009E0412" w:rsidRDefault="00531461" w:rsidP="004842D8">
            <w:pPr>
              <w:spacing w:before="20"/>
            </w:pPr>
            <w:r w:rsidRPr="009E0412">
              <w:t>TestedCharterCode3 | Tested Charter School Code 3—Reading</w:t>
            </w:r>
          </w:p>
          <w:p w14:paraId="25E54A67" w14:textId="1AC4B2EE" w:rsidR="00531461" w:rsidRPr="009E0412" w:rsidRDefault="00531461" w:rsidP="004842D8">
            <w:pPr>
              <w:spacing w:before="20"/>
            </w:pPr>
            <w:r w:rsidRPr="009E0412">
              <w:t>This field is applicable to the Initial ELPAC (Reading domain).</w:t>
            </w:r>
          </w:p>
          <w:p w14:paraId="42FAB025" w14:textId="39404C89" w:rsidR="00531461" w:rsidRPr="009E0412" w:rsidRDefault="00531461" w:rsidP="004842D8">
            <w:pPr>
              <w:spacing w:before="20"/>
            </w:pPr>
            <w:r w:rsidRPr="009E0412">
              <w:t>This field shows the tested charter code where the test was submitted by the student, regardless of whether the student moved.</w:t>
            </w:r>
          </w:p>
          <w:p w14:paraId="2374F745" w14:textId="02857DDE" w:rsidR="00531461" w:rsidRPr="009E0412" w:rsidRDefault="00531461" w:rsidP="004842D8">
            <w:pPr>
              <w:spacing w:before="20"/>
            </w:pPr>
            <w:r w:rsidRPr="009E0412">
              <w:t>If the student did not test, this field is populated with the charter code of the last enrollment with valid registration at the end of the Initial ELPAC testing window.</w:t>
            </w:r>
          </w:p>
          <w:p w14:paraId="48C10EF8" w14:textId="0CC01F78" w:rsidR="00531461" w:rsidRPr="009E0412" w:rsidRDefault="00531461" w:rsidP="00531461">
            <w:pPr>
              <w:spacing w:before="20" w:after="20"/>
              <w:rPr>
                <w:szCs w:val="24"/>
              </w:rPr>
            </w:pPr>
            <w:r w:rsidRPr="009E0412">
              <w:t>If the student was assigned domain exemptions for both domains for the Initial ELPAC, this field will display the registered charter code. This is applicable for all grades.</w:t>
            </w:r>
          </w:p>
        </w:tc>
        <w:tc>
          <w:tcPr>
            <w:tcW w:w="4176" w:type="dxa"/>
          </w:tcPr>
          <w:p w14:paraId="1DC5A617" w14:textId="77777777" w:rsidR="00DE084A" w:rsidRDefault="00531461" w:rsidP="004842D8">
            <w:pPr>
              <w:spacing w:before="20"/>
            </w:pPr>
            <w:r w:rsidRPr="009E0412">
              <w:t>Alphanumeric</w:t>
            </w:r>
          </w:p>
          <w:p w14:paraId="2AC51417" w14:textId="47B03B57" w:rsidR="00531461" w:rsidRPr="004842D8" w:rsidRDefault="00DE084A" w:rsidP="004842D8">
            <w:pPr>
              <w:spacing w:before="20"/>
            </w:pPr>
            <w:r>
              <w:t>B</w:t>
            </w:r>
            <w:r w:rsidR="00531461" w:rsidRPr="009E0412">
              <w:t xml:space="preserve">lank </w:t>
            </w:r>
          </w:p>
        </w:tc>
        <w:tc>
          <w:tcPr>
            <w:tcW w:w="2448" w:type="dxa"/>
          </w:tcPr>
          <w:p w14:paraId="65A083E7" w14:textId="77777777" w:rsidR="00531461" w:rsidRPr="009E0412" w:rsidRDefault="00531461" w:rsidP="00531461">
            <w:pPr>
              <w:pStyle w:val="FieldName"/>
              <w:rPr>
                <w:rFonts w:ascii="Arial" w:hAnsi="Arial" w:cs="Arial"/>
                <w:szCs w:val="24"/>
              </w:rPr>
            </w:pPr>
            <w:r w:rsidRPr="009E0412">
              <w:rPr>
                <w:rFonts w:ascii="Arial" w:hAnsi="Arial" w:cs="Arial"/>
                <w:szCs w:val="24"/>
              </w:rPr>
              <w:t>TOMS</w:t>
            </w:r>
          </w:p>
        </w:tc>
      </w:tr>
      <w:tr w:rsidR="0021476D" w:rsidRPr="009E0412" w14:paraId="3D5D5964" w14:textId="77777777" w:rsidTr="00E11DE4">
        <w:tc>
          <w:tcPr>
            <w:tcW w:w="1008" w:type="dxa"/>
          </w:tcPr>
          <w:p w14:paraId="4233288C" w14:textId="77FD35D8" w:rsidR="0021476D" w:rsidRPr="009E0412" w:rsidRDefault="0021476D" w:rsidP="0021476D">
            <w:pPr>
              <w:spacing w:before="20" w:after="20"/>
              <w:jc w:val="center"/>
              <w:rPr>
                <w:b/>
                <w:szCs w:val="24"/>
              </w:rPr>
            </w:pPr>
            <w:r w:rsidRPr="009E0412">
              <w:rPr>
                <w:color w:val="000000"/>
              </w:rPr>
              <w:t>77</w:t>
            </w:r>
          </w:p>
        </w:tc>
        <w:tc>
          <w:tcPr>
            <w:tcW w:w="1008" w:type="dxa"/>
            <w:noWrap/>
          </w:tcPr>
          <w:p w14:paraId="3FA74C84" w14:textId="48079EEC" w:rsidR="0021476D" w:rsidRPr="009E0412" w:rsidRDefault="0021476D" w:rsidP="0021476D">
            <w:pPr>
              <w:spacing w:before="20" w:after="20"/>
              <w:jc w:val="center"/>
              <w:rPr>
                <w:szCs w:val="24"/>
              </w:rPr>
            </w:pPr>
            <w:r w:rsidRPr="00F7764C">
              <w:t>1281</w:t>
            </w:r>
          </w:p>
        </w:tc>
        <w:tc>
          <w:tcPr>
            <w:tcW w:w="1008" w:type="dxa"/>
            <w:noWrap/>
          </w:tcPr>
          <w:p w14:paraId="102F2CA3" w14:textId="67689C86" w:rsidR="0021476D" w:rsidRPr="009E0412" w:rsidRDefault="0021476D" w:rsidP="0021476D">
            <w:pPr>
              <w:spacing w:before="20" w:after="20"/>
              <w:jc w:val="center"/>
              <w:rPr>
                <w:szCs w:val="24"/>
              </w:rPr>
            </w:pPr>
            <w:r w:rsidRPr="00F7764C">
              <w:t>1281</w:t>
            </w:r>
          </w:p>
        </w:tc>
        <w:tc>
          <w:tcPr>
            <w:tcW w:w="1080" w:type="dxa"/>
            <w:noWrap/>
          </w:tcPr>
          <w:p w14:paraId="7CD02408" w14:textId="3349A3E3" w:rsidR="0021476D" w:rsidRPr="009E0412" w:rsidRDefault="0021476D" w:rsidP="0021476D">
            <w:pPr>
              <w:spacing w:before="20" w:after="20"/>
              <w:jc w:val="center"/>
              <w:rPr>
                <w:szCs w:val="24"/>
              </w:rPr>
            </w:pPr>
            <w:r w:rsidRPr="009E0412">
              <w:rPr>
                <w:color w:val="000000"/>
              </w:rPr>
              <w:t>1</w:t>
            </w:r>
          </w:p>
        </w:tc>
        <w:tc>
          <w:tcPr>
            <w:tcW w:w="3312" w:type="dxa"/>
          </w:tcPr>
          <w:p w14:paraId="695E0E58" w14:textId="449EF673" w:rsidR="0021476D" w:rsidRPr="009E0412" w:rsidRDefault="0021476D" w:rsidP="004842D8">
            <w:pPr>
              <w:spacing w:before="20"/>
            </w:pPr>
            <w:r w:rsidRPr="009E0412">
              <w:t>TestedSchoolNPSFlag3 | Tested School NPS Flag 3—Reading</w:t>
            </w:r>
          </w:p>
          <w:p w14:paraId="3327F7E2" w14:textId="35F85C9C" w:rsidR="0021476D" w:rsidRPr="009E0412" w:rsidRDefault="0021476D" w:rsidP="004842D8">
            <w:pPr>
              <w:spacing w:before="20"/>
            </w:pPr>
            <w:r w:rsidRPr="009E0412">
              <w:t>This field is applicable to the Initial ELPAC (Reading domain).</w:t>
            </w:r>
          </w:p>
          <w:p w14:paraId="7192D26D" w14:textId="2D862309" w:rsidR="0021476D" w:rsidRPr="009E0412" w:rsidRDefault="0021476D" w:rsidP="004842D8">
            <w:pPr>
              <w:spacing w:before="20"/>
            </w:pPr>
            <w:r w:rsidRPr="009E0412">
              <w:t>This field shows the school NPS flag where the test was submitted by the student, regardless of whether the student moved or not.</w:t>
            </w:r>
          </w:p>
          <w:p w14:paraId="0A4D20A4" w14:textId="2A4D36F1" w:rsidR="0021476D" w:rsidRPr="009E0412" w:rsidRDefault="0021476D" w:rsidP="004842D8">
            <w:pPr>
              <w:spacing w:before="20"/>
            </w:pPr>
            <w:r w:rsidRPr="009E0412">
              <w:t>If the student did not test, this field would be populated with the school NPS flag of the last enrollment with a valid registration at the end of Initial ELPAC the testing window.</w:t>
            </w:r>
          </w:p>
          <w:p w14:paraId="5803374C" w14:textId="4183F4C4" w:rsidR="0021476D" w:rsidRPr="009E0412" w:rsidRDefault="0021476D" w:rsidP="0021476D">
            <w:pPr>
              <w:spacing w:before="20" w:after="20"/>
              <w:rPr>
                <w:szCs w:val="24"/>
              </w:rPr>
            </w:pPr>
            <w:r w:rsidRPr="009E0412">
              <w:t>If the student is assigned domain exemptions for both domains for the Initial ELPAC, this field will display the registered school NPS flag. This is applicable for all grades.</w:t>
            </w:r>
          </w:p>
        </w:tc>
        <w:tc>
          <w:tcPr>
            <w:tcW w:w="4176" w:type="dxa"/>
          </w:tcPr>
          <w:p w14:paraId="77F4AC62" w14:textId="1C454D0E" w:rsidR="0021476D" w:rsidRPr="009E0412" w:rsidRDefault="0021476D" w:rsidP="00DE084A">
            <w:pPr>
              <w:spacing w:before="20" w:after="20"/>
            </w:pPr>
            <w:r w:rsidRPr="009E0412">
              <w:t>Alphanumeric</w:t>
            </w:r>
          </w:p>
          <w:p w14:paraId="459B1577" w14:textId="77777777" w:rsidR="00DE084A" w:rsidRPr="00DE084A" w:rsidRDefault="0021476D" w:rsidP="008E5ACA">
            <w:pPr>
              <w:pStyle w:val="BulletsLayout"/>
              <w:rPr>
                <w:szCs w:val="20"/>
              </w:rPr>
            </w:pPr>
            <w:r w:rsidRPr="009E0412">
              <w:t>Y</w:t>
            </w:r>
          </w:p>
          <w:p w14:paraId="43F95C09" w14:textId="77777777" w:rsidR="00DE084A" w:rsidRPr="00DE084A" w:rsidRDefault="0021476D" w:rsidP="008E5ACA">
            <w:pPr>
              <w:pStyle w:val="BulletsLayout"/>
              <w:rPr>
                <w:szCs w:val="20"/>
              </w:rPr>
            </w:pPr>
            <w:r w:rsidRPr="009E0412">
              <w:t>N</w:t>
            </w:r>
          </w:p>
          <w:p w14:paraId="678C1DB2" w14:textId="24E06247" w:rsidR="0021476D" w:rsidRPr="004842D8" w:rsidRDefault="00DE084A" w:rsidP="00C42850">
            <w:pPr>
              <w:spacing w:before="120"/>
            </w:pPr>
            <w:r>
              <w:t>B</w:t>
            </w:r>
            <w:r w:rsidR="0021476D" w:rsidRPr="009E0412">
              <w:t xml:space="preserve">lank </w:t>
            </w:r>
          </w:p>
        </w:tc>
        <w:tc>
          <w:tcPr>
            <w:tcW w:w="2448" w:type="dxa"/>
          </w:tcPr>
          <w:p w14:paraId="055C34AC" w14:textId="77777777" w:rsidR="0021476D" w:rsidRPr="009E0412" w:rsidRDefault="0021476D" w:rsidP="0021476D">
            <w:pPr>
              <w:pStyle w:val="FieldName"/>
              <w:rPr>
                <w:rFonts w:ascii="Arial" w:hAnsi="Arial" w:cs="Arial"/>
                <w:szCs w:val="24"/>
              </w:rPr>
            </w:pPr>
            <w:r w:rsidRPr="009E0412">
              <w:rPr>
                <w:rFonts w:ascii="Arial" w:hAnsi="Arial" w:cs="Arial"/>
                <w:szCs w:val="24"/>
              </w:rPr>
              <w:t>TOMS</w:t>
            </w:r>
          </w:p>
        </w:tc>
      </w:tr>
      <w:tr w:rsidR="000015A4" w:rsidRPr="009E0412" w14:paraId="76B9EC75" w14:textId="77777777" w:rsidTr="00E11DE4">
        <w:tc>
          <w:tcPr>
            <w:tcW w:w="1008" w:type="dxa"/>
          </w:tcPr>
          <w:p w14:paraId="413B1FEE" w14:textId="2B2101D3" w:rsidR="000015A4" w:rsidRPr="009E0412" w:rsidRDefault="000015A4" w:rsidP="000015A4">
            <w:pPr>
              <w:spacing w:before="20" w:after="20"/>
              <w:jc w:val="center"/>
              <w:rPr>
                <w:b/>
                <w:szCs w:val="24"/>
              </w:rPr>
            </w:pPr>
            <w:r w:rsidRPr="009E0412">
              <w:rPr>
                <w:color w:val="000000"/>
              </w:rPr>
              <w:t>78</w:t>
            </w:r>
          </w:p>
        </w:tc>
        <w:tc>
          <w:tcPr>
            <w:tcW w:w="1008" w:type="dxa"/>
            <w:noWrap/>
          </w:tcPr>
          <w:p w14:paraId="1444B5B2" w14:textId="2C4FC4A2" w:rsidR="000015A4" w:rsidRPr="009E0412" w:rsidRDefault="000015A4" w:rsidP="000015A4">
            <w:pPr>
              <w:spacing w:before="20" w:after="20"/>
              <w:jc w:val="center"/>
              <w:rPr>
                <w:szCs w:val="24"/>
              </w:rPr>
            </w:pPr>
            <w:r w:rsidRPr="00F7764C">
              <w:t>1282</w:t>
            </w:r>
          </w:p>
        </w:tc>
        <w:tc>
          <w:tcPr>
            <w:tcW w:w="1008" w:type="dxa"/>
            <w:noWrap/>
          </w:tcPr>
          <w:p w14:paraId="2AFB250A" w14:textId="0B37518C" w:rsidR="000015A4" w:rsidRPr="009E0412" w:rsidRDefault="000015A4" w:rsidP="000015A4">
            <w:pPr>
              <w:spacing w:before="20" w:after="20"/>
              <w:jc w:val="center"/>
              <w:rPr>
                <w:szCs w:val="24"/>
              </w:rPr>
            </w:pPr>
            <w:r w:rsidRPr="00F7764C">
              <w:t>1291</w:t>
            </w:r>
          </w:p>
        </w:tc>
        <w:tc>
          <w:tcPr>
            <w:tcW w:w="1080" w:type="dxa"/>
            <w:noWrap/>
          </w:tcPr>
          <w:p w14:paraId="7FC8AD05" w14:textId="64402167" w:rsidR="000015A4" w:rsidRPr="009E0412" w:rsidRDefault="000015A4" w:rsidP="000015A4">
            <w:pPr>
              <w:spacing w:before="20" w:after="20"/>
              <w:jc w:val="center"/>
              <w:rPr>
                <w:szCs w:val="24"/>
              </w:rPr>
            </w:pPr>
            <w:r w:rsidRPr="009E0412">
              <w:rPr>
                <w:color w:val="000000"/>
              </w:rPr>
              <w:t>10</w:t>
            </w:r>
          </w:p>
        </w:tc>
        <w:tc>
          <w:tcPr>
            <w:tcW w:w="3312" w:type="dxa"/>
          </w:tcPr>
          <w:p w14:paraId="09B3C7E7" w14:textId="1B91737E" w:rsidR="000015A4" w:rsidRPr="009E0412" w:rsidRDefault="000015A4" w:rsidP="004842D8">
            <w:pPr>
              <w:spacing w:before="20"/>
            </w:pPr>
            <w:r w:rsidRPr="009E0412">
              <w:t>TestStartDate3 | Test Start Date 3—Reading</w:t>
            </w:r>
          </w:p>
          <w:p w14:paraId="12BB3EFB" w14:textId="5CE5EC9F" w:rsidR="000015A4" w:rsidRPr="009E0412" w:rsidRDefault="000015A4" w:rsidP="004842D8">
            <w:pPr>
              <w:spacing w:before="20"/>
            </w:pPr>
            <w:r w:rsidRPr="009E0412">
              <w:t>This field is applicable to the Initial ELPAC (Reading domain).</w:t>
            </w:r>
          </w:p>
          <w:p w14:paraId="539DF244" w14:textId="0689A500" w:rsidR="000015A4" w:rsidRPr="009E0412" w:rsidRDefault="000015A4" w:rsidP="004842D8">
            <w:pPr>
              <w:spacing w:before="20"/>
              <w:rPr>
                <w:szCs w:val="24"/>
              </w:rPr>
            </w:pPr>
            <w:r w:rsidRPr="009E0412">
              <w:rPr>
                <w:szCs w:val="24"/>
              </w:rPr>
              <w:t xml:space="preserve">This is the date when the test started for the </w:t>
            </w:r>
            <w:r w:rsidR="004842D8">
              <w:rPr>
                <w:szCs w:val="24"/>
              </w:rPr>
              <w:t>R</w:t>
            </w:r>
            <w:r w:rsidRPr="009E0412">
              <w:rPr>
                <w:szCs w:val="24"/>
              </w:rPr>
              <w:t>eading domain</w:t>
            </w:r>
            <w:r w:rsidR="004842D8">
              <w:rPr>
                <w:szCs w:val="24"/>
              </w:rPr>
              <w:t>.</w:t>
            </w:r>
          </w:p>
          <w:p w14:paraId="50A2A874" w14:textId="3ADC9A94" w:rsidR="000015A4" w:rsidRPr="009E0412" w:rsidRDefault="000015A4" w:rsidP="000015A4">
            <w:pPr>
              <w:spacing w:before="20" w:after="20"/>
              <w:rPr>
                <w:szCs w:val="24"/>
              </w:rPr>
            </w:pPr>
            <w:r w:rsidRPr="009E0412">
              <w:rPr>
                <w:szCs w:val="24"/>
              </w:rPr>
              <w:t>A blank value is acceptable only for students who did not test or were assigned a domain exemption.</w:t>
            </w:r>
          </w:p>
        </w:tc>
        <w:tc>
          <w:tcPr>
            <w:tcW w:w="4176" w:type="dxa"/>
          </w:tcPr>
          <w:p w14:paraId="24BFB8E1" w14:textId="77777777" w:rsidR="00DE084A" w:rsidRDefault="00DE084A" w:rsidP="00DE084A">
            <w:pPr>
              <w:spacing w:before="20" w:after="20"/>
              <w:rPr>
                <w:szCs w:val="24"/>
              </w:rPr>
            </w:pPr>
            <w:r w:rsidRPr="009E0412">
              <w:rPr>
                <w:szCs w:val="24"/>
              </w:rPr>
              <w:t>Alphanumeric</w:t>
            </w:r>
          </w:p>
          <w:p w14:paraId="6A244336" w14:textId="77777777" w:rsidR="00DE084A" w:rsidRDefault="00DE084A" w:rsidP="008E5ACA">
            <w:pPr>
              <w:pStyle w:val="BulletsLayout"/>
            </w:pPr>
            <w:r w:rsidRPr="009E0412">
              <w:t>(YYYY-MM-DD)</w:t>
            </w:r>
          </w:p>
          <w:p w14:paraId="547DDCFF" w14:textId="0C3366A8" w:rsidR="000015A4" w:rsidRPr="004842D8" w:rsidRDefault="00DE084A" w:rsidP="00C42850">
            <w:pPr>
              <w:spacing w:before="120"/>
            </w:pPr>
            <w:r>
              <w:t>B</w:t>
            </w:r>
            <w:r w:rsidRPr="009E0412">
              <w:t>lank</w:t>
            </w:r>
          </w:p>
        </w:tc>
        <w:tc>
          <w:tcPr>
            <w:tcW w:w="2448" w:type="dxa"/>
          </w:tcPr>
          <w:p w14:paraId="7B93F8BA" w14:textId="77777777" w:rsidR="000015A4" w:rsidRPr="009E0412" w:rsidRDefault="000015A4" w:rsidP="000015A4">
            <w:pPr>
              <w:pStyle w:val="FieldName"/>
              <w:rPr>
                <w:rFonts w:ascii="Arial" w:hAnsi="Arial" w:cs="Arial"/>
                <w:szCs w:val="24"/>
              </w:rPr>
            </w:pPr>
            <w:r w:rsidRPr="009E0412">
              <w:rPr>
                <w:rFonts w:ascii="Arial" w:hAnsi="Arial" w:cs="Arial"/>
                <w:szCs w:val="24"/>
              </w:rPr>
              <w:t>TDS, DEI</w:t>
            </w:r>
          </w:p>
        </w:tc>
      </w:tr>
      <w:tr w:rsidR="00947CF4" w:rsidRPr="009E0412" w14:paraId="299D349B" w14:textId="77777777" w:rsidTr="00E11DE4">
        <w:tc>
          <w:tcPr>
            <w:tcW w:w="1008" w:type="dxa"/>
          </w:tcPr>
          <w:p w14:paraId="7E2485D2" w14:textId="0B4E5971" w:rsidR="00947CF4" w:rsidRPr="009E0412" w:rsidRDefault="00947CF4" w:rsidP="00947CF4">
            <w:pPr>
              <w:spacing w:before="20" w:after="20"/>
              <w:jc w:val="center"/>
              <w:rPr>
                <w:b/>
                <w:szCs w:val="24"/>
              </w:rPr>
            </w:pPr>
            <w:r w:rsidRPr="009E0412">
              <w:rPr>
                <w:color w:val="000000"/>
              </w:rPr>
              <w:t>79</w:t>
            </w:r>
          </w:p>
        </w:tc>
        <w:tc>
          <w:tcPr>
            <w:tcW w:w="1008" w:type="dxa"/>
            <w:noWrap/>
          </w:tcPr>
          <w:p w14:paraId="5A2ECAB0" w14:textId="57CA028A" w:rsidR="00947CF4" w:rsidRPr="009E0412" w:rsidRDefault="00947CF4" w:rsidP="00947CF4">
            <w:pPr>
              <w:spacing w:before="20" w:after="20"/>
              <w:jc w:val="center"/>
              <w:rPr>
                <w:szCs w:val="24"/>
              </w:rPr>
            </w:pPr>
            <w:r w:rsidRPr="00F7764C">
              <w:t>1292</w:t>
            </w:r>
          </w:p>
        </w:tc>
        <w:tc>
          <w:tcPr>
            <w:tcW w:w="1008" w:type="dxa"/>
            <w:noWrap/>
          </w:tcPr>
          <w:p w14:paraId="5022B673" w14:textId="7BD054B3" w:rsidR="00947CF4" w:rsidRPr="009E0412" w:rsidRDefault="00947CF4" w:rsidP="00947CF4">
            <w:pPr>
              <w:spacing w:before="20" w:after="20"/>
              <w:jc w:val="center"/>
              <w:rPr>
                <w:szCs w:val="24"/>
              </w:rPr>
            </w:pPr>
            <w:r w:rsidRPr="00F7764C">
              <w:t>1301</w:t>
            </w:r>
          </w:p>
        </w:tc>
        <w:tc>
          <w:tcPr>
            <w:tcW w:w="1080" w:type="dxa"/>
            <w:noWrap/>
          </w:tcPr>
          <w:p w14:paraId="5EBE44EC" w14:textId="024E5ECD" w:rsidR="00947CF4" w:rsidRPr="009E0412" w:rsidRDefault="00947CF4" w:rsidP="00947CF4">
            <w:pPr>
              <w:spacing w:before="20" w:after="20"/>
              <w:jc w:val="center"/>
              <w:rPr>
                <w:szCs w:val="24"/>
              </w:rPr>
            </w:pPr>
            <w:r w:rsidRPr="009E0412">
              <w:rPr>
                <w:color w:val="000000"/>
              </w:rPr>
              <w:t>10</w:t>
            </w:r>
          </w:p>
        </w:tc>
        <w:tc>
          <w:tcPr>
            <w:tcW w:w="3312" w:type="dxa"/>
          </w:tcPr>
          <w:p w14:paraId="669D2F7B" w14:textId="519930BC" w:rsidR="00947CF4" w:rsidRPr="009E0412" w:rsidRDefault="00947CF4" w:rsidP="004842D8">
            <w:pPr>
              <w:spacing w:before="20"/>
            </w:pPr>
            <w:r w:rsidRPr="009E0412">
              <w:t>TestCompletedDate3 | Testing Completed Date 3—Reading</w:t>
            </w:r>
          </w:p>
          <w:p w14:paraId="3A39B4FA" w14:textId="1745116E" w:rsidR="00947CF4" w:rsidRPr="009E0412" w:rsidRDefault="00947CF4" w:rsidP="004842D8">
            <w:pPr>
              <w:spacing w:before="20"/>
            </w:pPr>
            <w:r w:rsidRPr="009E0412">
              <w:t>This field is applicable to the Initial ELPAC (Reading domain).</w:t>
            </w:r>
          </w:p>
          <w:p w14:paraId="4AB219AD" w14:textId="23AD3A1A" w:rsidR="00947CF4" w:rsidRPr="009E0412" w:rsidRDefault="00947CF4" w:rsidP="004842D8">
            <w:pPr>
              <w:spacing w:before="20"/>
            </w:pPr>
            <w:r w:rsidRPr="009E0412">
              <w:t>This field shows the testing completed date when the test was submitted in the TDS or DEI.</w:t>
            </w:r>
          </w:p>
          <w:p w14:paraId="02EBC09D" w14:textId="511822FA" w:rsidR="00947CF4" w:rsidRPr="009E0412" w:rsidRDefault="00947CF4" w:rsidP="004842D8">
            <w:pPr>
              <w:spacing w:before="20"/>
            </w:pPr>
            <w:r w:rsidRPr="009E0412">
              <w:t>In case of an expired test, the test completion date is populated using the expiration date. An expired test opportunity was either expired by the system using the test expiration rules employed for the specific program, or automatically expired at the end of the Initial ELPAC testing window.</w:t>
            </w:r>
            <w:r w:rsidRPr="009E0412" w:rsidDel="00BE0277">
              <w:t xml:space="preserve"> </w:t>
            </w:r>
          </w:p>
          <w:p w14:paraId="44670832" w14:textId="2649EFE9" w:rsidR="00947CF4" w:rsidRPr="009E0412" w:rsidRDefault="00947CF4" w:rsidP="00947CF4">
            <w:pPr>
              <w:spacing w:before="20" w:after="20"/>
              <w:rPr>
                <w:szCs w:val="24"/>
              </w:rPr>
            </w:pPr>
            <w:r w:rsidRPr="009E0412">
              <w:rPr>
                <w:szCs w:val="24"/>
              </w:rPr>
              <w:t>A blank value is acceptable only for students who did not test or were assigned a domain exemption.</w:t>
            </w:r>
          </w:p>
        </w:tc>
        <w:tc>
          <w:tcPr>
            <w:tcW w:w="4176" w:type="dxa"/>
          </w:tcPr>
          <w:p w14:paraId="390D3A14" w14:textId="77777777" w:rsidR="00DE084A" w:rsidRDefault="00DE084A" w:rsidP="00DE084A">
            <w:pPr>
              <w:spacing w:before="20" w:after="20"/>
              <w:rPr>
                <w:szCs w:val="24"/>
              </w:rPr>
            </w:pPr>
            <w:r w:rsidRPr="009E0412">
              <w:rPr>
                <w:szCs w:val="24"/>
              </w:rPr>
              <w:t>Alphanumeric</w:t>
            </w:r>
          </w:p>
          <w:p w14:paraId="4B79DAEB" w14:textId="77777777" w:rsidR="00DE084A" w:rsidRDefault="00DE084A" w:rsidP="008E5ACA">
            <w:pPr>
              <w:pStyle w:val="BulletsLayout"/>
            </w:pPr>
            <w:r w:rsidRPr="009E0412">
              <w:t>(YYYY-MM-DD)</w:t>
            </w:r>
          </w:p>
          <w:p w14:paraId="490425AA" w14:textId="1CD0586B" w:rsidR="00947CF4" w:rsidRPr="004842D8" w:rsidRDefault="00DE084A" w:rsidP="00C42850">
            <w:pPr>
              <w:spacing w:before="120"/>
            </w:pPr>
            <w:r>
              <w:t>B</w:t>
            </w:r>
            <w:r w:rsidRPr="009E0412">
              <w:t>lank</w:t>
            </w:r>
          </w:p>
        </w:tc>
        <w:tc>
          <w:tcPr>
            <w:tcW w:w="2448" w:type="dxa"/>
          </w:tcPr>
          <w:p w14:paraId="3F25D65B" w14:textId="77777777" w:rsidR="00947CF4" w:rsidRPr="009E0412" w:rsidRDefault="00947CF4" w:rsidP="00947CF4">
            <w:pPr>
              <w:pStyle w:val="FieldName"/>
              <w:rPr>
                <w:rFonts w:ascii="Arial" w:hAnsi="Arial" w:cs="Arial"/>
                <w:szCs w:val="24"/>
              </w:rPr>
            </w:pPr>
            <w:r w:rsidRPr="009E0412">
              <w:rPr>
                <w:rFonts w:ascii="Arial" w:hAnsi="Arial" w:cs="Arial"/>
                <w:szCs w:val="24"/>
              </w:rPr>
              <w:t>TDS, DEI</w:t>
            </w:r>
          </w:p>
        </w:tc>
      </w:tr>
      <w:tr w:rsidR="00B9265B" w:rsidRPr="009E0412" w14:paraId="151B4BC0" w14:textId="77777777" w:rsidTr="00E11DE4">
        <w:tc>
          <w:tcPr>
            <w:tcW w:w="1008" w:type="dxa"/>
          </w:tcPr>
          <w:p w14:paraId="32C27087" w14:textId="1397970C" w:rsidR="00B9265B" w:rsidRPr="009E0412" w:rsidRDefault="00B9265B" w:rsidP="00B9265B">
            <w:pPr>
              <w:spacing w:before="20" w:after="20"/>
              <w:jc w:val="center"/>
              <w:rPr>
                <w:b/>
                <w:szCs w:val="24"/>
              </w:rPr>
            </w:pPr>
            <w:r w:rsidRPr="009E0412">
              <w:rPr>
                <w:color w:val="000000"/>
              </w:rPr>
              <w:t>80</w:t>
            </w:r>
          </w:p>
        </w:tc>
        <w:tc>
          <w:tcPr>
            <w:tcW w:w="1008" w:type="dxa"/>
            <w:noWrap/>
          </w:tcPr>
          <w:p w14:paraId="6863C3D5" w14:textId="398A6028" w:rsidR="00B9265B" w:rsidRPr="009E0412" w:rsidRDefault="00B9265B" w:rsidP="00B9265B">
            <w:pPr>
              <w:spacing w:before="20" w:after="20"/>
              <w:jc w:val="center"/>
              <w:rPr>
                <w:szCs w:val="24"/>
              </w:rPr>
            </w:pPr>
            <w:r w:rsidRPr="00F7764C">
              <w:t>1302</w:t>
            </w:r>
          </w:p>
        </w:tc>
        <w:tc>
          <w:tcPr>
            <w:tcW w:w="1008" w:type="dxa"/>
            <w:noWrap/>
          </w:tcPr>
          <w:p w14:paraId="565CB116" w14:textId="0C97C33D" w:rsidR="00B9265B" w:rsidRPr="009E0412" w:rsidRDefault="00B9265B" w:rsidP="00B9265B">
            <w:pPr>
              <w:spacing w:before="20" w:after="20"/>
              <w:jc w:val="center"/>
              <w:rPr>
                <w:szCs w:val="24"/>
              </w:rPr>
            </w:pPr>
            <w:r w:rsidRPr="00F7764C">
              <w:t>1401</w:t>
            </w:r>
          </w:p>
        </w:tc>
        <w:tc>
          <w:tcPr>
            <w:tcW w:w="1080" w:type="dxa"/>
            <w:noWrap/>
          </w:tcPr>
          <w:p w14:paraId="3D026DF6" w14:textId="3529B36F" w:rsidR="00B9265B" w:rsidRPr="009E0412" w:rsidRDefault="00B9265B" w:rsidP="00B9265B">
            <w:pPr>
              <w:spacing w:before="20" w:after="20"/>
              <w:jc w:val="center"/>
              <w:rPr>
                <w:szCs w:val="24"/>
              </w:rPr>
            </w:pPr>
            <w:r w:rsidRPr="009E0412">
              <w:rPr>
                <w:color w:val="000000"/>
              </w:rPr>
              <w:t>100</w:t>
            </w:r>
          </w:p>
        </w:tc>
        <w:tc>
          <w:tcPr>
            <w:tcW w:w="3312" w:type="dxa"/>
          </w:tcPr>
          <w:p w14:paraId="02BD7734" w14:textId="340F9E7C" w:rsidR="00B9265B" w:rsidRPr="009E0412" w:rsidRDefault="00B9265B" w:rsidP="004842D8">
            <w:pPr>
              <w:spacing w:before="20"/>
            </w:pPr>
            <w:r w:rsidRPr="009E0412">
              <w:t>TestedDistrictName4 | Tested LEA Name 4—Writing</w:t>
            </w:r>
          </w:p>
          <w:p w14:paraId="610B7F8B" w14:textId="5206B5A5" w:rsidR="00B9265B" w:rsidRPr="009E0412" w:rsidRDefault="00B9265B" w:rsidP="004842D8">
            <w:pPr>
              <w:spacing w:before="20"/>
            </w:pPr>
            <w:r w:rsidRPr="009E0412">
              <w:t>This field is applicable to the Initial ELPAC (Writing domain).</w:t>
            </w:r>
          </w:p>
          <w:p w14:paraId="4F3589C0" w14:textId="1BEDF9AD" w:rsidR="00B9265B" w:rsidRPr="009E0412" w:rsidRDefault="00B9265B" w:rsidP="004842D8">
            <w:pPr>
              <w:spacing w:before="20"/>
            </w:pPr>
            <w:r w:rsidRPr="009E0412">
              <w:t xml:space="preserve">This field shows the district name where the test was submitted by the student, regardless of whether the student moved. </w:t>
            </w:r>
          </w:p>
          <w:p w14:paraId="18DB1073" w14:textId="7A490FE0" w:rsidR="00B9265B" w:rsidRPr="009E0412" w:rsidRDefault="00B9265B" w:rsidP="004842D8">
            <w:pPr>
              <w:spacing w:before="20"/>
            </w:pPr>
            <w:r w:rsidRPr="009E0412">
              <w:t>If the student did not test, this field is populated with the district name of the last enrollment with a valid registration at the end of the Initial ELPAC testing window.</w:t>
            </w:r>
          </w:p>
          <w:p w14:paraId="21414F76" w14:textId="7E51E98D" w:rsidR="00B9265B" w:rsidRPr="009E0412" w:rsidRDefault="00B9265B" w:rsidP="00B9265B">
            <w:pPr>
              <w:spacing w:before="20" w:after="20"/>
              <w:rPr>
                <w:szCs w:val="24"/>
              </w:rPr>
            </w:pPr>
            <w:r w:rsidRPr="009E0412">
              <w:t>If the student was assigned domain exemptions for both domains for the Initial ELPAC, this field displays the registered district name. This is applicable for all grades.</w:t>
            </w:r>
          </w:p>
        </w:tc>
        <w:tc>
          <w:tcPr>
            <w:tcW w:w="4176" w:type="dxa"/>
          </w:tcPr>
          <w:p w14:paraId="64C3B347" w14:textId="57288919" w:rsidR="00B9265B" w:rsidRPr="004842D8" w:rsidRDefault="00B9265B" w:rsidP="004842D8">
            <w:pPr>
              <w:spacing w:before="20"/>
            </w:pPr>
            <w:r w:rsidRPr="009E0412">
              <w:t>Alphanumeric</w:t>
            </w:r>
          </w:p>
        </w:tc>
        <w:tc>
          <w:tcPr>
            <w:tcW w:w="2448" w:type="dxa"/>
          </w:tcPr>
          <w:p w14:paraId="42C18515" w14:textId="77777777" w:rsidR="00B9265B" w:rsidRPr="005F48FE" w:rsidRDefault="00B9265B" w:rsidP="00B9265B">
            <w:pPr>
              <w:pStyle w:val="FieldName"/>
              <w:rPr>
                <w:rFonts w:ascii="Arial" w:hAnsi="Arial" w:cs="Arial"/>
              </w:rPr>
            </w:pPr>
            <w:r w:rsidRPr="009E0412">
              <w:rPr>
                <w:rFonts w:ascii="Arial" w:hAnsi="Arial" w:cs="Arial"/>
                <w:szCs w:val="24"/>
              </w:rPr>
              <w:t>TOMS</w:t>
            </w:r>
          </w:p>
        </w:tc>
      </w:tr>
      <w:tr w:rsidR="0068429A" w:rsidRPr="009E0412" w14:paraId="7A5B0DA3" w14:textId="77777777" w:rsidTr="00E11DE4">
        <w:tc>
          <w:tcPr>
            <w:tcW w:w="1008" w:type="dxa"/>
          </w:tcPr>
          <w:p w14:paraId="5BD64CAB" w14:textId="1BD56C9D" w:rsidR="0068429A" w:rsidRPr="009E0412" w:rsidRDefault="0068429A" w:rsidP="0068429A">
            <w:pPr>
              <w:spacing w:before="20" w:after="20"/>
              <w:jc w:val="center"/>
              <w:rPr>
                <w:b/>
                <w:szCs w:val="24"/>
              </w:rPr>
            </w:pPr>
            <w:r w:rsidRPr="009E0412">
              <w:rPr>
                <w:color w:val="000000"/>
              </w:rPr>
              <w:t>81</w:t>
            </w:r>
          </w:p>
        </w:tc>
        <w:tc>
          <w:tcPr>
            <w:tcW w:w="1008" w:type="dxa"/>
            <w:noWrap/>
          </w:tcPr>
          <w:p w14:paraId="474819B5" w14:textId="65B47ADB" w:rsidR="0068429A" w:rsidRPr="009E0412" w:rsidRDefault="0068429A" w:rsidP="0068429A">
            <w:pPr>
              <w:spacing w:before="20" w:after="20"/>
              <w:jc w:val="center"/>
              <w:rPr>
                <w:szCs w:val="24"/>
              </w:rPr>
            </w:pPr>
            <w:r w:rsidRPr="00F7764C">
              <w:t>1402</w:t>
            </w:r>
          </w:p>
        </w:tc>
        <w:tc>
          <w:tcPr>
            <w:tcW w:w="1008" w:type="dxa"/>
            <w:noWrap/>
          </w:tcPr>
          <w:p w14:paraId="340F0993" w14:textId="57DA09C2" w:rsidR="0068429A" w:rsidRPr="009E0412" w:rsidRDefault="0068429A" w:rsidP="0068429A">
            <w:pPr>
              <w:spacing w:before="20" w:after="20"/>
              <w:jc w:val="center"/>
              <w:rPr>
                <w:szCs w:val="24"/>
              </w:rPr>
            </w:pPr>
            <w:r w:rsidRPr="00F7764C">
              <w:t>1415</w:t>
            </w:r>
          </w:p>
        </w:tc>
        <w:tc>
          <w:tcPr>
            <w:tcW w:w="1080" w:type="dxa"/>
            <w:noWrap/>
          </w:tcPr>
          <w:p w14:paraId="3FEF178E" w14:textId="62B54E63" w:rsidR="0068429A" w:rsidRPr="009E0412" w:rsidRDefault="0068429A" w:rsidP="0068429A">
            <w:pPr>
              <w:spacing w:before="20" w:after="20"/>
              <w:jc w:val="center"/>
              <w:rPr>
                <w:szCs w:val="24"/>
              </w:rPr>
            </w:pPr>
            <w:r w:rsidRPr="009E0412">
              <w:rPr>
                <w:color w:val="000000"/>
              </w:rPr>
              <w:t>14</w:t>
            </w:r>
          </w:p>
        </w:tc>
        <w:tc>
          <w:tcPr>
            <w:tcW w:w="3312" w:type="dxa"/>
          </w:tcPr>
          <w:p w14:paraId="1DD2A2FC" w14:textId="06CFFE47" w:rsidR="0068429A" w:rsidRPr="009E0412" w:rsidRDefault="0068429A" w:rsidP="004842D8">
            <w:pPr>
              <w:spacing w:before="20"/>
            </w:pPr>
            <w:r w:rsidRPr="009E0412">
              <w:t>TestedDistrictCode4 | Tested County-District Code 4—Writing</w:t>
            </w:r>
          </w:p>
          <w:p w14:paraId="5293B732" w14:textId="799AAB53" w:rsidR="0068429A" w:rsidRPr="009E0412" w:rsidRDefault="0068429A" w:rsidP="004842D8">
            <w:pPr>
              <w:spacing w:before="20"/>
            </w:pPr>
            <w:r w:rsidRPr="009E0412">
              <w:t>This field is applicable to the Initial ELPAC (Writing domain).</w:t>
            </w:r>
          </w:p>
          <w:p w14:paraId="4413A456" w14:textId="530BE1DD" w:rsidR="0068429A" w:rsidRPr="009E0412" w:rsidRDefault="0068429A" w:rsidP="004842D8">
            <w:pPr>
              <w:spacing w:before="20"/>
            </w:pPr>
            <w:r w:rsidRPr="009E0412">
              <w:t>This field shows the county-district code where the test was submitted by the student, regardless of whether the student moved.</w:t>
            </w:r>
          </w:p>
          <w:p w14:paraId="126DC188" w14:textId="12C77934" w:rsidR="0068429A" w:rsidRPr="009E0412" w:rsidRDefault="0068429A" w:rsidP="004842D8">
            <w:pPr>
              <w:spacing w:before="20"/>
            </w:pPr>
            <w:r w:rsidRPr="009E0412">
              <w:t>If the student did not test, this field is populated with the county-district code of the last enrollment with a valid registration at the end of the Initial ELPAC testing window.</w:t>
            </w:r>
          </w:p>
          <w:p w14:paraId="5267838B" w14:textId="2779CB13" w:rsidR="0068429A" w:rsidRPr="009E0412" w:rsidRDefault="0068429A" w:rsidP="0068429A">
            <w:pPr>
              <w:spacing w:before="20" w:after="20"/>
              <w:rPr>
                <w:szCs w:val="24"/>
              </w:rPr>
            </w:pPr>
            <w:r w:rsidRPr="009E0412">
              <w:t>If the student was assigned domain exemptions for both domains for the Initial ELPAC, this field displays the registered county-district code. This is applicable for all grades.</w:t>
            </w:r>
          </w:p>
        </w:tc>
        <w:tc>
          <w:tcPr>
            <w:tcW w:w="4176" w:type="dxa"/>
          </w:tcPr>
          <w:p w14:paraId="7BB0AABD" w14:textId="605782A8" w:rsidR="0068429A" w:rsidRPr="004842D8" w:rsidRDefault="0068429A" w:rsidP="004842D8">
            <w:pPr>
              <w:spacing w:before="20"/>
            </w:pPr>
            <w:r w:rsidRPr="009E0412">
              <w:t>Alphanumeric</w:t>
            </w:r>
          </w:p>
        </w:tc>
        <w:tc>
          <w:tcPr>
            <w:tcW w:w="2448" w:type="dxa"/>
          </w:tcPr>
          <w:p w14:paraId="43930607" w14:textId="77777777" w:rsidR="0068429A" w:rsidRPr="005F48FE" w:rsidRDefault="0068429A" w:rsidP="0068429A">
            <w:pPr>
              <w:pStyle w:val="FieldName"/>
              <w:rPr>
                <w:rFonts w:ascii="Arial" w:hAnsi="Arial" w:cs="Arial"/>
              </w:rPr>
            </w:pPr>
            <w:r w:rsidRPr="009E0412">
              <w:rPr>
                <w:rFonts w:ascii="Arial" w:hAnsi="Arial" w:cs="Arial"/>
                <w:szCs w:val="24"/>
              </w:rPr>
              <w:t>TOMS</w:t>
            </w:r>
          </w:p>
        </w:tc>
      </w:tr>
      <w:tr w:rsidR="00CD3E0C" w:rsidRPr="009E0412" w14:paraId="01AF2392" w14:textId="77777777" w:rsidTr="00E11DE4">
        <w:tc>
          <w:tcPr>
            <w:tcW w:w="1008" w:type="dxa"/>
          </w:tcPr>
          <w:p w14:paraId="56A3E2C9" w14:textId="608D0FEB" w:rsidR="00CD3E0C" w:rsidRPr="009E0412" w:rsidRDefault="00CD3E0C" w:rsidP="00CD3E0C">
            <w:pPr>
              <w:spacing w:before="20" w:after="20"/>
              <w:jc w:val="center"/>
              <w:rPr>
                <w:b/>
                <w:szCs w:val="24"/>
              </w:rPr>
            </w:pPr>
            <w:r w:rsidRPr="009E0412">
              <w:rPr>
                <w:color w:val="000000"/>
              </w:rPr>
              <w:t>82</w:t>
            </w:r>
          </w:p>
        </w:tc>
        <w:tc>
          <w:tcPr>
            <w:tcW w:w="1008" w:type="dxa"/>
            <w:noWrap/>
          </w:tcPr>
          <w:p w14:paraId="68402EE1" w14:textId="1EA8900D" w:rsidR="00CD3E0C" w:rsidRPr="009E0412" w:rsidRDefault="00CD3E0C" w:rsidP="00CD3E0C">
            <w:pPr>
              <w:spacing w:before="20" w:after="20"/>
              <w:jc w:val="center"/>
              <w:rPr>
                <w:szCs w:val="24"/>
              </w:rPr>
            </w:pPr>
            <w:r w:rsidRPr="00F7764C">
              <w:t>1416</w:t>
            </w:r>
          </w:p>
        </w:tc>
        <w:tc>
          <w:tcPr>
            <w:tcW w:w="1008" w:type="dxa"/>
            <w:noWrap/>
          </w:tcPr>
          <w:p w14:paraId="0153633B" w14:textId="43AB08DB" w:rsidR="00CD3E0C" w:rsidRPr="009E0412" w:rsidRDefault="00CD3E0C" w:rsidP="00CD3E0C">
            <w:pPr>
              <w:spacing w:before="20" w:after="20"/>
              <w:jc w:val="center"/>
              <w:rPr>
                <w:szCs w:val="24"/>
              </w:rPr>
            </w:pPr>
            <w:r w:rsidRPr="00F7764C">
              <w:t>1515</w:t>
            </w:r>
          </w:p>
        </w:tc>
        <w:tc>
          <w:tcPr>
            <w:tcW w:w="1080" w:type="dxa"/>
            <w:noWrap/>
          </w:tcPr>
          <w:p w14:paraId="77127AB7" w14:textId="137F9400" w:rsidR="00CD3E0C" w:rsidRPr="009E0412" w:rsidRDefault="00CD3E0C" w:rsidP="00CD3E0C">
            <w:pPr>
              <w:spacing w:before="20" w:after="20"/>
              <w:jc w:val="center"/>
              <w:rPr>
                <w:szCs w:val="24"/>
              </w:rPr>
            </w:pPr>
            <w:r w:rsidRPr="009E0412">
              <w:rPr>
                <w:color w:val="000000"/>
              </w:rPr>
              <w:t>100</w:t>
            </w:r>
          </w:p>
        </w:tc>
        <w:tc>
          <w:tcPr>
            <w:tcW w:w="3312" w:type="dxa"/>
          </w:tcPr>
          <w:p w14:paraId="0FF877C1" w14:textId="3E33F177" w:rsidR="00CD3E0C" w:rsidRPr="009E0412" w:rsidRDefault="00CD3E0C" w:rsidP="004842D8">
            <w:pPr>
              <w:spacing w:before="20"/>
            </w:pPr>
            <w:r w:rsidRPr="009E0412">
              <w:t>TestedSchoolName4 | Tested School Name 4—Writing</w:t>
            </w:r>
          </w:p>
          <w:p w14:paraId="3A44AB38" w14:textId="4C5B2D64" w:rsidR="00CD3E0C" w:rsidRPr="009E0412" w:rsidRDefault="00CD3E0C" w:rsidP="004842D8">
            <w:pPr>
              <w:spacing w:before="20"/>
            </w:pPr>
            <w:r w:rsidRPr="009E0412">
              <w:t>This field is applicable to the Initial ELPAC (Writing domain).</w:t>
            </w:r>
          </w:p>
          <w:p w14:paraId="6C56474C" w14:textId="36F795CF" w:rsidR="00CD3E0C" w:rsidRPr="009E0412" w:rsidRDefault="00CD3E0C" w:rsidP="004842D8">
            <w:pPr>
              <w:spacing w:before="20"/>
            </w:pPr>
            <w:r w:rsidRPr="009E0412">
              <w:t>This field shows the school name where the test was submitted by the student, regardless of whether the student moved.</w:t>
            </w:r>
          </w:p>
          <w:p w14:paraId="4B394673" w14:textId="18D5094C" w:rsidR="00CD3E0C" w:rsidRPr="009E0412" w:rsidRDefault="00CD3E0C" w:rsidP="004842D8">
            <w:pPr>
              <w:spacing w:before="20"/>
            </w:pPr>
            <w:r w:rsidRPr="009E0412">
              <w:t>If the student did not test, this field is populated with the school name of the last enrollment with valid registration at the end of the Initial ELPAC testing window.</w:t>
            </w:r>
          </w:p>
          <w:p w14:paraId="1AFAA5BC" w14:textId="06704D54" w:rsidR="00CD3E0C" w:rsidRPr="009E0412" w:rsidRDefault="00CD3E0C" w:rsidP="00CD3E0C">
            <w:pPr>
              <w:spacing w:before="20" w:after="20"/>
              <w:rPr>
                <w:szCs w:val="24"/>
              </w:rPr>
            </w:pPr>
            <w:r w:rsidRPr="009E0412">
              <w:t>If the student was assigned domain exemptions for both domains for the Initial ELPAC, the student is reported under the registered school name. This is applicable for all grades.</w:t>
            </w:r>
          </w:p>
        </w:tc>
        <w:tc>
          <w:tcPr>
            <w:tcW w:w="4176" w:type="dxa"/>
          </w:tcPr>
          <w:p w14:paraId="7BD27DEB" w14:textId="49A30E42" w:rsidR="00CD3E0C" w:rsidRPr="004842D8" w:rsidRDefault="00CD3E0C" w:rsidP="004842D8">
            <w:pPr>
              <w:spacing w:before="20"/>
            </w:pPr>
            <w:r w:rsidRPr="009E0412">
              <w:t>Alphanumeric</w:t>
            </w:r>
          </w:p>
        </w:tc>
        <w:tc>
          <w:tcPr>
            <w:tcW w:w="2448" w:type="dxa"/>
          </w:tcPr>
          <w:p w14:paraId="553587FF" w14:textId="77777777" w:rsidR="00CD3E0C" w:rsidRPr="009E0412" w:rsidRDefault="00CD3E0C" w:rsidP="00CD3E0C">
            <w:pPr>
              <w:pStyle w:val="FieldName"/>
              <w:rPr>
                <w:rFonts w:ascii="Arial" w:hAnsi="Arial" w:cs="Arial"/>
                <w:szCs w:val="24"/>
              </w:rPr>
            </w:pPr>
            <w:r w:rsidRPr="009E0412">
              <w:rPr>
                <w:rFonts w:ascii="Arial" w:hAnsi="Arial" w:cs="Arial"/>
                <w:szCs w:val="24"/>
              </w:rPr>
              <w:t>TOMS</w:t>
            </w:r>
          </w:p>
        </w:tc>
      </w:tr>
      <w:tr w:rsidR="00FF4F1C" w:rsidRPr="009E0412" w14:paraId="677E14F1" w14:textId="77777777" w:rsidTr="00E11DE4">
        <w:tc>
          <w:tcPr>
            <w:tcW w:w="1008" w:type="dxa"/>
          </w:tcPr>
          <w:p w14:paraId="5E1BDA0A" w14:textId="205D80B2" w:rsidR="00FF4F1C" w:rsidRPr="009E0412" w:rsidRDefault="00FF4F1C" w:rsidP="00FF4F1C">
            <w:pPr>
              <w:spacing w:before="20" w:after="20"/>
              <w:jc w:val="center"/>
              <w:rPr>
                <w:b/>
                <w:szCs w:val="24"/>
              </w:rPr>
            </w:pPr>
            <w:r w:rsidRPr="009E0412">
              <w:rPr>
                <w:color w:val="000000"/>
              </w:rPr>
              <w:t>83</w:t>
            </w:r>
          </w:p>
        </w:tc>
        <w:tc>
          <w:tcPr>
            <w:tcW w:w="1008" w:type="dxa"/>
            <w:noWrap/>
          </w:tcPr>
          <w:p w14:paraId="6D889B6E" w14:textId="3E1EE516" w:rsidR="00FF4F1C" w:rsidRPr="009E0412" w:rsidRDefault="00FF4F1C" w:rsidP="00FF4F1C">
            <w:pPr>
              <w:spacing w:before="20" w:after="20"/>
              <w:jc w:val="center"/>
              <w:rPr>
                <w:szCs w:val="24"/>
              </w:rPr>
            </w:pPr>
            <w:r w:rsidRPr="00F7764C">
              <w:t>1516</w:t>
            </w:r>
          </w:p>
        </w:tc>
        <w:tc>
          <w:tcPr>
            <w:tcW w:w="1008" w:type="dxa"/>
            <w:noWrap/>
          </w:tcPr>
          <w:p w14:paraId="2CBFB715" w14:textId="42474E37" w:rsidR="00FF4F1C" w:rsidRPr="009E0412" w:rsidRDefault="00FF4F1C" w:rsidP="00FF4F1C">
            <w:pPr>
              <w:spacing w:before="20" w:after="20"/>
              <w:jc w:val="center"/>
              <w:rPr>
                <w:szCs w:val="24"/>
              </w:rPr>
            </w:pPr>
            <w:r w:rsidRPr="00F7764C">
              <w:t>1529</w:t>
            </w:r>
          </w:p>
        </w:tc>
        <w:tc>
          <w:tcPr>
            <w:tcW w:w="1080" w:type="dxa"/>
            <w:noWrap/>
          </w:tcPr>
          <w:p w14:paraId="51DF7EAA" w14:textId="449069EC" w:rsidR="00FF4F1C" w:rsidRPr="009E0412" w:rsidRDefault="00FF4F1C" w:rsidP="00FF4F1C">
            <w:pPr>
              <w:spacing w:before="20" w:after="20"/>
              <w:jc w:val="center"/>
              <w:rPr>
                <w:szCs w:val="24"/>
              </w:rPr>
            </w:pPr>
            <w:r w:rsidRPr="009E0412">
              <w:rPr>
                <w:color w:val="000000"/>
              </w:rPr>
              <w:t>14</w:t>
            </w:r>
          </w:p>
        </w:tc>
        <w:tc>
          <w:tcPr>
            <w:tcW w:w="3312" w:type="dxa"/>
          </w:tcPr>
          <w:p w14:paraId="0BCC630F" w14:textId="403E963A" w:rsidR="00FF4F1C" w:rsidRPr="009E0412" w:rsidRDefault="00FF4F1C" w:rsidP="004842D8">
            <w:pPr>
              <w:spacing w:before="20"/>
            </w:pPr>
            <w:r w:rsidRPr="009E0412">
              <w:t>TestedSchoolCode4 | Tested School Code 4—Writing</w:t>
            </w:r>
          </w:p>
          <w:p w14:paraId="0814A09C" w14:textId="0FDDAAE3" w:rsidR="00FF4F1C" w:rsidRPr="009E0412" w:rsidRDefault="00FF4F1C" w:rsidP="004842D8">
            <w:pPr>
              <w:spacing w:before="20"/>
            </w:pPr>
            <w:r w:rsidRPr="009E0412">
              <w:t>This field is applicable to the Initial ELPAC (Writing domain).</w:t>
            </w:r>
          </w:p>
          <w:p w14:paraId="2B6EAE0A" w14:textId="570FC61D" w:rsidR="00FF4F1C" w:rsidRPr="009E0412" w:rsidRDefault="00FF4F1C" w:rsidP="004842D8">
            <w:pPr>
              <w:spacing w:before="20"/>
            </w:pPr>
            <w:r w:rsidRPr="009E0412">
              <w:t>This field shows the school code where the test was submitted by the student, regardless of whether the student moved.</w:t>
            </w:r>
          </w:p>
          <w:p w14:paraId="32DF4705" w14:textId="399DBB6F" w:rsidR="00FF4F1C" w:rsidRPr="009E0412" w:rsidRDefault="00FF4F1C" w:rsidP="004842D8">
            <w:pPr>
              <w:spacing w:before="20"/>
            </w:pPr>
            <w:r w:rsidRPr="009E0412">
              <w:t>If the student did not test, this field is populated with the school code of the last enrollment with a valid registration at the end of the Initial ELPAC testing window.</w:t>
            </w:r>
          </w:p>
          <w:p w14:paraId="060B1807" w14:textId="212C1A32" w:rsidR="00FF4F1C" w:rsidRPr="009E0412" w:rsidRDefault="00FF4F1C" w:rsidP="00FF4F1C">
            <w:pPr>
              <w:spacing w:before="20" w:after="20"/>
              <w:rPr>
                <w:szCs w:val="24"/>
              </w:rPr>
            </w:pPr>
            <w:r w:rsidRPr="009E0412">
              <w:t>If the student was assigned domain exemptions for both domains for the Initial ELPAC, the student is reported under the registered school code. This is applicable for all grades.</w:t>
            </w:r>
          </w:p>
        </w:tc>
        <w:tc>
          <w:tcPr>
            <w:tcW w:w="4176" w:type="dxa"/>
          </w:tcPr>
          <w:p w14:paraId="531F18DC" w14:textId="7C9CFCF7" w:rsidR="00FF4F1C" w:rsidRPr="004842D8" w:rsidRDefault="00FF4F1C" w:rsidP="004842D8">
            <w:pPr>
              <w:spacing w:before="20"/>
            </w:pPr>
            <w:r w:rsidRPr="009E0412">
              <w:t>Alphanumeric</w:t>
            </w:r>
          </w:p>
        </w:tc>
        <w:tc>
          <w:tcPr>
            <w:tcW w:w="2448" w:type="dxa"/>
          </w:tcPr>
          <w:p w14:paraId="6B09869D" w14:textId="77777777" w:rsidR="00FF4F1C" w:rsidRPr="009E0412" w:rsidRDefault="00FF4F1C" w:rsidP="00FF4F1C">
            <w:pPr>
              <w:pStyle w:val="FieldName"/>
              <w:rPr>
                <w:rFonts w:ascii="Arial" w:hAnsi="Arial" w:cs="Arial"/>
                <w:szCs w:val="24"/>
              </w:rPr>
            </w:pPr>
            <w:r w:rsidRPr="009E0412">
              <w:rPr>
                <w:rFonts w:ascii="Arial" w:hAnsi="Arial" w:cs="Arial"/>
                <w:szCs w:val="24"/>
              </w:rPr>
              <w:t>TOMS</w:t>
            </w:r>
          </w:p>
        </w:tc>
      </w:tr>
      <w:tr w:rsidR="00347954" w:rsidRPr="009E0412" w14:paraId="1F8234DF" w14:textId="77777777" w:rsidTr="00E11DE4">
        <w:tc>
          <w:tcPr>
            <w:tcW w:w="1008" w:type="dxa"/>
          </w:tcPr>
          <w:p w14:paraId="51E9D17A" w14:textId="733C69AF" w:rsidR="00347954" w:rsidRPr="009E0412" w:rsidRDefault="00347954" w:rsidP="00347954">
            <w:pPr>
              <w:spacing w:before="20" w:after="20"/>
              <w:jc w:val="center"/>
              <w:rPr>
                <w:b/>
                <w:szCs w:val="24"/>
              </w:rPr>
            </w:pPr>
            <w:r w:rsidRPr="009E0412">
              <w:rPr>
                <w:color w:val="000000"/>
              </w:rPr>
              <w:t>84</w:t>
            </w:r>
          </w:p>
        </w:tc>
        <w:tc>
          <w:tcPr>
            <w:tcW w:w="1008" w:type="dxa"/>
            <w:noWrap/>
          </w:tcPr>
          <w:p w14:paraId="12160ECA" w14:textId="6FAF4E71" w:rsidR="00347954" w:rsidRPr="009E0412" w:rsidRDefault="00347954" w:rsidP="00347954">
            <w:pPr>
              <w:spacing w:before="20" w:after="20"/>
              <w:jc w:val="center"/>
              <w:rPr>
                <w:szCs w:val="24"/>
              </w:rPr>
            </w:pPr>
            <w:r w:rsidRPr="00F7764C">
              <w:t>1530</w:t>
            </w:r>
          </w:p>
        </w:tc>
        <w:tc>
          <w:tcPr>
            <w:tcW w:w="1008" w:type="dxa"/>
            <w:noWrap/>
          </w:tcPr>
          <w:p w14:paraId="73420A36" w14:textId="3361263C" w:rsidR="00347954" w:rsidRPr="009E0412" w:rsidRDefault="00347954" w:rsidP="00347954">
            <w:pPr>
              <w:spacing w:before="20" w:after="20"/>
              <w:jc w:val="center"/>
              <w:rPr>
                <w:szCs w:val="24"/>
              </w:rPr>
            </w:pPr>
            <w:r w:rsidRPr="00F7764C">
              <w:t>1531</w:t>
            </w:r>
          </w:p>
        </w:tc>
        <w:tc>
          <w:tcPr>
            <w:tcW w:w="1080" w:type="dxa"/>
            <w:noWrap/>
          </w:tcPr>
          <w:p w14:paraId="478EA79D" w14:textId="310495E7" w:rsidR="00347954" w:rsidRPr="009E0412" w:rsidRDefault="00347954" w:rsidP="00347954">
            <w:pPr>
              <w:spacing w:before="20" w:after="20"/>
              <w:jc w:val="center"/>
              <w:rPr>
                <w:szCs w:val="24"/>
              </w:rPr>
            </w:pPr>
            <w:r w:rsidRPr="009E0412">
              <w:rPr>
                <w:color w:val="000000"/>
              </w:rPr>
              <w:t>2</w:t>
            </w:r>
          </w:p>
        </w:tc>
        <w:tc>
          <w:tcPr>
            <w:tcW w:w="3312" w:type="dxa"/>
          </w:tcPr>
          <w:p w14:paraId="7B4A41EA" w14:textId="0A844A10" w:rsidR="00347954" w:rsidRPr="009E0412" w:rsidRDefault="00347954" w:rsidP="004842D8">
            <w:pPr>
              <w:spacing w:before="20"/>
            </w:pPr>
            <w:r w:rsidRPr="009E0412">
              <w:t>TestedCharterSchoolIndicator4 | Tested Charter School Indicator 4—Writing</w:t>
            </w:r>
          </w:p>
          <w:p w14:paraId="31855154" w14:textId="60C1A9FC" w:rsidR="00347954" w:rsidRPr="009E0412" w:rsidRDefault="00347954" w:rsidP="004842D8">
            <w:pPr>
              <w:spacing w:before="20"/>
            </w:pPr>
            <w:r w:rsidRPr="009E0412">
              <w:t>This field is applicable to the Initial ELPAC (Writing domain).</w:t>
            </w:r>
          </w:p>
          <w:p w14:paraId="3C2761B1" w14:textId="65CDCE6B" w:rsidR="00347954" w:rsidRPr="009E0412" w:rsidRDefault="00347954" w:rsidP="004842D8">
            <w:pPr>
              <w:spacing w:before="20"/>
            </w:pPr>
            <w:r w:rsidRPr="009E0412">
              <w:t>This field shows the tested charter school indicator where the test was submitted by the student, regardless of whether the student moved.</w:t>
            </w:r>
          </w:p>
          <w:p w14:paraId="7DC378C3" w14:textId="3269E540" w:rsidR="00347954" w:rsidRPr="009E0412" w:rsidRDefault="00347954" w:rsidP="004842D8">
            <w:pPr>
              <w:spacing w:before="20"/>
            </w:pPr>
            <w:r w:rsidRPr="009E0412">
              <w:t>If the student did not test, this field is populated with the charter school indicator of the last enrollment with a valid registration at the end of the Initial ELPAC testing window.</w:t>
            </w:r>
          </w:p>
          <w:p w14:paraId="46C0FE63" w14:textId="33F5A1C5" w:rsidR="00347954" w:rsidRPr="009E0412" w:rsidRDefault="00347954" w:rsidP="00347954">
            <w:pPr>
              <w:spacing w:before="20" w:after="20"/>
              <w:rPr>
                <w:szCs w:val="24"/>
              </w:rPr>
            </w:pPr>
            <w:r w:rsidRPr="009E0412">
              <w:t>If the student was assigned domain exemptions for both domains for the Initial ELPAC, this field displays the registered charter school indicator. This is applicable for all grades.</w:t>
            </w:r>
          </w:p>
        </w:tc>
        <w:tc>
          <w:tcPr>
            <w:tcW w:w="4176" w:type="dxa"/>
          </w:tcPr>
          <w:p w14:paraId="74EBF953" w14:textId="4C5B0D15" w:rsidR="00347954" w:rsidRPr="009E0412" w:rsidRDefault="00347954" w:rsidP="00347954">
            <w:pPr>
              <w:spacing w:before="20" w:after="20"/>
            </w:pPr>
            <w:r w:rsidRPr="009E0412">
              <w:t>Alphanumeric</w:t>
            </w:r>
          </w:p>
          <w:p w14:paraId="1BC8CB6F" w14:textId="77777777" w:rsidR="00347954" w:rsidRPr="009E0412" w:rsidRDefault="00347954" w:rsidP="008E5ACA">
            <w:pPr>
              <w:pStyle w:val="BulletsLayout"/>
            </w:pPr>
            <w:r w:rsidRPr="009E0412">
              <w:t>DF = Direct funded charter school</w:t>
            </w:r>
          </w:p>
          <w:p w14:paraId="26901E24" w14:textId="77777777" w:rsidR="00347954" w:rsidRDefault="00347954" w:rsidP="008E5ACA">
            <w:pPr>
              <w:pStyle w:val="BulletsLayout"/>
            </w:pPr>
            <w:r w:rsidRPr="009E0412">
              <w:t>LF = Locally funded charter school</w:t>
            </w:r>
          </w:p>
          <w:p w14:paraId="126870FD" w14:textId="6509A239" w:rsidR="00DE084A" w:rsidRPr="004842D8" w:rsidRDefault="00DE084A" w:rsidP="00C42850">
            <w:pPr>
              <w:spacing w:before="120"/>
              <w:rPr>
                <w:szCs w:val="18"/>
              </w:rPr>
            </w:pPr>
            <w:r>
              <w:t>Blank</w:t>
            </w:r>
          </w:p>
        </w:tc>
        <w:tc>
          <w:tcPr>
            <w:tcW w:w="2448" w:type="dxa"/>
          </w:tcPr>
          <w:p w14:paraId="4BC35434" w14:textId="77777777" w:rsidR="00347954" w:rsidRPr="009E0412" w:rsidRDefault="00347954" w:rsidP="00347954">
            <w:pPr>
              <w:pStyle w:val="FieldName"/>
              <w:rPr>
                <w:rFonts w:ascii="Arial" w:hAnsi="Arial" w:cs="Arial"/>
                <w:szCs w:val="24"/>
              </w:rPr>
            </w:pPr>
            <w:r w:rsidRPr="009E0412">
              <w:rPr>
                <w:rFonts w:ascii="Arial" w:hAnsi="Arial" w:cs="Arial"/>
                <w:szCs w:val="24"/>
              </w:rPr>
              <w:t>TOMS</w:t>
            </w:r>
          </w:p>
        </w:tc>
      </w:tr>
      <w:tr w:rsidR="005D7580" w:rsidRPr="009E0412" w14:paraId="77D93403" w14:textId="77777777" w:rsidTr="00E11DE4">
        <w:tc>
          <w:tcPr>
            <w:tcW w:w="1008" w:type="dxa"/>
          </w:tcPr>
          <w:p w14:paraId="766233B5" w14:textId="17F78B0C" w:rsidR="005D7580" w:rsidRPr="009E0412" w:rsidRDefault="005D7580" w:rsidP="005D7580">
            <w:pPr>
              <w:spacing w:before="20" w:after="20"/>
              <w:jc w:val="center"/>
              <w:rPr>
                <w:b/>
                <w:szCs w:val="24"/>
              </w:rPr>
            </w:pPr>
            <w:r w:rsidRPr="009E0412">
              <w:rPr>
                <w:color w:val="000000"/>
              </w:rPr>
              <w:t>85</w:t>
            </w:r>
          </w:p>
        </w:tc>
        <w:tc>
          <w:tcPr>
            <w:tcW w:w="1008" w:type="dxa"/>
            <w:noWrap/>
          </w:tcPr>
          <w:p w14:paraId="3066A083" w14:textId="0E9E13D2" w:rsidR="005D7580" w:rsidRPr="009E0412" w:rsidRDefault="005D7580" w:rsidP="005D7580">
            <w:pPr>
              <w:spacing w:before="20" w:after="20"/>
              <w:jc w:val="center"/>
              <w:rPr>
                <w:szCs w:val="24"/>
              </w:rPr>
            </w:pPr>
            <w:r w:rsidRPr="00F7764C">
              <w:t>1532</w:t>
            </w:r>
          </w:p>
        </w:tc>
        <w:tc>
          <w:tcPr>
            <w:tcW w:w="1008" w:type="dxa"/>
            <w:noWrap/>
          </w:tcPr>
          <w:p w14:paraId="6C28A1DF" w14:textId="616B0533" w:rsidR="005D7580" w:rsidRPr="009E0412" w:rsidRDefault="005D7580" w:rsidP="005D7580">
            <w:pPr>
              <w:spacing w:before="20" w:after="20"/>
              <w:jc w:val="center"/>
              <w:rPr>
                <w:szCs w:val="24"/>
              </w:rPr>
            </w:pPr>
            <w:r w:rsidRPr="00F7764C">
              <w:t>1535</w:t>
            </w:r>
          </w:p>
        </w:tc>
        <w:tc>
          <w:tcPr>
            <w:tcW w:w="1080" w:type="dxa"/>
            <w:noWrap/>
          </w:tcPr>
          <w:p w14:paraId="6DD6D182" w14:textId="61B37248" w:rsidR="005D7580" w:rsidRPr="009E0412" w:rsidRDefault="005D7580" w:rsidP="005D7580">
            <w:pPr>
              <w:spacing w:before="20" w:after="20"/>
              <w:jc w:val="center"/>
              <w:rPr>
                <w:szCs w:val="24"/>
              </w:rPr>
            </w:pPr>
            <w:r w:rsidRPr="009E0412">
              <w:rPr>
                <w:color w:val="000000"/>
              </w:rPr>
              <w:t>4</w:t>
            </w:r>
          </w:p>
        </w:tc>
        <w:tc>
          <w:tcPr>
            <w:tcW w:w="3312" w:type="dxa"/>
          </w:tcPr>
          <w:p w14:paraId="77E9B24E" w14:textId="49BD0D3B" w:rsidR="005D7580" w:rsidRPr="009E0412" w:rsidRDefault="005D7580" w:rsidP="004842D8">
            <w:pPr>
              <w:spacing w:before="20"/>
            </w:pPr>
            <w:r w:rsidRPr="009E0412">
              <w:t>TestedCharterCode4 | Tested Charter School Code 4—Writing</w:t>
            </w:r>
          </w:p>
          <w:p w14:paraId="19D5753F" w14:textId="21E38472" w:rsidR="005D7580" w:rsidRPr="009E0412" w:rsidRDefault="005D7580" w:rsidP="004842D8">
            <w:pPr>
              <w:spacing w:before="20"/>
            </w:pPr>
            <w:r w:rsidRPr="009E0412">
              <w:t>This field is applicable to the Initial ELPAC (Writing domain).</w:t>
            </w:r>
          </w:p>
          <w:p w14:paraId="401A92BC" w14:textId="2408DB76" w:rsidR="005D7580" w:rsidRPr="009E0412" w:rsidRDefault="005D7580" w:rsidP="004842D8">
            <w:pPr>
              <w:spacing w:before="20"/>
            </w:pPr>
            <w:r w:rsidRPr="009E0412">
              <w:t>This field shows the tested charter code where the test was submitted by the student, regardless of whether the student moved.</w:t>
            </w:r>
          </w:p>
          <w:p w14:paraId="6D4525C2" w14:textId="3F2722A2" w:rsidR="005D7580" w:rsidRPr="009E0412" w:rsidRDefault="005D7580" w:rsidP="004842D8">
            <w:pPr>
              <w:spacing w:before="20"/>
            </w:pPr>
            <w:r w:rsidRPr="009E0412">
              <w:t>If the student did not test, this field is populated with the charter code of the last enrollment with valid registration at the end of the Initial ELPAC testing window.</w:t>
            </w:r>
          </w:p>
          <w:p w14:paraId="65305ED6" w14:textId="01FDC561" w:rsidR="005D7580" w:rsidRPr="009E0412" w:rsidRDefault="005D7580" w:rsidP="005D7580">
            <w:pPr>
              <w:spacing w:after="0"/>
              <w:rPr>
                <w:szCs w:val="24"/>
              </w:rPr>
            </w:pPr>
            <w:r w:rsidRPr="009E0412">
              <w:t>If the student was assigned domain exemptions for both domains for the Initial ELPAC, this field displays the registered charter code. This is applicable for all grades.</w:t>
            </w:r>
          </w:p>
        </w:tc>
        <w:tc>
          <w:tcPr>
            <w:tcW w:w="4176" w:type="dxa"/>
          </w:tcPr>
          <w:p w14:paraId="281CC44B" w14:textId="77777777" w:rsidR="00DE084A" w:rsidRDefault="005D7580" w:rsidP="004842D8">
            <w:pPr>
              <w:spacing w:before="20"/>
            </w:pPr>
            <w:r w:rsidRPr="009E0412">
              <w:t>Alphanumeric</w:t>
            </w:r>
          </w:p>
          <w:p w14:paraId="7E7E738C" w14:textId="109A6DF9" w:rsidR="005D7580" w:rsidRPr="004842D8" w:rsidRDefault="00DE084A" w:rsidP="004842D8">
            <w:pPr>
              <w:spacing w:before="20"/>
            </w:pPr>
            <w:r>
              <w:t>B</w:t>
            </w:r>
            <w:r w:rsidR="005D7580" w:rsidRPr="009E0412">
              <w:t xml:space="preserve">lank </w:t>
            </w:r>
          </w:p>
        </w:tc>
        <w:tc>
          <w:tcPr>
            <w:tcW w:w="2448" w:type="dxa"/>
          </w:tcPr>
          <w:p w14:paraId="5423AE0E" w14:textId="77777777" w:rsidR="005D7580" w:rsidRPr="009E0412" w:rsidRDefault="005D7580" w:rsidP="005D7580">
            <w:pPr>
              <w:pStyle w:val="FieldName"/>
              <w:rPr>
                <w:rFonts w:ascii="Arial" w:hAnsi="Arial" w:cs="Arial"/>
                <w:szCs w:val="24"/>
              </w:rPr>
            </w:pPr>
            <w:r w:rsidRPr="009E0412">
              <w:rPr>
                <w:rFonts w:ascii="Arial" w:hAnsi="Arial" w:cs="Arial"/>
                <w:szCs w:val="24"/>
              </w:rPr>
              <w:t>TOMS</w:t>
            </w:r>
          </w:p>
        </w:tc>
      </w:tr>
      <w:tr w:rsidR="00912A8D" w:rsidRPr="009E0412" w14:paraId="744E5E68" w14:textId="77777777" w:rsidTr="00E11DE4">
        <w:tc>
          <w:tcPr>
            <w:tcW w:w="1008" w:type="dxa"/>
          </w:tcPr>
          <w:p w14:paraId="38AF4B8D" w14:textId="3C341E8E" w:rsidR="00912A8D" w:rsidRPr="009E0412" w:rsidRDefault="00912A8D" w:rsidP="00912A8D">
            <w:pPr>
              <w:spacing w:before="20" w:after="20"/>
              <w:jc w:val="center"/>
              <w:rPr>
                <w:b/>
                <w:szCs w:val="24"/>
              </w:rPr>
            </w:pPr>
            <w:r w:rsidRPr="009E0412">
              <w:rPr>
                <w:color w:val="000000"/>
              </w:rPr>
              <w:t>86</w:t>
            </w:r>
          </w:p>
        </w:tc>
        <w:tc>
          <w:tcPr>
            <w:tcW w:w="1008" w:type="dxa"/>
            <w:noWrap/>
          </w:tcPr>
          <w:p w14:paraId="37F22C03" w14:textId="368504BA" w:rsidR="00912A8D" w:rsidRPr="009E0412" w:rsidRDefault="00912A8D" w:rsidP="00912A8D">
            <w:pPr>
              <w:spacing w:before="20" w:after="20"/>
              <w:jc w:val="center"/>
              <w:rPr>
                <w:szCs w:val="24"/>
              </w:rPr>
            </w:pPr>
            <w:r w:rsidRPr="00F7764C">
              <w:t>1536</w:t>
            </w:r>
          </w:p>
        </w:tc>
        <w:tc>
          <w:tcPr>
            <w:tcW w:w="1008" w:type="dxa"/>
            <w:noWrap/>
          </w:tcPr>
          <w:p w14:paraId="608F51B2" w14:textId="281336ED" w:rsidR="00912A8D" w:rsidRPr="009E0412" w:rsidRDefault="00912A8D" w:rsidP="00912A8D">
            <w:pPr>
              <w:spacing w:before="20" w:after="20"/>
              <w:jc w:val="center"/>
              <w:rPr>
                <w:szCs w:val="24"/>
              </w:rPr>
            </w:pPr>
            <w:r w:rsidRPr="00F7764C">
              <w:t>1536</w:t>
            </w:r>
          </w:p>
        </w:tc>
        <w:tc>
          <w:tcPr>
            <w:tcW w:w="1080" w:type="dxa"/>
            <w:noWrap/>
          </w:tcPr>
          <w:p w14:paraId="753DF500" w14:textId="042EF665" w:rsidR="00912A8D" w:rsidRPr="009E0412" w:rsidRDefault="00912A8D" w:rsidP="00912A8D">
            <w:pPr>
              <w:spacing w:before="20" w:after="20"/>
              <w:jc w:val="center"/>
              <w:rPr>
                <w:szCs w:val="24"/>
              </w:rPr>
            </w:pPr>
            <w:r w:rsidRPr="009E0412">
              <w:rPr>
                <w:color w:val="000000"/>
              </w:rPr>
              <w:t>1</w:t>
            </w:r>
          </w:p>
        </w:tc>
        <w:tc>
          <w:tcPr>
            <w:tcW w:w="3312" w:type="dxa"/>
          </w:tcPr>
          <w:p w14:paraId="49513BD1" w14:textId="09F7D7A7" w:rsidR="00912A8D" w:rsidRPr="009E0412" w:rsidRDefault="00912A8D" w:rsidP="004842D8">
            <w:pPr>
              <w:spacing w:before="20"/>
            </w:pPr>
            <w:r w:rsidRPr="009E0412">
              <w:t>TestedSchoolNPSFlag4 | Tested School NPS Flag 4—Writing</w:t>
            </w:r>
          </w:p>
          <w:p w14:paraId="69CC2FF8" w14:textId="05569FDC" w:rsidR="00912A8D" w:rsidRPr="009E0412" w:rsidRDefault="00912A8D" w:rsidP="004842D8">
            <w:pPr>
              <w:spacing w:before="20"/>
            </w:pPr>
            <w:r w:rsidRPr="009E0412">
              <w:t>This field is applicable to the Initial ELPAC (Writing domain).</w:t>
            </w:r>
          </w:p>
          <w:p w14:paraId="168F4725" w14:textId="12EE6575" w:rsidR="00912A8D" w:rsidRPr="009E0412" w:rsidRDefault="00912A8D" w:rsidP="004842D8">
            <w:pPr>
              <w:spacing w:before="20"/>
            </w:pPr>
            <w:r w:rsidRPr="009E0412">
              <w:t>This field shows the tested school NPS flag where the test was submitted by the student, regardless of whether the student moved.</w:t>
            </w:r>
          </w:p>
          <w:p w14:paraId="1FFF0ABD" w14:textId="1037A61A" w:rsidR="00912A8D" w:rsidRPr="009E0412" w:rsidRDefault="00912A8D" w:rsidP="004842D8">
            <w:pPr>
              <w:spacing w:before="20"/>
            </w:pPr>
            <w:r w:rsidRPr="009E0412">
              <w:t>If the student did not test, this field is populated with the school NPS flag of the last enrollment with a valid registration at the end of Initial ELPAC the testing window.</w:t>
            </w:r>
          </w:p>
          <w:p w14:paraId="64ECEAF2" w14:textId="7F89B8BB" w:rsidR="00912A8D" w:rsidRPr="009E0412" w:rsidRDefault="00912A8D" w:rsidP="00912A8D">
            <w:pPr>
              <w:spacing w:before="20" w:after="20"/>
            </w:pPr>
            <w:r w:rsidRPr="009E0412">
              <w:t>If the student was assigned domain exemptions for both domains for the Initial ELPAC, this field displays the registered school NPS flag. This is applicable for all grades.</w:t>
            </w:r>
          </w:p>
        </w:tc>
        <w:tc>
          <w:tcPr>
            <w:tcW w:w="4176" w:type="dxa"/>
          </w:tcPr>
          <w:p w14:paraId="03788172" w14:textId="53E62F74" w:rsidR="00912A8D" w:rsidRPr="009E0412" w:rsidRDefault="00912A8D" w:rsidP="00DE084A">
            <w:pPr>
              <w:spacing w:before="20" w:after="20"/>
            </w:pPr>
            <w:r w:rsidRPr="009E0412">
              <w:t>Alphanumeric</w:t>
            </w:r>
          </w:p>
          <w:p w14:paraId="3111263B" w14:textId="77777777" w:rsidR="00DE084A" w:rsidRDefault="00912A8D" w:rsidP="008E5ACA">
            <w:pPr>
              <w:pStyle w:val="BulletsLayout"/>
            </w:pPr>
            <w:r w:rsidRPr="009E0412">
              <w:t>Y</w:t>
            </w:r>
          </w:p>
          <w:p w14:paraId="0EF28713" w14:textId="77777777" w:rsidR="00DE084A" w:rsidRDefault="00912A8D" w:rsidP="008E5ACA">
            <w:pPr>
              <w:pStyle w:val="BulletsLayout"/>
            </w:pPr>
            <w:r w:rsidRPr="009E0412">
              <w:t>N</w:t>
            </w:r>
          </w:p>
          <w:p w14:paraId="57D2B9B4" w14:textId="5A46AA55" w:rsidR="00912A8D" w:rsidRPr="009E0412" w:rsidRDefault="00DE084A" w:rsidP="00C42850">
            <w:pPr>
              <w:spacing w:before="120"/>
            </w:pPr>
            <w:r>
              <w:t>B</w:t>
            </w:r>
            <w:r w:rsidR="00912A8D" w:rsidRPr="009E0412">
              <w:t xml:space="preserve">lank </w:t>
            </w:r>
          </w:p>
        </w:tc>
        <w:tc>
          <w:tcPr>
            <w:tcW w:w="2448" w:type="dxa"/>
          </w:tcPr>
          <w:p w14:paraId="4A2B259A" w14:textId="77777777" w:rsidR="00912A8D" w:rsidRPr="009E0412" w:rsidRDefault="00912A8D" w:rsidP="00912A8D">
            <w:pPr>
              <w:pStyle w:val="FieldName"/>
              <w:rPr>
                <w:rFonts w:ascii="Arial" w:hAnsi="Arial" w:cs="Arial"/>
                <w:szCs w:val="24"/>
              </w:rPr>
            </w:pPr>
            <w:r w:rsidRPr="009E0412">
              <w:rPr>
                <w:rFonts w:ascii="Arial" w:hAnsi="Arial" w:cs="Arial"/>
                <w:szCs w:val="24"/>
              </w:rPr>
              <w:t>TOMS</w:t>
            </w:r>
          </w:p>
        </w:tc>
      </w:tr>
      <w:tr w:rsidR="00C76C45" w:rsidRPr="009E0412" w14:paraId="32F894CC" w14:textId="77777777" w:rsidTr="00E11DE4">
        <w:tc>
          <w:tcPr>
            <w:tcW w:w="1008" w:type="dxa"/>
            <w:tcBorders>
              <w:left w:val="single" w:sz="12" w:space="0" w:color="auto"/>
              <w:bottom w:val="single" w:sz="12" w:space="0" w:color="auto"/>
            </w:tcBorders>
          </w:tcPr>
          <w:p w14:paraId="7D88B756" w14:textId="18AF416F" w:rsidR="00C76C45" w:rsidRPr="009E0412" w:rsidRDefault="00C76C45" w:rsidP="00C76C45">
            <w:pPr>
              <w:spacing w:before="20" w:after="20"/>
              <w:jc w:val="center"/>
              <w:rPr>
                <w:b/>
                <w:szCs w:val="24"/>
              </w:rPr>
            </w:pPr>
            <w:r w:rsidRPr="009E0412">
              <w:rPr>
                <w:color w:val="000000"/>
              </w:rPr>
              <w:t>87</w:t>
            </w:r>
          </w:p>
        </w:tc>
        <w:tc>
          <w:tcPr>
            <w:tcW w:w="1008" w:type="dxa"/>
            <w:tcBorders>
              <w:bottom w:val="single" w:sz="12" w:space="0" w:color="auto"/>
            </w:tcBorders>
            <w:noWrap/>
          </w:tcPr>
          <w:p w14:paraId="00EE4C51" w14:textId="166DF068" w:rsidR="00C76C45" w:rsidRPr="009E0412" w:rsidRDefault="00C76C45" w:rsidP="00C76C45">
            <w:pPr>
              <w:spacing w:before="20" w:after="20"/>
              <w:jc w:val="center"/>
              <w:rPr>
                <w:szCs w:val="24"/>
              </w:rPr>
            </w:pPr>
            <w:r w:rsidRPr="00F7764C">
              <w:t>1537</w:t>
            </w:r>
          </w:p>
        </w:tc>
        <w:tc>
          <w:tcPr>
            <w:tcW w:w="1008" w:type="dxa"/>
            <w:tcBorders>
              <w:bottom w:val="single" w:sz="12" w:space="0" w:color="auto"/>
            </w:tcBorders>
            <w:noWrap/>
          </w:tcPr>
          <w:p w14:paraId="50F26C75" w14:textId="12AC7849" w:rsidR="00C76C45" w:rsidRPr="009E0412" w:rsidRDefault="00C76C45" w:rsidP="00C76C45">
            <w:pPr>
              <w:spacing w:before="20" w:after="20"/>
              <w:jc w:val="center"/>
              <w:rPr>
                <w:szCs w:val="24"/>
              </w:rPr>
            </w:pPr>
            <w:r w:rsidRPr="00F7764C">
              <w:t>1546</w:t>
            </w:r>
          </w:p>
        </w:tc>
        <w:tc>
          <w:tcPr>
            <w:tcW w:w="1080" w:type="dxa"/>
            <w:tcBorders>
              <w:bottom w:val="single" w:sz="12" w:space="0" w:color="auto"/>
            </w:tcBorders>
            <w:noWrap/>
          </w:tcPr>
          <w:p w14:paraId="7F37A4B6" w14:textId="7D8F4C54" w:rsidR="00C76C45" w:rsidRPr="009E0412" w:rsidRDefault="00C76C45" w:rsidP="00C76C45">
            <w:pPr>
              <w:spacing w:before="20" w:after="20"/>
              <w:jc w:val="center"/>
              <w:rPr>
                <w:szCs w:val="24"/>
              </w:rPr>
            </w:pPr>
            <w:r w:rsidRPr="009E0412">
              <w:rPr>
                <w:color w:val="000000"/>
              </w:rPr>
              <w:t>10</w:t>
            </w:r>
          </w:p>
        </w:tc>
        <w:tc>
          <w:tcPr>
            <w:tcW w:w="3312" w:type="dxa"/>
            <w:tcBorders>
              <w:bottom w:val="single" w:sz="12" w:space="0" w:color="auto"/>
            </w:tcBorders>
          </w:tcPr>
          <w:p w14:paraId="29EC7B65" w14:textId="6680A0F0" w:rsidR="00C76C45" w:rsidRPr="009E0412" w:rsidRDefault="00C76C45" w:rsidP="004842D8">
            <w:pPr>
              <w:spacing w:before="20"/>
            </w:pPr>
            <w:r w:rsidRPr="009E0412">
              <w:t>TestStartDate4 | Test Start Date 4—Writing</w:t>
            </w:r>
          </w:p>
          <w:p w14:paraId="7FC138C5" w14:textId="38307A8C" w:rsidR="00C76C45" w:rsidRPr="009E0412" w:rsidRDefault="00C76C45" w:rsidP="004842D8">
            <w:pPr>
              <w:spacing w:before="20"/>
            </w:pPr>
            <w:r w:rsidRPr="009E0412">
              <w:t>This field is applicable to the Initial ELPAC (Writing domain).</w:t>
            </w:r>
          </w:p>
          <w:p w14:paraId="03B2DF8F" w14:textId="698BB795" w:rsidR="00C76C45" w:rsidRPr="009E0412" w:rsidRDefault="00C76C45" w:rsidP="004842D8">
            <w:pPr>
              <w:spacing w:before="20"/>
              <w:rPr>
                <w:szCs w:val="24"/>
              </w:rPr>
            </w:pPr>
            <w:r w:rsidRPr="009E0412">
              <w:rPr>
                <w:szCs w:val="24"/>
              </w:rPr>
              <w:t xml:space="preserve">This is the date when the test started for the </w:t>
            </w:r>
            <w:r w:rsidR="004842D8">
              <w:rPr>
                <w:szCs w:val="24"/>
              </w:rPr>
              <w:t>W</w:t>
            </w:r>
            <w:r w:rsidRPr="009E0412">
              <w:rPr>
                <w:szCs w:val="24"/>
              </w:rPr>
              <w:t>riting domain</w:t>
            </w:r>
            <w:r w:rsidR="004842D8">
              <w:rPr>
                <w:szCs w:val="24"/>
              </w:rPr>
              <w:t>.</w:t>
            </w:r>
          </w:p>
          <w:p w14:paraId="14B6C81D" w14:textId="07F78E65" w:rsidR="00C76C45" w:rsidRPr="009E0412" w:rsidRDefault="00C76C45" w:rsidP="00C76C45">
            <w:pPr>
              <w:spacing w:before="20" w:after="20"/>
            </w:pPr>
            <w:r w:rsidRPr="009E0412">
              <w:rPr>
                <w:szCs w:val="24"/>
              </w:rPr>
              <w:t>A blank value is acceptable only for students who did not test or were assigned a domain exemption.</w:t>
            </w:r>
          </w:p>
        </w:tc>
        <w:tc>
          <w:tcPr>
            <w:tcW w:w="4176" w:type="dxa"/>
            <w:tcBorders>
              <w:bottom w:val="single" w:sz="12" w:space="0" w:color="auto"/>
            </w:tcBorders>
          </w:tcPr>
          <w:p w14:paraId="02FCB946" w14:textId="77777777" w:rsidR="00DE084A" w:rsidRDefault="00DE084A" w:rsidP="00DE084A">
            <w:pPr>
              <w:spacing w:before="20" w:after="20"/>
              <w:rPr>
                <w:szCs w:val="24"/>
              </w:rPr>
            </w:pPr>
            <w:r w:rsidRPr="009E0412">
              <w:rPr>
                <w:szCs w:val="24"/>
              </w:rPr>
              <w:t>Alphanumeric</w:t>
            </w:r>
          </w:p>
          <w:p w14:paraId="345C6F7F" w14:textId="77777777" w:rsidR="00DE084A" w:rsidRDefault="00DE084A" w:rsidP="008E5ACA">
            <w:pPr>
              <w:pStyle w:val="BulletsLayout"/>
            </w:pPr>
            <w:r w:rsidRPr="009E0412">
              <w:t>(YYYY-MM-DD)</w:t>
            </w:r>
          </w:p>
          <w:p w14:paraId="74071AF9" w14:textId="03357719" w:rsidR="00C76C45" w:rsidRPr="009E0412" w:rsidRDefault="00DE084A" w:rsidP="00C42850">
            <w:pPr>
              <w:spacing w:before="120"/>
              <w:rPr>
                <w:szCs w:val="24"/>
              </w:rPr>
            </w:pPr>
            <w:r>
              <w:t>B</w:t>
            </w:r>
            <w:r w:rsidRPr="009E0412">
              <w:t>lank</w:t>
            </w:r>
          </w:p>
        </w:tc>
        <w:tc>
          <w:tcPr>
            <w:tcW w:w="2448" w:type="dxa"/>
            <w:tcBorders>
              <w:bottom w:val="single" w:sz="12" w:space="0" w:color="auto"/>
              <w:right w:val="single" w:sz="12" w:space="0" w:color="auto"/>
            </w:tcBorders>
          </w:tcPr>
          <w:p w14:paraId="4FA2C8A7" w14:textId="6F800B98" w:rsidR="00C76C45" w:rsidRPr="009E0412" w:rsidRDefault="00C76C45" w:rsidP="00C76C45">
            <w:pPr>
              <w:pStyle w:val="FieldName"/>
              <w:rPr>
                <w:rFonts w:ascii="Arial" w:hAnsi="Arial" w:cs="Arial"/>
                <w:szCs w:val="24"/>
              </w:rPr>
            </w:pPr>
            <w:r w:rsidRPr="009E0412">
              <w:rPr>
                <w:rFonts w:ascii="Arial" w:hAnsi="Arial" w:cs="Arial"/>
                <w:szCs w:val="24"/>
              </w:rPr>
              <w:t>TDS, DEI</w:t>
            </w:r>
          </w:p>
        </w:tc>
      </w:tr>
      <w:tr w:rsidR="00862CBF" w:rsidRPr="009E0412" w14:paraId="3717EB99" w14:textId="77777777" w:rsidTr="00E11DE4">
        <w:tc>
          <w:tcPr>
            <w:tcW w:w="1008" w:type="dxa"/>
          </w:tcPr>
          <w:p w14:paraId="300A35AF" w14:textId="7D701B1D" w:rsidR="00862CBF" w:rsidRPr="009E0412" w:rsidRDefault="00862CBF" w:rsidP="00862CBF">
            <w:pPr>
              <w:spacing w:before="20" w:after="20"/>
              <w:jc w:val="center"/>
              <w:rPr>
                <w:b/>
                <w:szCs w:val="24"/>
              </w:rPr>
            </w:pPr>
            <w:r w:rsidRPr="009E0412">
              <w:rPr>
                <w:color w:val="000000"/>
              </w:rPr>
              <w:t>88</w:t>
            </w:r>
          </w:p>
        </w:tc>
        <w:tc>
          <w:tcPr>
            <w:tcW w:w="1008" w:type="dxa"/>
            <w:noWrap/>
          </w:tcPr>
          <w:p w14:paraId="12BA5265" w14:textId="50CD1741" w:rsidR="00862CBF" w:rsidRPr="009E0412" w:rsidRDefault="00862CBF" w:rsidP="00862CBF">
            <w:pPr>
              <w:spacing w:before="20" w:after="20"/>
              <w:jc w:val="center"/>
              <w:rPr>
                <w:szCs w:val="24"/>
              </w:rPr>
            </w:pPr>
            <w:r w:rsidRPr="00F7764C">
              <w:t>1547</w:t>
            </w:r>
          </w:p>
        </w:tc>
        <w:tc>
          <w:tcPr>
            <w:tcW w:w="1008" w:type="dxa"/>
            <w:noWrap/>
          </w:tcPr>
          <w:p w14:paraId="10F79BAD" w14:textId="6701EBDB" w:rsidR="00862CBF" w:rsidRPr="009E0412" w:rsidRDefault="00862CBF" w:rsidP="00862CBF">
            <w:pPr>
              <w:spacing w:before="20" w:after="20"/>
              <w:jc w:val="center"/>
              <w:rPr>
                <w:szCs w:val="24"/>
              </w:rPr>
            </w:pPr>
            <w:r w:rsidRPr="00F7764C">
              <w:t>1557</w:t>
            </w:r>
          </w:p>
        </w:tc>
        <w:tc>
          <w:tcPr>
            <w:tcW w:w="1080" w:type="dxa"/>
            <w:noWrap/>
          </w:tcPr>
          <w:p w14:paraId="061BEB0E" w14:textId="4FC22931" w:rsidR="00862CBF" w:rsidRPr="009E0412" w:rsidRDefault="00862CBF" w:rsidP="00862CBF">
            <w:pPr>
              <w:spacing w:before="20" w:after="20"/>
              <w:jc w:val="center"/>
              <w:rPr>
                <w:szCs w:val="24"/>
              </w:rPr>
            </w:pPr>
            <w:r w:rsidRPr="009E0412">
              <w:rPr>
                <w:color w:val="000000"/>
              </w:rPr>
              <w:t>11</w:t>
            </w:r>
          </w:p>
        </w:tc>
        <w:tc>
          <w:tcPr>
            <w:tcW w:w="3312" w:type="dxa"/>
          </w:tcPr>
          <w:p w14:paraId="6F46E5AC" w14:textId="76E7931D" w:rsidR="00862CBF" w:rsidRPr="009E0412" w:rsidRDefault="00862CBF" w:rsidP="004842D8">
            <w:pPr>
              <w:spacing w:before="20"/>
            </w:pPr>
            <w:r w:rsidRPr="009E0412">
              <w:t>TestCompletedDate4 | Testing Completed Date 4—Writing</w:t>
            </w:r>
          </w:p>
          <w:p w14:paraId="5FC82DC1" w14:textId="00C03EC8" w:rsidR="00862CBF" w:rsidRPr="009E0412" w:rsidRDefault="00862CBF" w:rsidP="004842D8">
            <w:pPr>
              <w:spacing w:before="20"/>
            </w:pPr>
            <w:r w:rsidRPr="009E0412">
              <w:t>This field is applicable to the Initial ELPAC (Writing domain).</w:t>
            </w:r>
          </w:p>
          <w:p w14:paraId="49C0B3AB" w14:textId="642C864A" w:rsidR="00862CBF" w:rsidRPr="009E0412" w:rsidRDefault="00862CBF" w:rsidP="004842D8">
            <w:pPr>
              <w:spacing w:before="20"/>
            </w:pPr>
            <w:r w:rsidRPr="009E0412">
              <w:t>This field shows the testing completed date when the test was submitted in the TDS or DEI.</w:t>
            </w:r>
          </w:p>
          <w:p w14:paraId="676A10FA" w14:textId="7A4B4EDB" w:rsidR="00862CBF" w:rsidRPr="009E0412" w:rsidRDefault="00862CBF" w:rsidP="004842D8">
            <w:pPr>
              <w:spacing w:before="20"/>
            </w:pPr>
            <w:r w:rsidRPr="009E0412">
              <w:t>In case of an expired test, the test completion date is populated using the expiration date. An expired test opportunity was either expired by the system using the test expiration rules employed for the specific program, or automatically expired at the end of the Initial ELPAC testing window.</w:t>
            </w:r>
            <w:r w:rsidRPr="009E0412" w:rsidDel="00BE0277">
              <w:t xml:space="preserve"> </w:t>
            </w:r>
          </w:p>
          <w:p w14:paraId="78153C31" w14:textId="101F5D27" w:rsidR="00862CBF" w:rsidRPr="009E0412" w:rsidRDefault="00862CBF" w:rsidP="00862CBF">
            <w:pPr>
              <w:spacing w:before="20" w:after="20"/>
            </w:pPr>
            <w:r w:rsidRPr="009E0412">
              <w:rPr>
                <w:szCs w:val="24"/>
              </w:rPr>
              <w:t>A blank value is acceptable only for students who did not test or were assigned a domain exemption.</w:t>
            </w:r>
          </w:p>
        </w:tc>
        <w:tc>
          <w:tcPr>
            <w:tcW w:w="4176" w:type="dxa"/>
          </w:tcPr>
          <w:p w14:paraId="567E6EC2" w14:textId="77777777" w:rsidR="00841EA7" w:rsidRDefault="00841EA7" w:rsidP="00841EA7">
            <w:pPr>
              <w:spacing w:before="20" w:after="20"/>
              <w:rPr>
                <w:szCs w:val="24"/>
              </w:rPr>
            </w:pPr>
            <w:r w:rsidRPr="009E0412">
              <w:rPr>
                <w:szCs w:val="24"/>
              </w:rPr>
              <w:t>Alphanumeric</w:t>
            </w:r>
          </w:p>
          <w:p w14:paraId="4B6BF965" w14:textId="77777777" w:rsidR="00841EA7" w:rsidRDefault="00841EA7" w:rsidP="008E5ACA">
            <w:pPr>
              <w:pStyle w:val="BulletsLayout"/>
            </w:pPr>
            <w:r w:rsidRPr="009E0412">
              <w:t>(YYYY-MM-DD)</w:t>
            </w:r>
          </w:p>
          <w:p w14:paraId="279E932E" w14:textId="084B6745" w:rsidR="00862CBF" w:rsidRPr="009E0412" w:rsidRDefault="00841EA7" w:rsidP="00C42850">
            <w:pPr>
              <w:spacing w:before="120"/>
            </w:pPr>
            <w:r>
              <w:t>B</w:t>
            </w:r>
            <w:r w:rsidRPr="009E0412">
              <w:t>lank</w:t>
            </w:r>
          </w:p>
        </w:tc>
        <w:tc>
          <w:tcPr>
            <w:tcW w:w="2448" w:type="dxa"/>
          </w:tcPr>
          <w:p w14:paraId="09810E8D" w14:textId="1B47320F" w:rsidR="00862CBF" w:rsidRPr="009E0412" w:rsidRDefault="00862CBF" w:rsidP="00862CBF">
            <w:pPr>
              <w:pStyle w:val="FieldName"/>
              <w:rPr>
                <w:rFonts w:ascii="Arial" w:hAnsi="Arial" w:cs="Arial"/>
                <w:szCs w:val="24"/>
              </w:rPr>
            </w:pPr>
            <w:r w:rsidRPr="009E0412">
              <w:rPr>
                <w:rFonts w:ascii="Arial" w:hAnsi="Arial" w:cs="Arial"/>
                <w:szCs w:val="24"/>
              </w:rPr>
              <w:t>TDS, DEI</w:t>
            </w:r>
          </w:p>
        </w:tc>
      </w:tr>
      <w:tr w:rsidR="001F4E41" w:rsidRPr="009E0412" w14:paraId="7FD21C69" w14:textId="77777777" w:rsidTr="00E11DE4">
        <w:tc>
          <w:tcPr>
            <w:tcW w:w="1008" w:type="dxa"/>
          </w:tcPr>
          <w:p w14:paraId="69AE1B4E" w14:textId="66B32792" w:rsidR="001F4E41" w:rsidRPr="009E0412" w:rsidRDefault="001F4E41" w:rsidP="001F4E41">
            <w:pPr>
              <w:spacing w:before="20" w:after="20"/>
              <w:jc w:val="center"/>
              <w:rPr>
                <w:b/>
              </w:rPr>
            </w:pPr>
            <w:r w:rsidRPr="009E0412">
              <w:rPr>
                <w:color w:val="000000"/>
              </w:rPr>
              <w:t>89</w:t>
            </w:r>
          </w:p>
        </w:tc>
        <w:tc>
          <w:tcPr>
            <w:tcW w:w="1008" w:type="dxa"/>
            <w:noWrap/>
          </w:tcPr>
          <w:p w14:paraId="575A7F63" w14:textId="02020607" w:rsidR="001F4E41" w:rsidRPr="009E0412" w:rsidRDefault="001F4E41" w:rsidP="001F4E41">
            <w:pPr>
              <w:spacing w:before="20" w:after="20"/>
              <w:jc w:val="center"/>
            </w:pPr>
            <w:r w:rsidRPr="00F7764C">
              <w:t>1558</w:t>
            </w:r>
          </w:p>
        </w:tc>
        <w:tc>
          <w:tcPr>
            <w:tcW w:w="1008" w:type="dxa"/>
            <w:noWrap/>
          </w:tcPr>
          <w:p w14:paraId="45D5E310" w14:textId="22ADE2EE" w:rsidR="001F4E41" w:rsidRPr="009E0412" w:rsidRDefault="001F4E41" w:rsidP="001F4E41">
            <w:pPr>
              <w:spacing w:before="20" w:after="20"/>
              <w:jc w:val="center"/>
            </w:pPr>
            <w:r w:rsidRPr="00F7764C">
              <w:t>1657</w:t>
            </w:r>
          </w:p>
        </w:tc>
        <w:tc>
          <w:tcPr>
            <w:tcW w:w="1080" w:type="dxa"/>
            <w:noWrap/>
          </w:tcPr>
          <w:p w14:paraId="3974BE72" w14:textId="03E79AA3" w:rsidR="001F4E41" w:rsidRPr="009E0412" w:rsidRDefault="001F4E41" w:rsidP="001F4E41">
            <w:pPr>
              <w:spacing w:before="20" w:after="20"/>
              <w:jc w:val="center"/>
            </w:pPr>
            <w:r w:rsidRPr="009E0412">
              <w:rPr>
                <w:color w:val="000000"/>
              </w:rPr>
              <w:t>100</w:t>
            </w:r>
          </w:p>
        </w:tc>
        <w:tc>
          <w:tcPr>
            <w:tcW w:w="3312" w:type="dxa"/>
          </w:tcPr>
          <w:p w14:paraId="1D84B06E" w14:textId="463807E7" w:rsidR="001F4E41" w:rsidRPr="009E0412" w:rsidRDefault="001F4E41" w:rsidP="004842D8">
            <w:pPr>
              <w:spacing w:before="20"/>
            </w:pPr>
            <w:r w:rsidRPr="009E0412">
              <w:t xml:space="preserve">FinalTestedDistrictName | Final Tested LEA Name </w:t>
            </w:r>
          </w:p>
          <w:p w14:paraId="11117A68" w14:textId="3DE8D1FC" w:rsidR="001F4E41" w:rsidRPr="009E0412" w:rsidRDefault="001F4E41" w:rsidP="004842D8">
            <w:pPr>
              <w:spacing w:before="20"/>
            </w:pPr>
            <w:r w:rsidRPr="009E0412">
              <w:t>This field is applicable to both the Initial ELPAC and Initial Alternate ELPAC.</w:t>
            </w:r>
          </w:p>
          <w:p w14:paraId="5BD7C379" w14:textId="2184C3E1" w:rsidR="001F4E41" w:rsidRPr="009E0412" w:rsidRDefault="001F4E41" w:rsidP="004842D8">
            <w:pPr>
              <w:spacing w:before="20"/>
            </w:pPr>
            <w:r w:rsidRPr="009E0412">
              <w:t>This field displays the LEA name of the final tested LEA for the individual test for Initial Alternate ELPAC and (of the tested domains) for the Initial ELPAC. This data will be used for the tested LEA student data files and aggregate reporting.</w:t>
            </w:r>
          </w:p>
          <w:p w14:paraId="4EBAE8E4" w14:textId="7F72CF6C" w:rsidR="001F4E41" w:rsidRPr="009E0412" w:rsidRDefault="001F4E41" w:rsidP="001F4E41">
            <w:pPr>
              <w:spacing w:before="20" w:after="20"/>
            </w:pPr>
            <w:r w:rsidRPr="009E0412">
              <w:t>If the student did not test, then this field is populated with the student’s last registered location in TOMS.</w:t>
            </w:r>
          </w:p>
        </w:tc>
        <w:tc>
          <w:tcPr>
            <w:tcW w:w="4176" w:type="dxa"/>
          </w:tcPr>
          <w:p w14:paraId="7385459F" w14:textId="0CB64B2C" w:rsidR="001F4E41" w:rsidRPr="009E0412" w:rsidRDefault="001F4E41" w:rsidP="001F4E41">
            <w:r w:rsidRPr="009E0412">
              <w:t>Alphanumeric</w:t>
            </w:r>
          </w:p>
        </w:tc>
        <w:tc>
          <w:tcPr>
            <w:tcW w:w="2448" w:type="dxa"/>
          </w:tcPr>
          <w:p w14:paraId="5ACCD9F3" w14:textId="7614386B" w:rsidR="001F4E41" w:rsidRPr="009E0412" w:rsidRDefault="001F4E41" w:rsidP="001F4E41">
            <w:pPr>
              <w:pStyle w:val="FieldName"/>
              <w:rPr>
                <w:rFonts w:ascii="Arial" w:hAnsi="Arial" w:cs="Arial"/>
                <w:szCs w:val="24"/>
              </w:rPr>
            </w:pPr>
            <w:r w:rsidRPr="009E0412">
              <w:rPr>
                <w:rFonts w:ascii="Arial" w:hAnsi="Arial" w:cs="Arial"/>
                <w:szCs w:val="24"/>
              </w:rPr>
              <w:t>TOMS</w:t>
            </w:r>
          </w:p>
        </w:tc>
      </w:tr>
      <w:tr w:rsidR="00A50FED" w:rsidRPr="009E0412" w14:paraId="5D40925E" w14:textId="77777777" w:rsidTr="00E11DE4">
        <w:tc>
          <w:tcPr>
            <w:tcW w:w="1008" w:type="dxa"/>
          </w:tcPr>
          <w:p w14:paraId="6919AFB7" w14:textId="6723FEFB" w:rsidR="00A50FED" w:rsidRPr="009E0412" w:rsidRDefault="00A50FED" w:rsidP="00A50FED">
            <w:pPr>
              <w:spacing w:before="20" w:after="20"/>
              <w:jc w:val="center"/>
              <w:rPr>
                <w:b/>
              </w:rPr>
            </w:pPr>
            <w:r w:rsidRPr="009E0412">
              <w:rPr>
                <w:color w:val="000000"/>
              </w:rPr>
              <w:t>90</w:t>
            </w:r>
          </w:p>
        </w:tc>
        <w:tc>
          <w:tcPr>
            <w:tcW w:w="1008" w:type="dxa"/>
            <w:noWrap/>
          </w:tcPr>
          <w:p w14:paraId="197700BC" w14:textId="6AF9E3FC" w:rsidR="00A50FED" w:rsidRPr="009E0412" w:rsidRDefault="00A50FED" w:rsidP="00A50FED">
            <w:pPr>
              <w:spacing w:before="20" w:after="20"/>
              <w:jc w:val="center"/>
            </w:pPr>
            <w:r w:rsidRPr="00F7764C">
              <w:t>1658</w:t>
            </w:r>
          </w:p>
        </w:tc>
        <w:tc>
          <w:tcPr>
            <w:tcW w:w="1008" w:type="dxa"/>
            <w:noWrap/>
          </w:tcPr>
          <w:p w14:paraId="0563EC70" w14:textId="0FAC1D9B" w:rsidR="00A50FED" w:rsidRPr="009E0412" w:rsidRDefault="00A50FED" w:rsidP="00A50FED">
            <w:pPr>
              <w:spacing w:before="20" w:after="20"/>
              <w:jc w:val="center"/>
            </w:pPr>
            <w:r w:rsidRPr="00F7764C">
              <w:t>1671</w:t>
            </w:r>
          </w:p>
        </w:tc>
        <w:tc>
          <w:tcPr>
            <w:tcW w:w="1080" w:type="dxa"/>
            <w:noWrap/>
          </w:tcPr>
          <w:p w14:paraId="65724ABE" w14:textId="58F87BE1" w:rsidR="00A50FED" w:rsidRPr="009E0412" w:rsidRDefault="00A50FED" w:rsidP="00A50FED">
            <w:pPr>
              <w:spacing w:before="20" w:after="20"/>
              <w:jc w:val="center"/>
            </w:pPr>
            <w:r w:rsidRPr="009E0412">
              <w:rPr>
                <w:color w:val="000000"/>
              </w:rPr>
              <w:t>14</w:t>
            </w:r>
          </w:p>
        </w:tc>
        <w:tc>
          <w:tcPr>
            <w:tcW w:w="3312" w:type="dxa"/>
          </w:tcPr>
          <w:p w14:paraId="1F39578F" w14:textId="4C768A3B" w:rsidR="00A50FED" w:rsidRPr="009E0412" w:rsidRDefault="00A50FED" w:rsidP="004842D8">
            <w:pPr>
              <w:spacing w:before="20"/>
            </w:pPr>
            <w:r w:rsidRPr="009E0412">
              <w:t>FinalTestedDistrictCode | Final Tested County-District Code</w:t>
            </w:r>
          </w:p>
          <w:p w14:paraId="1B516455" w14:textId="1999706C" w:rsidR="00A50FED" w:rsidRPr="009E0412" w:rsidRDefault="00A50FED" w:rsidP="004842D8">
            <w:pPr>
              <w:spacing w:before="20"/>
            </w:pPr>
            <w:r w:rsidRPr="009E0412">
              <w:t>This field is applicable to both the Initial ELPAC and Initial Alternate ELPAC.</w:t>
            </w:r>
          </w:p>
          <w:p w14:paraId="6D75C3B6" w14:textId="2CFEB2A5" w:rsidR="00A50FED" w:rsidRPr="009E0412" w:rsidRDefault="00A50FED" w:rsidP="004842D8">
            <w:pPr>
              <w:spacing w:before="20"/>
            </w:pPr>
            <w:r w:rsidRPr="009E0412">
              <w:t>This field displays the County, or District code of the final tested LEA for the individual test for Initial Alternate ELPAC and (of the tested domains) for the Initial ELPAC. This data will be used for the tested LEA student data files and aggregate reporting.</w:t>
            </w:r>
          </w:p>
          <w:p w14:paraId="6CAA54DB" w14:textId="59E21CA5" w:rsidR="00A50FED" w:rsidRPr="009E0412" w:rsidRDefault="00A50FED" w:rsidP="00A50FED">
            <w:pPr>
              <w:spacing w:before="20" w:after="20"/>
            </w:pPr>
            <w:r w:rsidRPr="009E0412">
              <w:t>If the student did not test, then this field is populated with the student’s last registered location in TOMS.</w:t>
            </w:r>
          </w:p>
        </w:tc>
        <w:tc>
          <w:tcPr>
            <w:tcW w:w="4176" w:type="dxa"/>
          </w:tcPr>
          <w:p w14:paraId="5D863CBC" w14:textId="5685C2B9" w:rsidR="00A50FED" w:rsidRPr="009E0412" w:rsidRDefault="00A50FED" w:rsidP="00A50FED">
            <w:r w:rsidRPr="009E0412">
              <w:t>Alphanumeric</w:t>
            </w:r>
          </w:p>
        </w:tc>
        <w:tc>
          <w:tcPr>
            <w:tcW w:w="2448" w:type="dxa"/>
          </w:tcPr>
          <w:p w14:paraId="01D4D6C9" w14:textId="2EE16E41" w:rsidR="00A50FED" w:rsidRPr="009E0412" w:rsidRDefault="00A50FED" w:rsidP="00A50FED">
            <w:pPr>
              <w:pStyle w:val="FieldName"/>
              <w:rPr>
                <w:rFonts w:ascii="Arial" w:hAnsi="Arial" w:cs="Arial"/>
                <w:szCs w:val="24"/>
              </w:rPr>
            </w:pPr>
            <w:r w:rsidRPr="009E0412">
              <w:rPr>
                <w:rFonts w:ascii="Arial" w:hAnsi="Arial" w:cs="Arial"/>
                <w:szCs w:val="24"/>
              </w:rPr>
              <w:t>TOMS</w:t>
            </w:r>
          </w:p>
        </w:tc>
      </w:tr>
      <w:tr w:rsidR="00F71035" w:rsidRPr="009E0412" w14:paraId="5F03631D" w14:textId="77777777" w:rsidTr="00E11DE4">
        <w:tc>
          <w:tcPr>
            <w:tcW w:w="1008" w:type="dxa"/>
          </w:tcPr>
          <w:p w14:paraId="19ECDFB5" w14:textId="4FB545E6" w:rsidR="00F71035" w:rsidRPr="009E0412" w:rsidRDefault="00F71035" w:rsidP="00F71035">
            <w:pPr>
              <w:spacing w:before="20" w:after="20"/>
              <w:jc w:val="center"/>
              <w:rPr>
                <w:b/>
              </w:rPr>
            </w:pPr>
            <w:r w:rsidRPr="009E0412">
              <w:rPr>
                <w:color w:val="000000"/>
              </w:rPr>
              <w:t>91</w:t>
            </w:r>
          </w:p>
        </w:tc>
        <w:tc>
          <w:tcPr>
            <w:tcW w:w="1008" w:type="dxa"/>
            <w:noWrap/>
          </w:tcPr>
          <w:p w14:paraId="2F4EE717" w14:textId="78475641" w:rsidR="00F71035" w:rsidRPr="009E0412" w:rsidRDefault="00F71035" w:rsidP="00F71035">
            <w:pPr>
              <w:spacing w:before="20" w:after="20"/>
              <w:jc w:val="center"/>
            </w:pPr>
            <w:r w:rsidRPr="00F7764C">
              <w:t>1672</w:t>
            </w:r>
          </w:p>
        </w:tc>
        <w:tc>
          <w:tcPr>
            <w:tcW w:w="1008" w:type="dxa"/>
            <w:noWrap/>
          </w:tcPr>
          <w:p w14:paraId="01043583" w14:textId="63C4E350" w:rsidR="00F71035" w:rsidRPr="009E0412" w:rsidRDefault="00F71035" w:rsidP="00F71035">
            <w:pPr>
              <w:spacing w:before="20" w:after="20"/>
              <w:jc w:val="center"/>
            </w:pPr>
            <w:r w:rsidRPr="00F7764C">
              <w:t>1771</w:t>
            </w:r>
          </w:p>
        </w:tc>
        <w:tc>
          <w:tcPr>
            <w:tcW w:w="1080" w:type="dxa"/>
            <w:noWrap/>
          </w:tcPr>
          <w:p w14:paraId="19859DC0" w14:textId="13515CE4" w:rsidR="00F71035" w:rsidRPr="009E0412" w:rsidRDefault="00F71035" w:rsidP="00F71035">
            <w:pPr>
              <w:spacing w:before="20" w:after="20"/>
              <w:jc w:val="center"/>
            </w:pPr>
            <w:r w:rsidRPr="009E0412">
              <w:rPr>
                <w:color w:val="000000"/>
              </w:rPr>
              <w:t>100</w:t>
            </w:r>
          </w:p>
        </w:tc>
        <w:tc>
          <w:tcPr>
            <w:tcW w:w="3312" w:type="dxa"/>
          </w:tcPr>
          <w:p w14:paraId="69DCCD00" w14:textId="7C1C6DCC" w:rsidR="00F71035" w:rsidRPr="009E0412" w:rsidRDefault="00F71035" w:rsidP="004842D8">
            <w:pPr>
              <w:spacing w:before="20"/>
            </w:pPr>
            <w:r w:rsidRPr="009E0412">
              <w:t>FinalTestedSchoolName | Final Tested School Name</w:t>
            </w:r>
          </w:p>
          <w:p w14:paraId="49EB4ACD" w14:textId="7F9AD7B8" w:rsidR="00F71035" w:rsidRPr="009E0412" w:rsidRDefault="00F71035" w:rsidP="004842D8">
            <w:pPr>
              <w:spacing w:before="20"/>
            </w:pPr>
            <w:r w:rsidRPr="009E0412">
              <w:t>This field is applicable to both the Initial ELPAC and Initial Alternate ELPAC.</w:t>
            </w:r>
          </w:p>
          <w:p w14:paraId="0D4AA26E" w14:textId="5DE6F3A9" w:rsidR="00F71035" w:rsidRPr="009E0412" w:rsidRDefault="00F71035" w:rsidP="004842D8">
            <w:pPr>
              <w:spacing w:before="20"/>
            </w:pPr>
            <w:r w:rsidRPr="009E0412">
              <w:t>This field displays the school name of the final tested school for the individual test for Initial Alternate ELPAC and (of the tested domains) for the Initial ELPAC. This data will be used for the tested LEA student data files and aggregate reporting.</w:t>
            </w:r>
          </w:p>
          <w:p w14:paraId="36017E98" w14:textId="03460971" w:rsidR="00F71035" w:rsidRPr="009E0412" w:rsidRDefault="00F71035" w:rsidP="00F71035">
            <w:pPr>
              <w:spacing w:before="20" w:after="20"/>
            </w:pPr>
            <w:r w:rsidRPr="009E0412">
              <w:t>If the student did not test, then this field is populated with the student’s last TOMS registered location.</w:t>
            </w:r>
          </w:p>
        </w:tc>
        <w:tc>
          <w:tcPr>
            <w:tcW w:w="4176" w:type="dxa"/>
          </w:tcPr>
          <w:p w14:paraId="72625E83" w14:textId="648C22A0" w:rsidR="00F71035" w:rsidRPr="009E0412" w:rsidRDefault="00F71035" w:rsidP="00F71035">
            <w:r w:rsidRPr="009E0412">
              <w:t>Alphanumeric</w:t>
            </w:r>
          </w:p>
        </w:tc>
        <w:tc>
          <w:tcPr>
            <w:tcW w:w="2448" w:type="dxa"/>
          </w:tcPr>
          <w:p w14:paraId="42D0CADD" w14:textId="305C7308" w:rsidR="00F71035" w:rsidRPr="009E0412" w:rsidRDefault="00F71035" w:rsidP="00F71035">
            <w:pPr>
              <w:pStyle w:val="FieldName"/>
              <w:rPr>
                <w:rFonts w:ascii="Arial" w:hAnsi="Arial" w:cs="Arial"/>
                <w:szCs w:val="24"/>
              </w:rPr>
            </w:pPr>
            <w:r w:rsidRPr="009E0412">
              <w:rPr>
                <w:rFonts w:ascii="Arial" w:hAnsi="Arial" w:cs="Arial"/>
                <w:szCs w:val="24"/>
              </w:rPr>
              <w:t>TOMS</w:t>
            </w:r>
          </w:p>
        </w:tc>
      </w:tr>
      <w:tr w:rsidR="00E4613D" w:rsidRPr="009E0412" w14:paraId="089642D5" w14:textId="77777777" w:rsidTr="00E11DE4">
        <w:tc>
          <w:tcPr>
            <w:tcW w:w="1008" w:type="dxa"/>
          </w:tcPr>
          <w:p w14:paraId="4CF2FFCC" w14:textId="33654EBA" w:rsidR="00E4613D" w:rsidRPr="009E0412" w:rsidRDefault="00E4613D" w:rsidP="00E4613D">
            <w:pPr>
              <w:spacing w:before="20" w:after="20"/>
              <w:jc w:val="center"/>
              <w:rPr>
                <w:b/>
              </w:rPr>
            </w:pPr>
            <w:r w:rsidRPr="009E0412">
              <w:rPr>
                <w:color w:val="000000"/>
              </w:rPr>
              <w:t>92</w:t>
            </w:r>
          </w:p>
        </w:tc>
        <w:tc>
          <w:tcPr>
            <w:tcW w:w="1008" w:type="dxa"/>
            <w:noWrap/>
          </w:tcPr>
          <w:p w14:paraId="214C1911" w14:textId="5089FC60" w:rsidR="00E4613D" w:rsidRPr="009E0412" w:rsidRDefault="00E4613D" w:rsidP="00E4613D">
            <w:pPr>
              <w:spacing w:before="20" w:after="20"/>
              <w:jc w:val="center"/>
            </w:pPr>
            <w:r w:rsidRPr="00F7764C">
              <w:t>1772</w:t>
            </w:r>
          </w:p>
        </w:tc>
        <w:tc>
          <w:tcPr>
            <w:tcW w:w="1008" w:type="dxa"/>
            <w:noWrap/>
          </w:tcPr>
          <w:p w14:paraId="7F6A607D" w14:textId="58A3E1AA" w:rsidR="00E4613D" w:rsidRPr="009E0412" w:rsidRDefault="00E4613D" w:rsidP="00E4613D">
            <w:pPr>
              <w:spacing w:before="20" w:after="20"/>
              <w:jc w:val="center"/>
            </w:pPr>
            <w:r w:rsidRPr="00F7764C">
              <w:t>1785</w:t>
            </w:r>
          </w:p>
        </w:tc>
        <w:tc>
          <w:tcPr>
            <w:tcW w:w="1080" w:type="dxa"/>
            <w:noWrap/>
          </w:tcPr>
          <w:p w14:paraId="2F0487E8" w14:textId="22151B17" w:rsidR="00E4613D" w:rsidRPr="009E0412" w:rsidRDefault="00E4613D" w:rsidP="00E4613D">
            <w:pPr>
              <w:spacing w:before="20" w:after="20"/>
              <w:jc w:val="center"/>
            </w:pPr>
            <w:r w:rsidRPr="009E0412">
              <w:rPr>
                <w:color w:val="000000"/>
              </w:rPr>
              <w:t>14</w:t>
            </w:r>
          </w:p>
        </w:tc>
        <w:tc>
          <w:tcPr>
            <w:tcW w:w="3312" w:type="dxa"/>
          </w:tcPr>
          <w:p w14:paraId="3676D6D1" w14:textId="650AAFAB" w:rsidR="00E4613D" w:rsidRPr="009E0412" w:rsidRDefault="00E4613D" w:rsidP="004842D8">
            <w:pPr>
              <w:spacing w:before="20"/>
            </w:pPr>
            <w:r w:rsidRPr="009E0412">
              <w:t>FinalTestedSchoolCode | Final Tested School Code</w:t>
            </w:r>
          </w:p>
          <w:p w14:paraId="63C08B6E" w14:textId="36A42085" w:rsidR="00E4613D" w:rsidRPr="009E0412" w:rsidRDefault="00E4613D" w:rsidP="004842D8">
            <w:pPr>
              <w:spacing w:before="20"/>
            </w:pPr>
            <w:r w:rsidRPr="009E0412">
              <w:t>This field is applicable to both the Initial ELPAC and Initial Alternate ELPAC.</w:t>
            </w:r>
          </w:p>
          <w:p w14:paraId="5F56A561" w14:textId="589663A4" w:rsidR="00E4613D" w:rsidRPr="009E0412" w:rsidRDefault="00E4613D" w:rsidP="004842D8">
            <w:pPr>
              <w:spacing w:before="20"/>
            </w:pPr>
            <w:r w:rsidRPr="009E0412">
              <w:t>This field displays the school code of the final tested LEA for the individual test for Initial Alternate ELPAC and (of the tested domains) for the Initial ELPAC. This data will be used for the tested LEA student data files and aggregate reporting.</w:t>
            </w:r>
          </w:p>
          <w:p w14:paraId="5BDEA9B8" w14:textId="1A135DBF" w:rsidR="00E4613D" w:rsidRPr="009E0412" w:rsidRDefault="00E4613D" w:rsidP="00E4613D">
            <w:pPr>
              <w:spacing w:before="20" w:after="20"/>
            </w:pPr>
            <w:r w:rsidRPr="009E0412">
              <w:t>If the student did not test, then this field is populated with the student’s last registered location in TOMS.</w:t>
            </w:r>
          </w:p>
        </w:tc>
        <w:tc>
          <w:tcPr>
            <w:tcW w:w="4176" w:type="dxa"/>
          </w:tcPr>
          <w:p w14:paraId="0821DAE7" w14:textId="6F1931C8" w:rsidR="00E4613D" w:rsidRPr="009E0412" w:rsidRDefault="00E4613D" w:rsidP="00E4613D">
            <w:r w:rsidRPr="009E0412">
              <w:t>Alphanumeric</w:t>
            </w:r>
          </w:p>
        </w:tc>
        <w:tc>
          <w:tcPr>
            <w:tcW w:w="2448" w:type="dxa"/>
          </w:tcPr>
          <w:p w14:paraId="15D78858" w14:textId="1F36F2AF" w:rsidR="00E4613D" w:rsidRPr="009E0412" w:rsidRDefault="00E4613D" w:rsidP="00E4613D">
            <w:pPr>
              <w:pStyle w:val="FieldName"/>
              <w:rPr>
                <w:rFonts w:ascii="Arial" w:hAnsi="Arial" w:cs="Arial"/>
                <w:szCs w:val="24"/>
              </w:rPr>
            </w:pPr>
            <w:r w:rsidRPr="009E0412">
              <w:rPr>
                <w:rFonts w:ascii="Arial" w:hAnsi="Arial" w:cs="Arial"/>
                <w:szCs w:val="24"/>
              </w:rPr>
              <w:t>TOMS</w:t>
            </w:r>
          </w:p>
        </w:tc>
      </w:tr>
      <w:tr w:rsidR="001260B3" w:rsidRPr="009E0412" w14:paraId="164B7C88" w14:textId="77777777" w:rsidTr="00E11DE4">
        <w:tc>
          <w:tcPr>
            <w:tcW w:w="1008" w:type="dxa"/>
          </w:tcPr>
          <w:p w14:paraId="0069FE13" w14:textId="1EBCFD27" w:rsidR="001260B3" w:rsidRPr="009E0412" w:rsidRDefault="001260B3" w:rsidP="001260B3">
            <w:pPr>
              <w:spacing w:before="20" w:after="20"/>
              <w:jc w:val="center"/>
              <w:rPr>
                <w:b/>
              </w:rPr>
            </w:pPr>
            <w:r w:rsidRPr="009E0412">
              <w:rPr>
                <w:color w:val="000000"/>
              </w:rPr>
              <w:t>93</w:t>
            </w:r>
          </w:p>
        </w:tc>
        <w:tc>
          <w:tcPr>
            <w:tcW w:w="1008" w:type="dxa"/>
            <w:noWrap/>
          </w:tcPr>
          <w:p w14:paraId="7D44CFC1" w14:textId="534872B2" w:rsidR="001260B3" w:rsidRPr="009E0412" w:rsidRDefault="001260B3" w:rsidP="001260B3">
            <w:pPr>
              <w:spacing w:before="20" w:after="20"/>
              <w:jc w:val="center"/>
            </w:pPr>
            <w:r w:rsidRPr="00F7764C">
              <w:t>1786</w:t>
            </w:r>
          </w:p>
        </w:tc>
        <w:tc>
          <w:tcPr>
            <w:tcW w:w="1008" w:type="dxa"/>
            <w:noWrap/>
          </w:tcPr>
          <w:p w14:paraId="53E30970" w14:textId="1D64F2FA" w:rsidR="001260B3" w:rsidRPr="009E0412" w:rsidRDefault="001260B3" w:rsidP="001260B3">
            <w:pPr>
              <w:spacing w:before="20" w:after="20"/>
              <w:jc w:val="center"/>
            </w:pPr>
            <w:r w:rsidRPr="00F7764C">
              <w:t>1787</w:t>
            </w:r>
          </w:p>
        </w:tc>
        <w:tc>
          <w:tcPr>
            <w:tcW w:w="1080" w:type="dxa"/>
            <w:noWrap/>
          </w:tcPr>
          <w:p w14:paraId="47EDEC52" w14:textId="44CA3244" w:rsidR="001260B3" w:rsidRPr="009E0412" w:rsidRDefault="001260B3" w:rsidP="001260B3">
            <w:pPr>
              <w:spacing w:before="20" w:after="20"/>
              <w:jc w:val="center"/>
            </w:pPr>
            <w:r w:rsidRPr="009E0412">
              <w:rPr>
                <w:color w:val="000000"/>
              </w:rPr>
              <w:t>2</w:t>
            </w:r>
          </w:p>
        </w:tc>
        <w:tc>
          <w:tcPr>
            <w:tcW w:w="3312" w:type="dxa"/>
          </w:tcPr>
          <w:p w14:paraId="36C95370" w14:textId="407BC807" w:rsidR="001260B3" w:rsidRPr="009E0412" w:rsidRDefault="001260B3" w:rsidP="004842D8">
            <w:pPr>
              <w:spacing w:before="20"/>
            </w:pPr>
            <w:r w:rsidRPr="009E0412">
              <w:t>FinalTestedCharterSchoolIndicator | Final Tested Charter School Indicator</w:t>
            </w:r>
          </w:p>
          <w:p w14:paraId="0DE7092B" w14:textId="676341E2" w:rsidR="001260B3" w:rsidRPr="009E0412" w:rsidRDefault="001260B3" w:rsidP="004842D8">
            <w:pPr>
              <w:spacing w:before="20"/>
            </w:pPr>
            <w:r w:rsidRPr="009E0412">
              <w:t>This field is applicable to both the Initial ELPAC and Initial Alternate ELPAC.</w:t>
            </w:r>
          </w:p>
          <w:p w14:paraId="009CDAA8" w14:textId="74FAC641" w:rsidR="001260B3" w:rsidRPr="009E0412" w:rsidRDefault="001260B3" w:rsidP="004842D8">
            <w:pPr>
              <w:spacing w:before="20"/>
            </w:pPr>
            <w:r w:rsidRPr="009E0412">
              <w:t>This field displays the charter school Indicator of the final tested school for Initial Alternate ELPAC and (of the tested domains) for the Initial ELPAC. This data will be used for the tested LEA student data files and aggregate reporting.</w:t>
            </w:r>
          </w:p>
          <w:p w14:paraId="0D8FEF71" w14:textId="1C7D1535" w:rsidR="001260B3" w:rsidRPr="009E0412" w:rsidRDefault="001260B3" w:rsidP="001260B3">
            <w:pPr>
              <w:spacing w:before="20" w:after="20"/>
            </w:pPr>
            <w:r w:rsidRPr="009E0412">
              <w:t>If the student did not test, then this field is populated with the student’s last TOMS registered location.</w:t>
            </w:r>
          </w:p>
        </w:tc>
        <w:tc>
          <w:tcPr>
            <w:tcW w:w="4176" w:type="dxa"/>
          </w:tcPr>
          <w:p w14:paraId="1DF14A26" w14:textId="1FD0B6A3" w:rsidR="001260B3" w:rsidRPr="009E0412" w:rsidRDefault="001260B3" w:rsidP="00841EA7">
            <w:pPr>
              <w:spacing w:before="20" w:after="20"/>
            </w:pPr>
            <w:r w:rsidRPr="009E0412">
              <w:t>Alphanumeric</w:t>
            </w:r>
          </w:p>
          <w:p w14:paraId="4BDBA683" w14:textId="77777777" w:rsidR="001260B3" w:rsidRPr="009E0412" w:rsidRDefault="001260B3" w:rsidP="008E5ACA">
            <w:pPr>
              <w:pStyle w:val="BulletsLayout"/>
            </w:pPr>
            <w:r w:rsidRPr="009E0412">
              <w:t>DF = Direct funded charter school</w:t>
            </w:r>
          </w:p>
          <w:p w14:paraId="134F4EE7" w14:textId="77777777" w:rsidR="001260B3" w:rsidRDefault="001260B3" w:rsidP="008E5ACA">
            <w:pPr>
              <w:pStyle w:val="BulletsLayout"/>
            </w:pPr>
            <w:r w:rsidRPr="009E0412">
              <w:t>LF = Locally funded charter school</w:t>
            </w:r>
          </w:p>
          <w:p w14:paraId="65E179DF" w14:textId="1116124E" w:rsidR="00841EA7" w:rsidRPr="009E0412" w:rsidRDefault="00841EA7" w:rsidP="00C42850">
            <w:pPr>
              <w:spacing w:before="120"/>
            </w:pPr>
            <w:r>
              <w:t>Blank</w:t>
            </w:r>
          </w:p>
        </w:tc>
        <w:tc>
          <w:tcPr>
            <w:tcW w:w="2448" w:type="dxa"/>
          </w:tcPr>
          <w:p w14:paraId="160D4637" w14:textId="7D985474" w:rsidR="001260B3" w:rsidRPr="009E0412" w:rsidRDefault="001260B3" w:rsidP="001260B3">
            <w:pPr>
              <w:pStyle w:val="FieldName"/>
              <w:rPr>
                <w:rFonts w:ascii="Arial" w:hAnsi="Arial" w:cs="Arial"/>
                <w:szCs w:val="24"/>
              </w:rPr>
            </w:pPr>
            <w:r w:rsidRPr="009E0412">
              <w:rPr>
                <w:rFonts w:ascii="Arial" w:hAnsi="Arial" w:cs="Arial"/>
                <w:szCs w:val="24"/>
              </w:rPr>
              <w:t>TOMS</w:t>
            </w:r>
          </w:p>
        </w:tc>
      </w:tr>
      <w:tr w:rsidR="005452F2" w:rsidRPr="009E0412" w14:paraId="3B89E4D2" w14:textId="77777777" w:rsidTr="00E11DE4">
        <w:tc>
          <w:tcPr>
            <w:tcW w:w="1008" w:type="dxa"/>
          </w:tcPr>
          <w:p w14:paraId="29659643" w14:textId="1BF7458E" w:rsidR="005452F2" w:rsidRPr="009E0412" w:rsidRDefault="005452F2" w:rsidP="005452F2">
            <w:pPr>
              <w:spacing w:before="20" w:after="20"/>
              <w:jc w:val="center"/>
              <w:rPr>
                <w:b/>
              </w:rPr>
            </w:pPr>
            <w:r w:rsidRPr="009E0412">
              <w:rPr>
                <w:color w:val="000000"/>
              </w:rPr>
              <w:t>94</w:t>
            </w:r>
          </w:p>
        </w:tc>
        <w:tc>
          <w:tcPr>
            <w:tcW w:w="1008" w:type="dxa"/>
            <w:noWrap/>
          </w:tcPr>
          <w:p w14:paraId="394250DF" w14:textId="78340CCF" w:rsidR="005452F2" w:rsidRPr="009E0412" w:rsidRDefault="005452F2" w:rsidP="005452F2">
            <w:pPr>
              <w:spacing w:before="20" w:after="20"/>
              <w:jc w:val="center"/>
            </w:pPr>
            <w:r w:rsidRPr="00F7764C">
              <w:t>1788</w:t>
            </w:r>
          </w:p>
        </w:tc>
        <w:tc>
          <w:tcPr>
            <w:tcW w:w="1008" w:type="dxa"/>
            <w:noWrap/>
          </w:tcPr>
          <w:p w14:paraId="40254E42" w14:textId="7FDC5230" w:rsidR="005452F2" w:rsidRPr="009E0412" w:rsidRDefault="005452F2" w:rsidP="005452F2">
            <w:pPr>
              <w:spacing w:before="20" w:after="20"/>
              <w:jc w:val="center"/>
            </w:pPr>
            <w:r w:rsidRPr="00F7764C">
              <w:t>1791</w:t>
            </w:r>
          </w:p>
        </w:tc>
        <w:tc>
          <w:tcPr>
            <w:tcW w:w="1080" w:type="dxa"/>
            <w:noWrap/>
          </w:tcPr>
          <w:p w14:paraId="72380C3F" w14:textId="4249F858" w:rsidR="005452F2" w:rsidRPr="009E0412" w:rsidRDefault="005452F2" w:rsidP="005452F2">
            <w:pPr>
              <w:spacing w:before="20" w:after="20"/>
              <w:jc w:val="center"/>
            </w:pPr>
            <w:r w:rsidRPr="009E0412">
              <w:rPr>
                <w:color w:val="000000"/>
              </w:rPr>
              <w:t>4</w:t>
            </w:r>
          </w:p>
        </w:tc>
        <w:tc>
          <w:tcPr>
            <w:tcW w:w="3312" w:type="dxa"/>
          </w:tcPr>
          <w:p w14:paraId="0CDF4AB7" w14:textId="56337A71" w:rsidR="005452F2" w:rsidRPr="009E0412" w:rsidRDefault="005452F2" w:rsidP="004842D8">
            <w:pPr>
              <w:spacing w:before="20"/>
            </w:pPr>
            <w:r w:rsidRPr="009E0412">
              <w:t>FinalTestedCharterCode | Final Tested Charter Code</w:t>
            </w:r>
          </w:p>
          <w:p w14:paraId="04705A6C" w14:textId="71859E20" w:rsidR="005452F2" w:rsidRPr="009E0412" w:rsidRDefault="005452F2" w:rsidP="004842D8">
            <w:pPr>
              <w:spacing w:before="20"/>
            </w:pPr>
            <w:r w:rsidRPr="009E0412">
              <w:t>This field is applicable to both the Initial ELPAC and Initial Alternate ELPAC.</w:t>
            </w:r>
          </w:p>
          <w:p w14:paraId="30BA6D13" w14:textId="45BE6451" w:rsidR="005452F2" w:rsidRPr="009E0412" w:rsidRDefault="005452F2" w:rsidP="004842D8">
            <w:pPr>
              <w:spacing w:before="20"/>
            </w:pPr>
            <w:r w:rsidRPr="009E0412">
              <w:t>This field displays the final Tested Charter Code of the final tested school for Initial Alternate ELPAC and (of the tested domains) for the Initial ELPAC. This data will be used for tested LEA student data files and aggregate reporting.</w:t>
            </w:r>
          </w:p>
          <w:p w14:paraId="6B3AB7A8" w14:textId="7AF74718" w:rsidR="005452F2" w:rsidRPr="009E0412" w:rsidRDefault="005452F2" w:rsidP="005452F2">
            <w:pPr>
              <w:spacing w:before="20" w:after="20"/>
            </w:pPr>
            <w:r w:rsidRPr="009E0412">
              <w:t>If the student did not test, then this field is populated with the student’s last TOMS registered location.</w:t>
            </w:r>
          </w:p>
        </w:tc>
        <w:tc>
          <w:tcPr>
            <w:tcW w:w="4176" w:type="dxa"/>
          </w:tcPr>
          <w:p w14:paraId="46A4A217" w14:textId="3DD9174E" w:rsidR="005452F2" w:rsidRPr="009E0412" w:rsidRDefault="005452F2" w:rsidP="005452F2">
            <w:r w:rsidRPr="009E0412">
              <w:t>Alphanumeric</w:t>
            </w:r>
          </w:p>
        </w:tc>
        <w:tc>
          <w:tcPr>
            <w:tcW w:w="2448" w:type="dxa"/>
          </w:tcPr>
          <w:p w14:paraId="34EB2226" w14:textId="0FBDDD24" w:rsidR="005452F2" w:rsidRPr="009E0412" w:rsidRDefault="005452F2" w:rsidP="005452F2">
            <w:pPr>
              <w:pStyle w:val="FieldName"/>
              <w:rPr>
                <w:rFonts w:ascii="Arial" w:hAnsi="Arial" w:cs="Arial"/>
                <w:szCs w:val="24"/>
              </w:rPr>
            </w:pPr>
            <w:r w:rsidRPr="009E0412">
              <w:rPr>
                <w:rFonts w:ascii="Arial" w:hAnsi="Arial" w:cs="Arial"/>
                <w:szCs w:val="24"/>
              </w:rPr>
              <w:t>TOMS</w:t>
            </w:r>
          </w:p>
        </w:tc>
      </w:tr>
      <w:tr w:rsidR="00220A09" w:rsidRPr="009E0412" w14:paraId="70637AE6" w14:textId="77777777" w:rsidTr="00E11DE4">
        <w:tc>
          <w:tcPr>
            <w:tcW w:w="1008" w:type="dxa"/>
          </w:tcPr>
          <w:p w14:paraId="5375CE90" w14:textId="2AC91A04" w:rsidR="00220A09" w:rsidRPr="009E0412" w:rsidRDefault="00220A09" w:rsidP="00220A09">
            <w:pPr>
              <w:spacing w:before="20" w:after="20"/>
              <w:jc w:val="center"/>
              <w:rPr>
                <w:b/>
              </w:rPr>
            </w:pPr>
            <w:r w:rsidRPr="009E0412">
              <w:rPr>
                <w:color w:val="000000"/>
              </w:rPr>
              <w:t>95</w:t>
            </w:r>
          </w:p>
        </w:tc>
        <w:tc>
          <w:tcPr>
            <w:tcW w:w="1008" w:type="dxa"/>
            <w:noWrap/>
          </w:tcPr>
          <w:p w14:paraId="69825143" w14:textId="7FF7E151" w:rsidR="00220A09" w:rsidRPr="009E0412" w:rsidRDefault="00220A09" w:rsidP="00220A09">
            <w:pPr>
              <w:spacing w:before="20" w:after="20"/>
              <w:jc w:val="center"/>
            </w:pPr>
            <w:r w:rsidRPr="00F7764C">
              <w:t>1792</w:t>
            </w:r>
          </w:p>
        </w:tc>
        <w:tc>
          <w:tcPr>
            <w:tcW w:w="1008" w:type="dxa"/>
            <w:noWrap/>
          </w:tcPr>
          <w:p w14:paraId="47746735" w14:textId="638BE6C5" w:rsidR="00220A09" w:rsidRPr="009E0412" w:rsidRDefault="00220A09" w:rsidP="00220A09">
            <w:pPr>
              <w:spacing w:before="20" w:after="20"/>
              <w:jc w:val="center"/>
            </w:pPr>
            <w:r w:rsidRPr="00F7764C">
              <w:t>1792</w:t>
            </w:r>
          </w:p>
        </w:tc>
        <w:tc>
          <w:tcPr>
            <w:tcW w:w="1080" w:type="dxa"/>
            <w:noWrap/>
          </w:tcPr>
          <w:p w14:paraId="57A83D5C" w14:textId="092107A2" w:rsidR="00220A09" w:rsidRPr="009E0412" w:rsidRDefault="00220A09" w:rsidP="00220A09">
            <w:pPr>
              <w:spacing w:before="20" w:after="20"/>
              <w:jc w:val="center"/>
            </w:pPr>
            <w:r w:rsidRPr="009E0412">
              <w:rPr>
                <w:color w:val="000000"/>
              </w:rPr>
              <w:t>1</w:t>
            </w:r>
          </w:p>
        </w:tc>
        <w:tc>
          <w:tcPr>
            <w:tcW w:w="3312" w:type="dxa"/>
          </w:tcPr>
          <w:p w14:paraId="232AD3B9" w14:textId="2BABF20F" w:rsidR="00220A09" w:rsidRPr="009E0412" w:rsidRDefault="00220A09" w:rsidP="004842D8">
            <w:pPr>
              <w:spacing w:before="20"/>
            </w:pPr>
            <w:r w:rsidRPr="009E0412">
              <w:t>FinalTestedSchoolNPSFlag | Final Tested School NPS Flag</w:t>
            </w:r>
          </w:p>
          <w:p w14:paraId="092920A2" w14:textId="67303907" w:rsidR="00220A09" w:rsidRPr="009E0412" w:rsidRDefault="00220A09" w:rsidP="004842D8">
            <w:pPr>
              <w:spacing w:before="20"/>
            </w:pPr>
            <w:r w:rsidRPr="009E0412">
              <w:t>This field is applicable to both the Initial ELPAC and Initial Alternate ELPAC.</w:t>
            </w:r>
          </w:p>
          <w:p w14:paraId="2548F8B2" w14:textId="31694A0E" w:rsidR="00220A09" w:rsidRPr="009E0412" w:rsidRDefault="00220A09" w:rsidP="004842D8">
            <w:pPr>
              <w:spacing w:before="20"/>
            </w:pPr>
            <w:r w:rsidRPr="009E0412">
              <w:t>This field displays the NPS Flag of the final tested school for Initial Alternate ELPAC and (of the tested domains) for the Initial ELPAC. This data will be used for tested LEA student data files and aggregate reporting.</w:t>
            </w:r>
          </w:p>
          <w:p w14:paraId="6C46DBD8" w14:textId="7B799668" w:rsidR="00220A09" w:rsidRPr="009E0412" w:rsidRDefault="00220A09" w:rsidP="00220A09">
            <w:pPr>
              <w:spacing w:before="20" w:after="20"/>
            </w:pPr>
            <w:r w:rsidRPr="009E0412">
              <w:t>If the student did not test, then this field is populated with the student’s last TOMS registered location.</w:t>
            </w:r>
          </w:p>
        </w:tc>
        <w:tc>
          <w:tcPr>
            <w:tcW w:w="4176" w:type="dxa"/>
          </w:tcPr>
          <w:p w14:paraId="7A008B3A" w14:textId="567F65A1" w:rsidR="00220A09" w:rsidRPr="009E0412" w:rsidRDefault="00220A09" w:rsidP="00841EA7">
            <w:pPr>
              <w:spacing w:before="20" w:after="20"/>
            </w:pPr>
            <w:r w:rsidRPr="009E0412">
              <w:t>Alphanumeric</w:t>
            </w:r>
          </w:p>
          <w:p w14:paraId="752A1012" w14:textId="087F2CE6" w:rsidR="00220A09" w:rsidRPr="009E0412" w:rsidRDefault="00220A09" w:rsidP="008E5ACA">
            <w:pPr>
              <w:pStyle w:val="BulletsLayout"/>
            </w:pPr>
            <w:r w:rsidRPr="009E0412">
              <w:t>Y</w:t>
            </w:r>
            <w:r w:rsidR="00C42850">
              <w:t xml:space="preserve"> </w:t>
            </w:r>
            <w:r w:rsidRPr="009E0412">
              <w:t>=</w:t>
            </w:r>
            <w:r w:rsidR="00C42850">
              <w:t xml:space="preserve"> </w:t>
            </w:r>
            <w:r w:rsidRPr="009E0412">
              <w:t>NPS school</w:t>
            </w:r>
          </w:p>
          <w:p w14:paraId="315113D4" w14:textId="35269F8C" w:rsidR="00220A09" w:rsidRDefault="00220A09" w:rsidP="008E5ACA">
            <w:pPr>
              <w:pStyle w:val="BulletsLayout"/>
            </w:pPr>
            <w:r w:rsidRPr="009E0412">
              <w:t>N</w:t>
            </w:r>
            <w:r w:rsidR="00C42850">
              <w:t xml:space="preserve"> </w:t>
            </w:r>
            <w:r w:rsidRPr="009E0412">
              <w:t>=</w:t>
            </w:r>
            <w:r w:rsidR="00C42850">
              <w:t xml:space="preserve"> N</w:t>
            </w:r>
            <w:r w:rsidRPr="009E0412">
              <w:t>ot an NPS school</w:t>
            </w:r>
          </w:p>
          <w:p w14:paraId="756CDD1C" w14:textId="73C18124" w:rsidR="00841EA7" w:rsidRPr="009E0412" w:rsidRDefault="00841EA7" w:rsidP="00C42850">
            <w:pPr>
              <w:spacing w:before="120"/>
            </w:pPr>
            <w:r>
              <w:t>Blank</w:t>
            </w:r>
          </w:p>
        </w:tc>
        <w:tc>
          <w:tcPr>
            <w:tcW w:w="2448" w:type="dxa"/>
          </w:tcPr>
          <w:p w14:paraId="6C6B6DE2" w14:textId="03C2C6B4" w:rsidR="00220A09" w:rsidRPr="009E0412" w:rsidRDefault="00220A09" w:rsidP="00220A09">
            <w:pPr>
              <w:pStyle w:val="FieldName"/>
              <w:rPr>
                <w:rFonts w:ascii="Arial" w:hAnsi="Arial" w:cs="Arial"/>
                <w:szCs w:val="24"/>
              </w:rPr>
            </w:pPr>
            <w:r w:rsidRPr="009E0412">
              <w:rPr>
                <w:rFonts w:ascii="Arial" w:hAnsi="Arial" w:cs="Arial"/>
                <w:szCs w:val="24"/>
              </w:rPr>
              <w:t>TOMS</w:t>
            </w:r>
          </w:p>
        </w:tc>
      </w:tr>
      <w:tr w:rsidR="00077E1C" w:rsidRPr="009E0412" w14:paraId="5FB5BB15" w14:textId="77777777" w:rsidTr="00E11DE4">
        <w:tc>
          <w:tcPr>
            <w:tcW w:w="1008" w:type="dxa"/>
          </w:tcPr>
          <w:p w14:paraId="6D2CF34E" w14:textId="532E9330" w:rsidR="00077E1C" w:rsidRPr="009E0412" w:rsidRDefault="00077E1C" w:rsidP="00077E1C">
            <w:pPr>
              <w:spacing w:before="20" w:after="20"/>
              <w:jc w:val="center"/>
              <w:rPr>
                <w:b/>
              </w:rPr>
            </w:pPr>
            <w:r w:rsidRPr="009E0412">
              <w:rPr>
                <w:color w:val="000000"/>
              </w:rPr>
              <w:t>96</w:t>
            </w:r>
          </w:p>
        </w:tc>
        <w:tc>
          <w:tcPr>
            <w:tcW w:w="1008" w:type="dxa"/>
            <w:noWrap/>
          </w:tcPr>
          <w:p w14:paraId="707EF536" w14:textId="3CD18143" w:rsidR="00077E1C" w:rsidRPr="009E0412" w:rsidRDefault="00077E1C" w:rsidP="00077E1C">
            <w:pPr>
              <w:spacing w:before="20" w:after="20"/>
              <w:jc w:val="center"/>
            </w:pPr>
            <w:r w:rsidRPr="00F7764C">
              <w:t>1793</w:t>
            </w:r>
          </w:p>
        </w:tc>
        <w:tc>
          <w:tcPr>
            <w:tcW w:w="1008" w:type="dxa"/>
            <w:noWrap/>
          </w:tcPr>
          <w:p w14:paraId="51921ED0" w14:textId="4C58C599" w:rsidR="00077E1C" w:rsidRPr="009E0412" w:rsidRDefault="00077E1C" w:rsidP="00077E1C">
            <w:pPr>
              <w:spacing w:before="20" w:after="20"/>
              <w:jc w:val="center"/>
            </w:pPr>
            <w:r w:rsidRPr="00F7764C">
              <w:t>1802</w:t>
            </w:r>
          </w:p>
        </w:tc>
        <w:tc>
          <w:tcPr>
            <w:tcW w:w="1080" w:type="dxa"/>
            <w:noWrap/>
          </w:tcPr>
          <w:p w14:paraId="6DB4F7B0" w14:textId="04A16BC2" w:rsidR="00077E1C" w:rsidRPr="009E0412" w:rsidRDefault="00077E1C" w:rsidP="00077E1C">
            <w:pPr>
              <w:spacing w:before="20" w:after="20"/>
              <w:jc w:val="center"/>
            </w:pPr>
            <w:r w:rsidRPr="009E0412">
              <w:rPr>
                <w:color w:val="000000"/>
              </w:rPr>
              <w:t>10</w:t>
            </w:r>
          </w:p>
        </w:tc>
        <w:tc>
          <w:tcPr>
            <w:tcW w:w="3312" w:type="dxa"/>
          </w:tcPr>
          <w:p w14:paraId="719C2EA0" w14:textId="47ADE9CB" w:rsidR="00077E1C" w:rsidRPr="009E0412" w:rsidRDefault="00077E1C" w:rsidP="004842D8">
            <w:pPr>
              <w:spacing w:before="20"/>
            </w:pPr>
            <w:r w:rsidRPr="009E0412">
              <w:t>FinalTestCompletedDate | Final Test Completed Date</w:t>
            </w:r>
          </w:p>
          <w:p w14:paraId="2BA41D26" w14:textId="2A75B45D" w:rsidR="00077E1C" w:rsidRPr="009E0412" w:rsidRDefault="00077E1C" w:rsidP="004842D8">
            <w:pPr>
              <w:spacing w:before="20"/>
            </w:pPr>
            <w:r w:rsidRPr="009E0412">
              <w:t>This field is applicable to both the Initial ELPAC and Initial Alternate ELPAC.</w:t>
            </w:r>
          </w:p>
          <w:p w14:paraId="709E2B78" w14:textId="5865FE5C" w:rsidR="00077E1C" w:rsidRPr="009E0412" w:rsidRDefault="00077E1C" w:rsidP="004842D8">
            <w:pPr>
              <w:spacing w:before="20"/>
            </w:pPr>
            <w:r w:rsidRPr="009E0412">
              <w:t>The final testing completed date for the Initial Alternate ELPAC and (of the tested domains) for the Initial ELPAC will be used to identify the final tested LEA and School and the date is printed on the Student Score Report (SSR).</w:t>
            </w:r>
          </w:p>
          <w:p w14:paraId="528F0AE1" w14:textId="7EF68CC8" w:rsidR="00077E1C" w:rsidRPr="009E0412" w:rsidRDefault="00077E1C" w:rsidP="00077E1C">
            <w:pPr>
              <w:spacing w:before="20" w:after="20"/>
            </w:pPr>
            <w:r w:rsidRPr="009E0412">
              <w:t>If the student did not test, then this field will be blank.</w:t>
            </w:r>
          </w:p>
        </w:tc>
        <w:tc>
          <w:tcPr>
            <w:tcW w:w="4176" w:type="dxa"/>
          </w:tcPr>
          <w:p w14:paraId="409D4DDF" w14:textId="77777777" w:rsidR="00841EA7" w:rsidRDefault="00841EA7" w:rsidP="00841EA7">
            <w:pPr>
              <w:spacing w:before="20" w:after="20"/>
              <w:rPr>
                <w:szCs w:val="24"/>
              </w:rPr>
            </w:pPr>
            <w:r w:rsidRPr="009E0412">
              <w:rPr>
                <w:szCs w:val="24"/>
              </w:rPr>
              <w:t>Alphanumeric</w:t>
            </w:r>
          </w:p>
          <w:p w14:paraId="54A141F6" w14:textId="7F786E05" w:rsidR="00077E1C" w:rsidRPr="00841EA7" w:rsidRDefault="00841EA7" w:rsidP="008E5ACA">
            <w:pPr>
              <w:pStyle w:val="BulletsLayout"/>
            </w:pPr>
            <w:r w:rsidRPr="009E0412">
              <w:t>(YYYY-MM-DD)</w:t>
            </w:r>
          </w:p>
        </w:tc>
        <w:tc>
          <w:tcPr>
            <w:tcW w:w="2448" w:type="dxa"/>
          </w:tcPr>
          <w:p w14:paraId="496C6D9B" w14:textId="3BFC91EC" w:rsidR="00077E1C" w:rsidRPr="009E0412" w:rsidRDefault="00077E1C" w:rsidP="00077E1C">
            <w:pPr>
              <w:pStyle w:val="FieldName"/>
              <w:rPr>
                <w:rFonts w:ascii="Arial" w:hAnsi="Arial" w:cs="Arial"/>
                <w:szCs w:val="24"/>
              </w:rPr>
            </w:pPr>
            <w:r w:rsidRPr="009E0412">
              <w:rPr>
                <w:rFonts w:ascii="Arial" w:hAnsi="Arial" w:cs="Arial"/>
                <w:szCs w:val="24"/>
              </w:rPr>
              <w:t>TOMS</w:t>
            </w:r>
          </w:p>
        </w:tc>
      </w:tr>
    </w:tbl>
    <w:p w14:paraId="2BB62526" w14:textId="4E556D76" w:rsidR="008968A7" w:rsidRPr="005F48FE" w:rsidRDefault="008968A7" w:rsidP="00A8522F">
      <w:pPr>
        <w:pStyle w:val="Heading4"/>
        <w:rPr>
          <w:rFonts w:ascii="Arial" w:hAnsi="Arial"/>
        </w:rPr>
      </w:pPr>
      <w:r w:rsidRPr="005F48FE">
        <w:rPr>
          <w:rFonts w:ascii="Arial" w:hAnsi="Arial"/>
        </w:rPr>
        <w:t xml:space="preserve">Test Identification (Fields </w:t>
      </w:r>
      <w:r w:rsidR="00F1379A" w:rsidRPr="005F48FE">
        <w:rPr>
          <w:rFonts w:ascii="Arial" w:hAnsi="Arial"/>
        </w:rPr>
        <w:t>9</w:t>
      </w:r>
      <w:r w:rsidR="00694048" w:rsidRPr="005F48FE">
        <w:rPr>
          <w:rFonts w:ascii="Arial" w:hAnsi="Arial"/>
        </w:rPr>
        <w:t>7</w:t>
      </w:r>
      <w:r w:rsidRPr="005F48FE">
        <w:rPr>
          <w:rFonts w:ascii="Arial" w:hAnsi="Arial"/>
        </w:rPr>
        <w:t>–</w:t>
      </w:r>
      <w:r w:rsidR="00F1379A" w:rsidRPr="005F48FE">
        <w:rPr>
          <w:rFonts w:ascii="Arial" w:hAnsi="Arial"/>
        </w:rPr>
        <w:t>10</w:t>
      </w:r>
      <w:r w:rsidR="00334DBB" w:rsidRPr="005F48FE">
        <w:rPr>
          <w:rFonts w:ascii="Arial" w:hAnsi="Arial"/>
        </w:rPr>
        <w:t>4</w:t>
      </w:r>
      <w:r w:rsidRPr="005F48FE">
        <w:rPr>
          <w:rFonts w:ascii="Arial" w:hAnsi="Arial"/>
        </w:rPr>
        <w:t>)</w:t>
      </w:r>
    </w:p>
    <w:tbl>
      <w:tblPr>
        <w:tblStyle w:val="DataLayoutTable"/>
        <w:tblW w:w="14044" w:type="dxa"/>
        <w:tblLayout w:type="fixed"/>
        <w:tblLook w:val="04A0" w:firstRow="1" w:lastRow="0" w:firstColumn="1" w:lastColumn="0" w:noHBand="0" w:noVBand="1"/>
      </w:tblPr>
      <w:tblGrid>
        <w:gridCol w:w="1010"/>
        <w:gridCol w:w="1008"/>
        <w:gridCol w:w="1008"/>
        <w:gridCol w:w="1080"/>
        <w:gridCol w:w="3312"/>
        <w:gridCol w:w="4176"/>
        <w:gridCol w:w="2450"/>
      </w:tblGrid>
      <w:tr w:rsidR="006F7119" w:rsidRPr="009E0412" w14:paraId="2BD5C838" w14:textId="77777777" w:rsidTr="00E11DE4">
        <w:trPr>
          <w:cnfStyle w:val="100000000000" w:firstRow="1" w:lastRow="0" w:firstColumn="0" w:lastColumn="0" w:oddVBand="0" w:evenVBand="0" w:oddHBand="0" w:evenHBand="0" w:firstRowFirstColumn="0" w:firstRowLastColumn="0" w:lastRowFirstColumn="0" w:lastRowLastColumn="0"/>
        </w:trPr>
        <w:tc>
          <w:tcPr>
            <w:tcW w:w="1010" w:type="dxa"/>
            <w:noWrap/>
            <w:hideMark/>
          </w:tcPr>
          <w:p w14:paraId="05BBF11C" w14:textId="77777777" w:rsidR="008968A7" w:rsidRPr="009E0412" w:rsidRDefault="008968A7" w:rsidP="00211AC1">
            <w:pPr>
              <w:pStyle w:val="TableHeadLayout"/>
              <w:rPr>
                <w:b/>
                <w:color w:val="auto"/>
              </w:rPr>
            </w:pPr>
            <w:r w:rsidRPr="009E0412">
              <w:rPr>
                <w:b/>
                <w:color w:val="auto"/>
              </w:rPr>
              <w:t>Field #</w:t>
            </w:r>
          </w:p>
        </w:tc>
        <w:tc>
          <w:tcPr>
            <w:tcW w:w="1008" w:type="dxa"/>
            <w:noWrap/>
            <w:hideMark/>
          </w:tcPr>
          <w:p w14:paraId="161D6B88" w14:textId="77777777" w:rsidR="008968A7" w:rsidRPr="009E0412" w:rsidRDefault="008968A7" w:rsidP="00211AC1">
            <w:pPr>
              <w:pStyle w:val="TableHeadLayout"/>
              <w:rPr>
                <w:b/>
                <w:color w:val="auto"/>
              </w:rPr>
            </w:pPr>
            <w:r w:rsidRPr="009E0412">
              <w:rPr>
                <w:b/>
                <w:color w:val="auto"/>
              </w:rPr>
              <w:t>Field Start</w:t>
            </w:r>
          </w:p>
        </w:tc>
        <w:tc>
          <w:tcPr>
            <w:tcW w:w="1008" w:type="dxa"/>
            <w:noWrap/>
            <w:hideMark/>
          </w:tcPr>
          <w:p w14:paraId="01B30844" w14:textId="77777777" w:rsidR="008968A7" w:rsidRPr="009E0412" w:rsidRDefault="008968A7" w:rsidP="00211AC1">
            <w:pPr>
              <w:pStyle w:val="TableHeadLayout"/>
              <w:rPr>
                <w:b/>
                <w:color w:val="auto"/>
              </w:rPr>
            </w:pPr>
            <w:r w:rsidRPr="009E0412">
              <w:rPr>
                <w:b/>
                <w:color w:val="auto"/>
              </w:rPr>
              <w:t>Field End</w:t>
            </w:r>
          </w:p>
        </w:tc>
        <w:tc>
          <w:tcPr>
            <w:tcW w:w="1080" w:type="dxa"/>
            <w:noWrap/>
            <w:hideMark/>
          </w:tcPr>
          <w:p w14:paraId="4C50D399" w14:textId="77777777" w:rsidR="008968A7" w:rsidRPr="009E0412" w:rsidRDefault="008968A7" w:rsidP="00211AC1">
            <w:pPr>
              <w:pStyle w:val="TableHeadLayout"/>
              <w:rPr>
                <w:b/>
                <w:color w:val="auto"/>
              </w:rPr>
            </w:pPr>
            <w:r w:rsidRPr="009E0412">
              <w:rPr>
                <w:b/>
                <w:color w:val="auto"/>
              </w:rPr>
              <w:t>Length</w:t>
            </w:r>
          </w:p>
        </w:tc>
        <w:tc>
          <w:tcPr>
            <w:tcW w:w="3312" w:type="dxa"/>
            <w:hideMark/>
          </w:tcPr>
          <w:p w14:paraId="53D26595" w14:textId="5067BD8E" w:rsidR="008968A7" w:rsidRPr="009E0412" w:rsidRDefault="009D01DF" w:rsidP="00211AC1">
            <w:pPr>
              <w:pStyle w:val="TableHeadLayout"/>
              <w:rPr>
                <w:b/>
                <w:color w:val="auto"/>
              </w:rPr>
            </w:pPr>
            <w:r w:rsidRPr="009E0412">
              <w:rPr>
                <w:b/>
                <w:color w:val="auto"/>
              </w:rPr>
              <w:t>FieldName | Field Description</w:t>
            </w:r>
          </w:p>
        </w:tc>
        <w:tc>
          <w:tcPr>
            <w:tcW w:w="4176" w:type="dxa"/>
            <w:hideMark/>
          </w:tcPr>
          <w:p w14:paraId="498FDD2B" w14:textId="323E841D" w:rsidR="008968A7" w:rsidRPr="009E0412" w:rsidRDefault="009D01DF" w:rsidP="00211AC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50" w:type="dxa"/>
          </w:tcPr>
          <w:p w14:paraId="2F24A4DF" w14:textId="5AC75ED7" w:rsidR="008968A7" w:rsidRPr="009E0412" w:rsidRDefault="00616DB7" w:rsidP="00211AC1">
            <w:pPr>
              <w:pStyle w:val="TableHeadLayout"/>
              <w:rPr>
                <w:b/>
                <w:color w:val="auto"/>
              </w:rPr>
            </w:pPr>
            <w:r w:rsidRPr="009E0412">
              <w:rPr>
                <w:b/>
                <w:color w:val="auto"/>
              </w:rPr>
              <w:t>Data Source | Data Element</w:t>
            </w:r>
          </w:p>
        </w:tc>
      </w:tr>
      <w:tr w:rsidR="00F1379A" w:rsidRPr="009E0412" w14:paraId="70654B16" w14:textId="77777777" w:rsidTr="00E11DE4">
        <w:tc>
          <w:tcPr>
            <w:tcW w:w="1010" w:type="dxa"/>
          </w:tcPr>
          <w:p w14:paraId="436ED194" w14:textId="3E552A06" w:rsidR="00F1379A" w:rsidRPr="009E0412" w:rsidRDefault="00F1379A" w:rsidP="00F1379A">
            <w:pPr>
              <w:spacing w:before="20" w:after="20"/>
              <w:jc w:val="center"/>
              <w:rPr>
                <w:b/>
                <w:szCs w:val="24"/>
              </w:rPr>
            </w:pPr>
            <w:r w:rsidRPr="009E0412">
              <w:rPr>
                <w:color w:val="000000"/>
              </w:rPr>
              <w:t>97</w:t>
            </w:r>
          </w:p>
        </w:tc>
        <w:tc>
          <w:tcPr>
            <w:tcW w:w="1008" w:type="dxa"/>
            <w:noWrap/>
          </w:tcPr>
          <w:p w14:paraId="0D6AEE50" w14:textId="643A0012" w:rsidR="00F1379A" w:rsidRPr="009E0412" w:rsidRDefault="00F1379A" w:rsidP="00F1379A">
            <w:pPr>
              <w:spacing w:before="20" w:after="20"/>
              <w:jc w:val="center"/>
              <w:rPr>
                <w:szCs w:val="24"/>
              </w:rPr>
            </w:pPr>
            <w:r w:rsidRPr="00F7764C">
              <w:t>1803</w:t>
            </w:r>
          </w:p>
        </w:tc>
        <w:tc>
          <w:tcPr>
            <w:tcW w:w="1008" w:type="dxa"/>
            <w:noWrap/>
          </w:tcPr>
          <w:p w14:paraId="5A453AD8" w14:textId="20218EDA" w:rsidR="00F1379A" w:rsidRPr="009E0412" w:rsidRDefault="00F1379A" w:rsidP="00F1379A">
            <w:pPr>
              <w:spacing w:before="20" w:after="20"/>
              <w:jc w:val="center"/>
              <w:rPr>
                <w:szCs w:val="24"/>
              </w:rPr>
            </w:pPr>
            <w:r w:rsidRPr="00F7764C">
              <w:t>1818</w:t>
            </w:r>
          </w:p>
        </w:tc>
        <w:tc>
          <w:tcPr>
            <w:tcW w:w="1080" w:type="dxa"/>
            <w:noWrap/>
          </w:tcPr>
          <w:p w14:paraId="2CEF4AC2" w14:textId="427212A4" w:rsidR="00F1379A" w:rsidRPr="009E0412" w:rsidRDefault="00F1379A" w:rsidP="00F1379A">
            <w:pPr>
              <w:spacing w:before="20" w:after="20"/>
              <w:jc w:val="center"/>
              <w:rPr>
                <w:szCs w:val="24"/>
              </w:rPr>
            </w:pPr>
            <w:r w:rsidRPr="009E0412">
              <w:rPr>
                <w:color w:val="000000"/>
              </w:rPr>
              <w:t>16</w:t>
            </w:r>
          </w:p>
        </w:tc>
        <w:tc>
          <w:tcPr>
            <w:tcW w:w="3312" w:type="dxa"/>
          </w:tcPr>
          <w:p w14:paraId="12633CBE" w14:textId="5D89A0A8" w:rsidR="00F1379A" w:rsidRPr="009E0412" w:rsidRDefault="00F1379A" w:rsidP="004842D8">
            <w:pPr>
              <w:spacing w:before="20"/>
            </w:pPr>
            <w:r w:rsidRPr="009E0412">
              <w:t>OpportunityID1 | Opportunity ID—Listening</w:t>
            </w:r>
          </w:p>
          <w:p w14:paraId="2B63FB84" w14:textId="771D1BE7" w:rsidR="00F1379A" w:rsidRPr="009E0412" w:rsidRDefault="00F1379A" w:rsidP="004842D8">
            <w:pPr>
              <w:spacing w:before="20"/>
              <w:rPr>
                <w:szCs w:val="24"/>
              </w:rPr>
            </w:pPr>
            <w:r w:rsidRPr="009E0412">
              <w:rPr>
                <w:szCs w:val="24"/>
              </w:rPr>
              <w:t>This field is applicable to both the Initial ELPAC (Listening domain) and the Initial Alternate ELPAC.</w:t>
            </w:r>
          </w:p>
          <w:p w14:paraId="11809D9B" w14:textId="553BEF0E" w:rsidR="00F1379A" w:rsidRPr="004842D8" w:rsidRDefault="00F1379A" w:rsidP="004842D8">
            <w:pPr>
              <w:spacing w:before="20"/>
              <w:rPr>
                <w:szCs w:val="24"/>
              </w:rPr>
            </w:pPr>
            <w:r w:rsidRPr="009E0412">
              <w:rPr>
                <w:szCs w:val="24"/>
              </w:rPr>
              <w:t>This is a unique testing opportunity identifier that allows linkage to a testing session and students responses.</w:t>
            </w:r>
          </w:p>
          <w:p w14:paraId="7313C998" w14:textId="42E3BA76" w:rsidR="00F1379A" w:rsidRPr="009E0412" w:rsidRDefault="00F1379A" w:rsidP="00F1379A">
            <w:pPr>
              <w:spacing w:before="20" w:after="20"/>
              <w:rPr>
                <w:szCs w:val="24"/>
              </w:rPr>
            </w:pPr>
            <w:r w:rsidRPr="009E0412">
              <w:t>A blank value is the accepted only for students who did not test or were assigned a domain exemption.</w:t>
            </w:r>
          </w:p>
        </w:tc>
        <w:tc>
          <w:tcPr>
            <w:tcW w:w="4176" w:type="dxa"/>
          </w:tcPr>
          <w:p w14:paraId="46996CC2" w14:textId="77777777" w:rsidR="00841EA7" w:rsidRDefault="00F1379A" w:rsidP="004842D8">
            <w:pPr>
              <w:spacing w:before="20"/>
            </w:pPr>
            <w:r w:rsidRPr="009E0412">
              <w:t>Alphanumeric</w:t>
            </w:r>
          </w:p>
          <w:p w14:paraId="17BDAE48" w14:textId="74008AF7" w:rsidR="00F1379A" w:rsidRPr="004842D8" w:rsidRDefault="00841EA7" w:rsidP="004842D8">
            <w:pPr>
              <w:spacing w:before="20"/>
            </w:pPr>
            <w:r>
              <w:t>B</w:t>
            </w:r>
            <w:r w:rsidR="00F1379A" w:rsidRPr="009E0412">
              <w:t xml:space="preserve">lank </w:t>
            </w:r>
          </w:p>
        </w:tc>
        <w:tc>
          <w:tcPr>
            <w:tcW w:w="2450" w:type="dxa"/>
          </w:tcPr>
          <w:p w14:paraId="62D3BF78" w14:textId="77777777" w:rsidR="00F1379A" w:rsidRPr="009E0412" w:rsidRDefault="00F1379A" w:rsidP="00F1379A">
            <w:pPr>
              <w:pStyle w:val="FieldName"/>
              <w:rPr>
                <w:rFonts w:ascii="Arial" w:hAnsi="Arial" w:cs="Arial"/>
                <w:szCs w:val="24"/>
              </w:rPr>
            </w:pPr>
            <w:r w:rsidRPr="009E0412">
              <w:rPr>
                <w:rFonts w:ascii="Arial" w:hAnsi="Arial" w:cs="Arial"/>
                <w:szCs w:val="24"/>
              </w:rPr>
              <w:t>TDS, DEI</w:t>
            </w:r>
          </w:p>
        </w:tc>
      </w:tr>
      <w:tr w:rsidR="00F1379A" w:rsidRPr="009E0412" w14:paraId="3906E7AC" w14:textId="77777777" w:rsidTr="00E11DE4">
        <w:tc>
          <w:tcPr>
            <w:tcW w:w="1010" w:type="dxa"/>
          </w:tcPr>
          <w:p w14:paraId="69FEF29D" w14:textId="2D42086D" w:rsidR="00F1379A" w:rsidRPr="009E0412" w:rsidRDefault="00F1379A" w:rsidP="00F1379A">
            <w:pPr>
              <w:spacing w:before="20" w:after="20"/>
              <w:jc w:val="center"/>
              <w:rPr>
                <w:b/>
                <w:szCs w:val="24"/>
              </w:rPr>
            </w:pPr>
            <w:r w:rsidRPr="009E0412">
              <w:rPr>
                <w:color w:val="000000"/>
              </w:rPr>
              <w:t>98</w:t>
            </w:r>
          </w:p>
        </w:tc>
        <w:tc>
          <w:tcPr>
            <w:tcW w:w="1008" w:type="dxa"/>
            <w:noWrap/>
          </w:tcPr>
          <w:p w14:paraId="74AE52AA" w14:textId="594A182F" w:rsidR="00F1379A" w:rsidRPr="009E0412" w:rsidRDefault="00F1379A" w:rsidP="00F1379A">
            <w:pPr>
              <w:spacing w:before="20" w:after="20"/>
              <w:jc w:val="center"/>
              <w:rPr>
                <w:szCs w:val="24"/>
              </w:rPr>
            </w:pPr>
            <w:r w:rsidRPr="00F7764C">
              <w:t>1819</w:t>
            </w:r>
          </w:p>
        </w:tc>
        <w:tc>
          <w:tcPr>
            <w:tcW w:w="1008" w:type="dxa"/>
            <w:noWrap/>
          </w:tcPr>
          <w:p w14:paraId="5EA63798" w14:textId="0A8EB412" w:rsidR="00F1379A" w:rsidRPr="009E0412" w:rsidRDefault="00F1379A" w:rsidP="00F1379A">
            <w:pPr>
              <w:spacing w:before="20" w:after="20"/>
              <w:jc w:val="center"/>
              <w:rPr>
                <w:szCs w:val="24"/>
              </w:rPr>
            </w:pPr>
            <w:r w:rsidRPr="00F7764C">
              <w:t>1819</w:t>
            </w:r>
          </w:p>
        </w:tc>
        <w:tc>
          <w:tcPr>
            <w:tcW w:w="1080" w:type="dxa"/>
            <w:noWrap/>
          </w:tcPr>
          <w:p w14:paraId="29AFBB88" w14:textId="1F9EC6B8" w:rsidR="00F1379A" w:rsidRPr="009E0412" w:rsidRDefault="00F1379A" w:rsidP="00F1379A">
            <w:pPr>
              <w:spacing w:before="20" w:after="20"/>
              <w:jc w:val="center"/>
              <w:rPr>
                <w:szCs w:val="24"/>
              </w:rPr>
            </w:pPr>
            <w:r w:rsidRPr="009E0412">
              <w:rPr>
                <w:color w:val="000000"/>
              </w:rPr>
              <w:t>1</w:t>
            </w:r>
          </w:p>
        </w:tc>
        <w:tc>
          <w:tcPr>
            <w:tcW w:w="3312" w:type="dxa"/>
          </w:tcPr>
          <w:p w14:paraId="2E5708EE" w14:textId="0B0066C9" w:rsidR="00F1379A" w:rsidRPr="009E0412" w:rsidRDefault="00F1379A" w:rsidP="004842D8">
            <w:pPr>
              <w:spacing w:before="20"/>
            </w:pPr>
            <w:r w:rsidRPr="009E0412">
              <w:t>OpportunityTestingStatus1 | Opportunity Testing Status—Listening</w:t>
            </w:r>
          </w:p>
          <w:p w14:paraId="6D9DAFD5" w14:textId="7D742C8E" w:rsidR="00F1379A" w:rsidRPr="009E0412" w:rsidRDefault="00F1379A" w:rsidP="00EC1F23">
            <w:pPr>
              <w:spacing w:before="20"/>
            </w:pPr>
            <w:r w:rsidRPr="009E0412">
              <w:t>This field is applicable to both the Initial ELPAC (Listening domain) and the Initial Alternate ELPAC.</w:t>
            </w:r>
          </w:p>
          <w:p w14:paraId="535AF094" w14:textId="7EF2DFDB" w:rsidR="00F1379A" w:rsidRPr="009E0412" w:rsidRDefault="00F1379A" w:rsidP="004842D8">
            <w:pPr>
              <w:spacing w:before="20"/>
            </w:pPr>
            <w:r w:rsidRPr="009E0412">
              <w:t xml:space="preserve">This is the latest testing opportunity status code received from the TDS or DEI for the corresponding opportunity ID. </w:t>
            </w:r>
          </w:p>
          <w:p w14:paraId="097A4F4D" w14:textId="25C390CF" w:rsidR="00F1379A" w:rsidRPr="009E0412" w:rsidRDefault="00F1379A" w:rsidP="004842D8">
            <w:pPr>
              <w:spacing w:before="20"/>
            </w:pPr>
            <w:r w:rsidRPr="009E0412">
              <w:t xml:space="preserve">A completed test opportunity is one that is submitted. An expired test opportunity was either expired by the system using the test expiration rules employed for the specific program, or automatically expired at the end of the Initial and Initial </w:t>
            </w:r>
            <w:r w:rsidR="00412B50">
              <w:t xml:space="preserve">Alternate </w:t>
            </w:r>
            <w:r w:rsidRPr="009E0412">
              <w:t xml:space="preserve">ELPAC testing window. </w:t>
            </w:r>
          </w:p>
          <w:p w14:paraId="55BA06CE" w14:textId="67944EAD" w:rsidR="00F1379A" w:rsidRPr="009E0412" w:rsidRDefault="00F1379A" w:rsidP="00F1379A">
            <w:pPr>
              <w:spacing w:after="0"/>
              <w:rPr>
                <w:szCs w:val="24"/>
              </w:rPr>
            </w:pPr>
            <w:r w:rsidRPr="009E0412">
              <w:t>A blank value is the accepted only for students who did not test or were assigned a domain exemption.</w:t>
            </w:r>
          </w:p>
        </w:tc>
        <w:tc>
          <w:tcPr>
            <w:tcW w:w="4176" w:type="dxa"/>
          </w:tcPr>
          <w:p w14:paraId="5CA3E1BA" w14:textId="6944907A" w:rsidR="00F1379A" w:rsidRPr="009E0412" w:rsidRDefault="00F1379A" w:rsidP="00F1379A">
            <w:pPr>
              <w:spacing w:before="20" w:after="20"/>
            </w:pPr>
            <w:r w:rsidRPr="009E0412">
              <w:t>Alphanumeric</w:t>
            </w:r>
          </w:p>
          <w:p w14:paraId="1617950F" w14:textId="77777777" w:rsidR="00F1379A" w:rsidRPr="009E0412" w:rsidRDefault="00F1379A" w:rsidP="008E5ACA">
            <w:pPr>
              <w:pStyle w:val="BulletsLayout"/>
            </w:pPr>
            <w:r w:rsidRPr="009E0412">
              <w:t>C = Completed</w:t>
            </w:r>
          </w:p>
          <w:p w14:paraId="72EA1075" w14:textId="77777777" w:rsidR="00F1379A" w:rsidRDefault="00F1379A" w:rsidP="008E5ACA">
            <w:pPr>
              <w:pStyle w:val="BulletsLayout"/>
            </w:pPr>
            <w:r w:rsidRPr="009E0412">
              <w:t>E = Expired</w:t>
            </w:r>
          </w:p>
          <w:p w14:paraId="0AB84F58" w14:textId="27F95BC0" w:rsidR="00841EA7" w:rsidRPr="004842D8" w:rsidRDefault="00841EA7" w:rsidP="00125E27">
            <w:pPr>
              <w:spacing w:before="120"/>
              <w:rPr>
                <w:szCs w:val="18"/>
              </w:rPr>
            </w:pPr>
            <w:r>
              <w:t>Blank</w:t>
            </w:r>
          </w:p>
        </w:tc>
        <w:tc>
          <w:tcPr>
            <w:tcW w:w="2450" w:type="dxa"/>
          </w:tcPr>
          <w:p w14:paraId="5BC894F2" w14:textId="77777777" w:rsidR="00F1379A" w:rsidRPr="009E0412" w:rsidRDefault="00F1379A" w:rsidP="00F1379A">
            <w:pPr>
              <w:pStyle w:val="FieldName"/>
              <w:rPr>
                <w:rFonts w:ascii="Arial" w:hAnsi="Arial" w:cs="Arial"/>
                <w:szCs w:val="24"/>
              </w:rPr>
            </w:pPr>
            <w:r w:rsidRPr="009E0412">
              <w:rPr>
                <w:rFonts w:ascii="Arial" w:hAnsi="Arial" w:cs="Arial"/>
                <w:szCs w:val="24"/>
              </w:rPr>
              <w:t>TDS, DEI</w:t>
            </w:r>
          </w:p>
        </w:tc>
      </w:tr>
      <w:tr w:rsidR="00F1379A" w:rsidRPr="009E0412" w14:paraId="70C42548" w14:textId="77777777" w:rsidTr="00E11DE4">
        <w:tc>
          <w:tcPr>
            <w:tcW w:w="1010" w:type="dxa"/>
          </w:tcPr>
          <w:p w14:paraId="5B7AFB8C" w14:textId="293A52D1" w:rsidR="00F1379A" w:rsidRPr="009E0412" w:rsidRDefault="00F1379A" w:rsidP="00F1379A">
            <w:pPr>
              <w:spacing w:before="20" w:after="20"/>
              <w:jc w:val="center"/>
              <w:rPr>
                <w:b/>
                <w:szCs w:val="24"/>
              </w:rPr>
            </w:pPr>
            <w:r w:rsidRPr="009E0412">
              <w:rPr>
                <w:color w:val="000000"/>
              </w:rPr>
              <w:t>99</w:t>
            </w:r>
          </w:p>
        </w:tc>
        <w:tc>
          <w:tcPr>
            <w:tcW w:w="1008" w:type="dxa"/>
            <w:noWrap/>
          </w:tcPr>
          <w:p w14:paraId="18112379" w14:textId="3D87EAD3" w:rsidR="00F1379A" w:rsidRPr="009E0412" w:rsidRDefault="00F1379A" w:rsidP="00F1379A">
            <w:pPr>
              <w:spacing w:before="20" w:after="20"/>
              <w:jc w:val="center"/>
              <w:rPr>
                <w:szCs w:val="24"/>
              </w:rPr>
            </w:pPr>
            <w:r w:rsidRPr="00F7764C">
              <w:t>1820</w:t>
            </w:r>
          </w:p>
        </w:tc>
        <w:tc>
          <w:tcPr>
            <w:tcW w:w="1008" w:type="dxa"/>
            <w:noWrap/>
          </w:tcPr>
          <w:p w14:paraId="648A84DD" w14:textId="224884C2" w:rsidR="00F1379A" w:rsidRPr="009E0412" w:rsidRDefault="00F1379A" w:rsidP="00F1379A">
            <w:pPr>
              <w:spacing w:before="20" w:after="20"/>
              <w:jc w:val="center"/>
              <w:rPr>
                <w:szCs w:val="24"/>
              </w:rPr>
            </w:pPr>
            <w:r w:rsidRPr="00F7764C">
              <w:t>1835</w:t>
            </w:r>
          </w:p>
        </w:tc>
        <w:tc>
          <w:tcPr>
            <w:tcW w:w="1080" w:type="dxa"/>
            <w:noWrap/>
          </w:tcPr>
          <w:p w14:paraId="3117FD0F" w14:textId="5319D3BA" w:rsidR="00F1379A" w:rsidRPr="009E0412" w:rsidRDefault="00F1379A" w:rsidP="00F1379A">
            <w:pPr>
              <w:spacing w:before="20" w:after="20"/>
              <w:jc w:val="center"/>
              <w:rPr>
                <w:szCs w:val="24"/>
              </w:rPr>
            </w:pPr>
            <w:r w:rsidRPr="009E0412">
              <w:rPr>
                <w:color w:val="000000"/>
              </w:rPr>
              <w:t>16</w:t>
            </w:r>
          </w:p>
        </w:tc>
        <w:tc>
          <w:tcPr>
            <w:tcW w:w="3312" w:type="dxa"/>
          </w:tcPr>
          <w:p w14:paraId="4B96C9FD" w14:textId="6DF68261" w:rsidR="00F1379A" w:rsidRPr="009E0412" w:rsidRDefault="00F1379A" w:rsidP="004842D8">
            <w:pPr>
              <w:spacing w:before="20"/>
            </w:pPr>
            <w:r w:rsidRPr="009E0412">
              <w:t>OpportunityID2 | Opportunity ID—Speaking</w:t>
            </w:r>
          </w:p>
          <w:p w14:paraId="52F90C42" w14:textId="45385C5C" w:rsidR="00F1379A" w:rsidRPr="009E0412" w:rsidRDefault="00F1379A" w:rsidP="004842D8">
            <w:pPr>
              <w:spacing w:before="20"/>
            </w:pPr>
            <w:r w:rsidRPr="009E0412">
              <w:t>This field is applicable to the Initial ELPAC (Speaking domain).</w:t>
            </w:r>
          </w:p>
          <w:p w14:paraId="23FC692F" w14:textId="07E95D65" w:rsidR="00F1379A" w:rsidRPr="009E0412" w:rsidRDefault="00F1379A" w:rsidP="004842D8">
            <w:pPr>
              <w:spacing w:before="20"/>
            </w:pPr>
            <w:r w:rsidRPr="009E0412">
              <w:t>This is a unique testing opportunity identifier that allows linkage to a testing session and a student</w:t>
            </w:r>
            <w:r w:rsidR="00D7651A">
              <w:t>’</w:t>
            </w:r>
            <w:r w:rsidRPr="009E0412">
              <w:t>s responses.</w:t>
            </w:r>
            <w:r w:rsidRPr="009E0412" w:rsidDel="00F15CEB">
              <w:t xml:space="preserve"> </w:t>
            </w:r>
          </w:p>
          <w:p w14:paraId="0053FC13" w14:textId="3E93E77F" w:rsidR="00F1379A" w:rsidRPr="009E0412" w:rsidRDefault="00F1379A" w:rsidP="00F1379A">
            <w:pPr>
              <w:spacing w:before="20" w:after="20"/>
              <w:rPr>
                <w:szCs w:val="24"/>
              </w:rPr>
            </w:pPr>
            <w:r w:rsidRPr="009E0412">
              <w:t>A blank value is the accepted only for students who did not test or were assigned a domain exemption.</w:t>
            </w:r>
          </w:p>
        </w:tc>
        <w:tc>
          <w:tcPr>
            <w:tcW w:w="4176" w:type="dxa"/>
          </w:tcPr>
          <w:p w14:paraId="4D6D89B2" w14:textId="77777777" w:rsidR="00841EA7" w:rsidRDefault="00F1379A" w:rsidP="004842D8">
            <w:pPr>
              <w:spacing w:before="20"/>
            </w:pPr>
            <w:r w:rsidRPr="009E0412">
              <w:t>Alphanumeric</w:t>
            </w:r>
          </w:p>
          <w:p w14:paraId="42DB249A" w14:textId="573C930B" w:rsidR="00F1379A" w:rsidRPr="004842D8" w:rsidRDefault="00841EA7" w:rsidP="004842D8">
            <w:pPr>
              <w:spacing w:before="20"/>
            </w:pPr>
            <w:r>
              <w:t>B</w:t>
            </w:r>
            <w:r w:rsidR="00F1379A" w:rsidRPr="009E0412">
              <w:t xml:space="preserve">lank </w:t>
            </w:r>
          </w:p>
        </w:tc>
        <w:tc>
          <w:tcPr>
            <w:tcW w:w="2450" w:type="dxa"/>
          </w:tcPr>
          <w:p w14:paraId="6C1806A7" w14:textId="77777777" w:rsidR="00F1379A" w:rsidRPr="009E0412" w:rsidRDefault="00F1379A" w:rsidP="00F1379A">
            <w:pPr>
              <w:pStyle w:val="FieldName"/>
              <w:rPr>
                <w:rFonts w:ascii="Arial" w:hAnsi="Arial" w:cs="Arial"/>
                <w:szCs w:val="24"/>
              </w:rPr>
            </w:pPr>
            <w:r w:rsidRPr="009E0412">
              <w:rPr>
                <w:rFonts w:ascii="Arial" w:hAnsi="Arial" w:cs="Arial"/>
                <w:szCs w:val="24"/>
              </w:rPr>
              <w:t>TDS, DEI</w:t>
            </w:r>
          </w:p>
        </w:tc>
      </w:tr>
      <w:tr w:rsidR="00B92F81" w:rsidRPr="009E0412" w14:paraId="2D6472EF" w14:textId="77777777" w:rsidTr="00E11DE4">
        <w:tc>
          <w:tcPr>
            <w:tcW w:w="1010" w:type="dxa"/>
          </w:tcPr>
          <w:p w14:paraId="015E889C" w14:textId="20DC6AD4" w:rsidR="00B92F81" w:rsidRPr="009E0412" w:rsidRDefault="00B92F81" w:rsidP="00B92F81">
            <w:pPr>
              <w:spacing w:before="20" w:after="20"/>
              <w:jc w:val="center"/>
              <w:rPr>
                <w:b/>
                <w:szCs w:val="24"/>
              </w:rPr>
            </w:pPr>
            <w:r w:rsidRPr="009E0412">
              <w:rPr>
                <w:color w:val="000000"/>
              </w:rPr>
              <w:t>100</w:t>
            </w:r>
          </w:p>
        </w:tc>
        <w:tc>
          <w:tcPr>
            <w:tcW w:w="1008" w:type="dxa"/>
            <w:noWrap/>
          </w:tcPr>
          <w:p w14:paraId="22AB81EB" w14:textId="42FAFBD7" w:rsidR="00B92F81" w:rsidRPr="009E0412" w:rsidRDefault="00B92F81" w:rsidP="00B92F81">
            <w:pPr>
              <w:spacing w:before="20" w:after="20"/>
              <w:jc w:val="center"/>
              <w:rPr>
                <w:szCs w:val="24"/>
              </w:rPr>
            </w:pPr>
            <w:r w:rsidRPr="00F7764C">
              <w:t>1836</w:t>
            </w:r>
          </w:p>
        </w:tc>
        <w:tc>
          <w:tcPr>
            <w:tcW w:w="1008" w:type="dxa"/>
            <w:noWrap/>
          </w:tcPr>
          <w:p w14:paraId="28A3E585" w14:textId="319C431E" w:rsidR="00B92F81" w:rsidRPr="009E0412" w:rsidRDefault="00B92F81" w:rsidP="00B92F81">
            <w:pPr>
              <w:spacing w:before="20" w:after="20"/>
              <w:jc w:val="center"/>
              <w:rPr>
                <w:szCs w:val="24"/>
              </w:rPr>
            </w:pPr>
            <w:r w:rsidRPr="00F7764C">
              <w:t>1836</w:t>
            </w:r>
          </w:p>
        </w:tc>
        <w:tc>
          <w:tcPr>
            <w:tcW w:w="1080" w:type="dxa"/>
            <w:noWrap/>
          </w:tcPr>
          <w:p w14:paraId="32A8F9CB" w14:textId="52C7B1D6" w:rsidR="00B92F81" w:rsidRPr="009E0412" w:rsidRDefault="00B92F81" w:rsidP="00B92F81">
            <w:pPr>
              <w:spacing w:before="20" w:after="20"/>
              <w:jc w:val="center"/>
              <w:rPr>
                <w:szCs w:val="24"/>
              </w:rPr>
            </w:pPr>
            <w:r w:rsidRPr="009E0412">
              <w:rPr>
                <w:color w:val="000000"/>
              </w:rPr>
              <w:t>1</w:t>
            </w:r>
          </w:p>
        </w:tc>
        <w:tc>
          <w:tcPr>
            <w:tcW w:w="3312" w:type="dxa"/>
          </w:tcPr>
          <w:p w14:paraId="567969C0" w14:textId="6348AE25" w:rsidR="00B92F81" w:rsidRPr="009E0412" w:rsidRDefault="00B92F81" w:rsidP="004842D8">
            <w:pPr>
              <w:spacing w:before="20"/>
            </w:pPr>
            <w:r w:rsidRPr="009E0412">
              <w:t>OpportunityTestingStatus2 | Opportunity Testing Status—Speaking</w:t>
            </w:r>
          </w:p>
          <w:p w14:paraId="3F785260" w14:textId="2438A937" w:rsidR="00B92F81" w:rsidRPr="009E0412" w:rsidRDefault="00B92F81" w:rsidP="004842D8">
            <w:pPr>
              <w:spacing w:before="20"/>
            </w:pPr>
            <w:r w:rsidRPr="009E0412">
              <w:t>This field is applicable to the Initial ELPAC (Speaking domain).</w:t>
            </w:r>
          </w:p>
          <w:p w14:paraId="55062286" w14:textId="55F7A029" w:rsidR="00B92F81" w:rsidRPr="009E0412" w:rsidRDefault="00B92F81" w:rsidP="004842D8">
            <w:pPr>
              <w:spacing w:before="20"/>
            </w:pPr>
            <w:r w:rsidRPr="009E0412">
              <w:t xml:space="preserve">This is the latest testing opportunity status code received from the DEI for the corresponding opportunity ID. </w:t>
            </w:r>
          </w:p>
          <w:p w14:paraId="03A0221A" w14:textId="03383579" w:rsidR="00B92F81" w:rsidRPr="009E0412" w:rsidRDefault="00B92F81" w:rsidP="004842D8">
            <w:pPr>
              <w:spacing w:before="20"/>
            </w:pPr>
            <w:r w:rsidRPr="009E0412">
              <w:t>A completed test opportunity is one that is submitted. An expired test opportunity was either expired by the system using the test expiration rules employed for the specific program, or automatically expired at the end of the Initial ELPAC testing window.</w:t>
            </w:r>
            <w:r w:rsidRPr="009E0412" w:rsidDel="00F15CEB">
              <w:t xml:space="preserve"> </w:t>
            </w:r>
          </w:p>
          <w:p w14:paraId="1783B41B" w14:textId="5BA7DDB6" w:rsidR="00B92F81" w:rsidRPr="009E0412" w:rsidRDefault="00B92F81" w:rsidP="00B92F81">
            <w:pPr>
              <w:spacing w:after="0"/>
              <w:rPr>
                <w:szCs w:val="24"/>
              </w:rPr>
            </w:pPr>
            <w:r w:rsidRPr="009E0412">
              <w:t>A blank value is the accepted only for students who did not test or were assigned a domain exemption.</w:t>
            </w:r>
          </w:p>
        </w:tc>
        <w:tc>
          <w:tcPr>
            <w:tcW w:w="4176" w:type="dxa"/>
          </w:tcPr>
          <w:p w14:paraId="32A1395A" w14:textId="63E25516" w:rsidR="00B92F81" w:rsidRPr="009E0412" w:rsidRDefault="00B92F81" w:rsidP="00B92F81">
            <w:pPr>
              <w:spacing w:before="20" w:after="20"/>
            </w:pPr>
            <w:r w:rsidRPr="009E0412">
              <w:t>Alphanumeric</w:t>
            </w:r>
          </w:p>
          <w:p w14:paraId="6E22031A" w14:textId="77777777" w:rsidR="00B92F81" w:rsidRPr="009E0412" w:rsidRDefault="00B92F81" w:rsidP="008E5ACA">
            <w:pPr>
              <w:pStyle w:val="BulletsLayout"/>
            </w:pPr>
            <w:r w:rsidRPr="009E0412">
              <w:t>C = Completed</w:t>
            </w:r>
          </w:p>
          <w:p w14:paraId="0184EE93" w14:textId="77777777" w:rsidR="00B92F81" w:rsidRDefault="00B92F81" w:rsidP="008E5ACA">
            <w:pPr>
              <w:pStyle w:val="BulletsLayout"/>
            </w:pPr>
            <w:r w:rsidRPr="009E0412">
              <w:t>E = Expired</w:t>
            </w:r>
          </w:p>
          <w:p w14:paraId="17D8687B" w14:textId="594CF520" w:rsidR="00841EA7" w:rsidRPr="004842D8" w:rsidRDefault="00841EA7" w:rsidP="00125E27">
            <w:pPr>
              <w:spacing w:before="120"/>
              <w:rPr>
                <w:szCs w:val="18"/>
              </w:rPr>
            </w:pPr>
            <w:r>
              <w:t>Blank</w:t>
            </w:r>
          </w:p>
        </w:tc>
        <w:tc>
          <w:tcPr>
            <w:tcW w:w="2450" w:type="dxa"/>
          </w:tcPr>
          <w:p w14:paraId="642CFFF6" w14:textId="77777777" w:rsidR="00B92F81" w:rsidRPr="009E0412" w:rsidRDefault="00B92F81" w:rsidP="00B92F81">
            <w:pPr>
              <w:pStyle w:val="FieldName"/>
              <w:rPr>
                <w:rFonts w:ascii="Arial" w:hAnsi="Arial" w:cs="Arial"/>
                <w:szCs w:val="24"/>
              </w:rPr>
            </w:pPr>
            <w:r w:rsidRPr="009E0412">
              <w:rPr>
                <w:rFonts w:ascii="Arial" w:hAnsi="Arial" w:cs="Arial"/>
                <w:szCs w:val="24"/>
              </w:rPr>
              <w:t>DEI</w:t>
            </w:r>
          </w:p>
        </w:tc>
      </w:tr>
      <w:tr w:rsidR="00A049D9" w:rsidRPr="009E0412" w14:paraId="22D48106" w14:textId="77777777" w:rsidTr="00E11DE4">
        <w:tc>
          <w:tcPr>
            <w:tcW w:w="1010" w:type="dxa"/>
          </w:tcPr>
          <w:p w14:paraId="2839AEC4" w14:textId="51FE33B6" w:rsidR="00A049D9" w:rsidRPr="009E0412" w:rsidRDefault="00A049D9" w:rsidP="00A049D9">
            <w:pPr>
              <w:spacing w:before="20" w:after="20"/>
              <w:jc w:val="center"/>
              <w:rPr>
                <w:b/>
                <w:szCs w:val="24"/>
              </w:rPr>
            </w:pPr>
            <w:r w:rsidRPr="009E0412">
              <w:rPr>
                <w:color w:val="000000"/>
              </w:rPr>
              <w:t>101</w:t>
            </w:r>
          </w:p>
        </w:tc>
        <w:tc>
          <w:tcPr>
            <w:tcW w:w="1008" w:type="dxa"/>
            <w:noWrap/>
          </w:tcPr>
          <w:p w14:paraId="47F25E7C" w14:textId="2012A636" w:rsidR="00A049D9" w:rsidRPr="009E0412" w:rsidRDefault="00A049D9" w:rsidP="00A049D9">
            <w:pPr>
              <w:spacing w:before="20" w:after="20"/>
              <w:jc w:val="center"/>
              <w:rPr>
                <w:szCs w:val="24"/>
              </w:rPr>
            </w:pPr>
            <w:r w:rsidRPr="00F7764C">
              <w:t>1837</w:t>
            </w:r>
          </w:p>
        </w:tc>
        <w:tc>
          <w:tcPr>
            <w:tcW w:w="1008" w:type="dxa"/>
            <w:noWrap/>
          </w:tcPr>
          <w:p w14:paraId="381F8740" w14:textId="067F17F9" w:rsidR="00A049D9" w:rsidRPr="009E0412" w:rsidRDefault="00A049D9" w:rsidP="00A049D9">
            <w:pPr>
              <w:spacing w:before="20" w:after="20"/>
              <w:jc w:val="center"/>
              <w:rPr>
                <w:szCs w:val="24"/>
              </w:rPr>
            </w:pPr>
            <w:r w:rsidRPr="00F7764C">
              <w:t>1852</w:t>
            </w:r>
          </w:p>
        </w:tc>
        <w:tc>
          <w:tcPr>
            <w:tcW w:w="1080" w:type="dxa"/>
            <w:noWrap/>
          </w:tcPr>
          <w:p w14:paraId="2C9471AD" w14:textId="54C76154" w:rsidR="00A049D9" w:rsidRPr="009E0412" w:rsidRDefault="00A049D9" w:rsidP="00A049D9">
            <w:pPr>
              <w:spacing w:before="20" w:after="20"/>
              <w:jc w:val="center"/>
              <w:rPr>
                <w:szCs w:val="24"/>
              </w:rPr>
            </w:pPr>
            <w:r w:rsidRPr="009E0412">
              <w:rPr>
                <w:color w:val="000000"/>
              </w:rPr>
              <w:t>16</w:t>
            </w:r>
          </w:p>
        </w:tc>
        <w:tc>
          <w:tcPr>
            <w:tcW w:w="3312" w:type="dxa"/>
          </w:tcPr>
          <w:p w14:paraId="7646827C" w14:textId="6D361CBE" w:rsidR="00A049D9" w:rsidRPr="009E0412" w:rsidRDefault="00A049D9" w:rsidP="004842D8">
            <w:pPr>
              <w:spacing w:before="20"/>
            </w:pPr>
            <w:r w:rsidRPr="009E0412">
              <w:t>OpportunityID3 | Opportunity ID—Reading</w:t>
            </w:r>
          </w:p>
          <w:p w14:paraId="6E575FF1" w14:textId="0BA1EC96" w:rsidR="00A049D9" w:rsidRPr="009E0412" w:rsidRDefault="00A049D9" w:rsidP="004842D8">
            <w:pPr>
              <w:spacing w:before="20"/>
            </w:pPr>
            <w:r w:rsidRPr="009E0412">
              <w:t>This field is applicable to the Initial ELPAC (Reading domain).</w:t>
            </w:r>
          </w:p>
          <w:p w14:paraId="09E09C95" w14:textId="78042E8C" w:rsidR="00A049D9" w:rsidRPr="009E0412" w:rsidRDefault="00A049D9" w:rsidP="004842D8">
            <w:pPr>
              <w:spacing w:before="20"/>
            </w:pPr>
            <w:r w:rsidRPr="009E0412">
              <w:t>This is a unique testing opportunity identifier that allows linkage to a testing session and a student</w:t>
            </w:r>
            <w:r w:rsidR="00D7651A">
              <w:t>’</w:t>
            </w:r>
            <w:r w:rsidRPr="009E0412">
              <w:t>s responses.</w:t>
            </w:r>
            <w:r w:rsidRPr="009E0412" w:rsidDel="00F15CEB">
              <w:t xml:space="preserve"> </w:t>
            </w:r>
          </w:p>
          <w:p w14:paraId="55D9C201" w14:textId="34F574F2" w:rsidR="00A049D9" w:rsidRPr="009E0412" w:rsidRDefault="00A049D9" w:rsidP="00A049D9">
            <w:pPr>
              <w:spacing w:after="0"/>
              <w:rPr>
                <w:szCs w:val="24"/>
              </w:rPr>
            </w:pPr>
            <w:r w:rsidRPr="009E0412">
              <w:t>A blank value is the accepted only for students who did not test or were assigned a domain exemption.</w:t>
            </w:r>
          </w:p>
        </w:tc>
        <w:tc>
          <w:tcPr>
            <w:tcW w:w="4176" w:type="dxa"/>
          </w:tcPr>
          <w:p w14:paraId="450683FF" w14:textId="77777777" w:rsidR="00841EA7" w:rsidRDefault="00A049D9" w:rsidP="004842D8">
            <w:pPr>
              <w:spacing w:before="20"/>
            </w:pPr>
            <w:r w:rsidRPr="009E0412">
              <w:t>Alphanumeric</w:t>
            </w:r>
          </w:p>
          <w:p w14:paraId="6085EE2F" w14:textId="765EFF3F" w:rsidR="00A049D9" w:rsidRPr="004842D8" w:rsidRDefault="00841EA7" w:rsidP="004842D8">
            <w:pPr>
              <w:spacing w:before="20"/>
            </w:pPr>
            <w:r>
              <w:t>B</w:t>
            </w:r>
            <w:r w:rsidR="00A049D9" w:rsidRPr="009E0412">
              <w:t xml:space="preserve">lank </w:t>
            </w:r>
          </w:p>
        </w:tc>
        <w:tc>
          <w:tcPr>
            <w:tcW w:w="2450" w:type="dxa"/>
          </w:tcPr>
          <w:p w14:paraId="0D0F664E" w14:textId="77777777" w:rsidR="00A049D9" w:rsidRPr="009E0412" w:rsidRDefault="00A049D9" w:rsidP="00A049D9">
            <w:pPr>
              <w:pStyle w:val="FieldName"/>
              <w:rPr>
                <w:rFonts w:ascii="Arial" w:hAnsi="Arial" w:cs="Arial"/>
                <w:szCs w:val="24"/>
              </w:rPr>
            </w:pPr>
            <w:r w:rsidRPr="009E0412">
              <w:rPr>
                <w:rFonts w:ascii="Arial" w:hAnsi="Arial" w:cs="Arial"/>
                <w:szCs w:val="24"/>
              </w:rPr>
              <w:t>TDS, DEI</w:t>
            </w:r>
          </w:p>
        </w:tc>
      </w:tr>
      <w:tr w:rsidR="00A049D9" w:rsidRPr="009E0412" w14:paraId="096F2C41" w14:textId="77777777" w:rsidTr="00E11DE4">
        <w:tc>
          <w:tcPr>
            <w:tcW w:w="1010" w:type="dxa"/>
          </w:tcPr>
          <w:p w14:paraId="59DCBD65" w14:textId="7FEDC45B" w:rsidR="00A049D9" w:rsidRPr="009E0412" w:rsidRDefault="00A049D9" w:rsidP="00A049D9">
            <w:pPr>
              <w:spacing w:before="20" w:after="20"/>
              <w:jc w:val="center"/>
              <w:rPr>
                <w:b/>
                <w:szCs w:val="24"/>
              </w:rPr>
            </w:pPr>
            <w:r w:rsidRPr="009E0412">
              <w:rPr>
                <w:color w:val="000000"/>
              </w:rPr>
              <w:t>102</w:t>
            </w:r>
          </w:p>
        </w:tc>
        <w:tc>
          <w:tcPr>
            <w:tcW w:w="1008" w:type="dxa"/>
            <w:noWrap/>
          </w:tcPr>
          <w:p w14:paraId="045AC454" w14:textId="5F92C607" w:rsidR="00A049D9" w:rsidRPr="009E0412" w:rsidRDefault="00A049D9" w:rsidP="00A049D9">
            <w:pPr>
              <w:spacing w:before="20" w:after="20"/>
              <w:jc w:val="center"/>
              <w:rPr>
                <w:szCs w:val="24"/>
              </w:rPr>
            </w:pPr>
            <w:r w:rsidRPr="00F7764C">
              <w:t>1853</w:t>
            </w:r>
          </w:p>
        </w:tc>
        <w:tc>
          <w:tcPr>
            <w:tcW w:w="1008" w:type="dxa"/>
            <w:noWrap/>
          </w:tcPr>
          <w:p w14:paraId="292A8EED" w14:textId="1CC3D4D6" w:rsidR="00A049D9" w:rsidRPr="009E0412" w:rsidRDefault="00A049D9" w:rsidP="00A049D9">
            <w:pPr>
              <w:spacing w:before="20" w:after="20"/>
              <w:jc w:val="center"/>
              <w:rPr>
                <w:szCs w:val="24"/>
              </w:rPr>
            </w:pPr>
            <w:r w:rsidRPr="00F7764C">
              <w:t>1853</w:t>
            </w:r>
          </w:p>
        </w:tc>
        <w:tc>
          <w:tcPr>
            <w:tcW w:w="1080" w:type="dxa"/>
            <w:noWrap/>
          </w:tcPr>
          <w:p w14:paraId="60B9EDB7" w14:textId="1FC8C480" w:rsidR="00A049D9" w:rsidRPr="009E0412" w:rsidRDefault="00A049D9" w:rsidP="00A049D9">
            <w:pPr>
              <w:spacing w:before="20" w:after="20"/>
              <w:jc w:val="center"/>
              <w:rPr>
                <w:szCs w:val="24"/>
              </w:rPr>
            </w:pPr>
            <w:r w:rsidRPr="009E0412">
              <w:rPr>
                <w:color w:val="000000"/>
              </w:rPr>
              <w:t>1</w:t>
            </w:r>
          </w:p>
        </w:tc>
        <w:tc>
          <w:tcPr>
            <w:tcW w:w="3312" w:type="dxa"/>
          </w:tcPr>
          <w:p w14:paraId="0F20C327" w14:textId="3485214F" w:rsidR="00A049D9" w:rsidRPr="009E0412" w:rsidRDefault="00A049D9" w:rsidP="004842D8">
            <w:pPr>
              <w:spacing w:before="20"/>
            </w:pPr>
            <w:r w:rsidRPr="009E0412">
              <w:t>OpportunityTestingStatus3 | Opportunity Testing Status—Reading</w:t>
            </w:r>
          </w:p>
          <w:p w14:paraId="5AFB7307" w14:textId="133A2F67" w:rsidR="00A049D9" w:rsidRPr="009E0412" w:rsidRDefault="00A049D9" w:rsidP="004842D8">
            <w:pPr>
              <w:spacing w:before="20"/>
            </w:pPr>
            <w:r w:rsidRPr="009E0412">
              <w:t>This field is applicable to the Initial ELPAC (Reading domain).</w:t>
            </w:r>
          </w:p>
          <w:p w14:paraId="411CCFA1" w14:textId="3CAF5FFF" w:rsidR="00A049D9" w:rsidRPr="009E0412" w:rsidRDefault="00A049D9" w:rsidP="004842D8">
            <w:pPr>
              <w:spacing w:before="20"/>
            </w:pPr>
            <w:r w:rsidRPr="009E0412">
              <w:t xml:space="preserve">This is the latest testing opportunity status code received from the TDS or DEI for the corresponding opportunity ID. </w:t>
            </w:r>
          </w:p>
          <w:p w14:paraId="57E17A98" w14:textId="1AFC59B2" w:rsidR="00A049D9" w:rsidRPr="009E0412" w:rsidRDefault="00A049D9" w:rsidP="00A049D9">
            <w:pPr>
              <w:spacing w:after="0"/>
              <w:rPr>
                <w:szCs w:val="24"/>
              </w:rPr>
            </w:pPr>
            <w:r w:rsidRPr="009E0412">
              <w:t>A blank value is the accepted only for students who did not test or were assigned a domain exemption.</w:t>
            </w:r>
          </w:p>
        </w:tc>
        <w:tc>
          <w:tcPr>
            <w:tcW w:w="4176" w:type="dxa"/>
          </w:tcPr>
          <w:p w14:paraId="0028EF64" w14:textId="3BBC3AF3" w:rsidR="00A049D9" w:rsidRPr="009E0412" w:rsidRDefault="00A049D9" w:rsidP="00A049D9">
            <w:pPr>
              <w:spacing w:before="20" w:after="20"/>
            </w:pPr>
            <w:r w:rsidRPr="009E0412">
              <w:t>Alphanumeric</w:t>
            </w:r>
          </w:p>
          <w:p w14:paraId="3D747E75" w14:textId="77777777" w:rsidR="00A049D9" w:rsidRPr="009E0412" w:rsidRDefault="00A049D9" w:rsidP="008E5ACA">
            <w:pPr>
              <w:pStyle w:val="BulletsLayout"/>
            </w:pPr>
            <w:r w:rsidRPr="009E0412">
              <w:t>C = Completed</w:t>
            </w:r>
          </w:p>
          <w:p w14:paraId="34E546ED" w14:textId="77777777" w:rsidR="00A049D9" w:rsidRDefault="00A049D9" w:rsidP="008E5ACA">
            <w:pPr>
              <w:pStyle w:val="BulletsLayout"/>
            </w:pPr>
            <w:r w:rsidRPr="009E0412">
              <w:t>E = Expired</w:t>
            </w:r>
          </w:p>
          <w:p w14:paraId="72329A7B" w14:textId="33DD8D70" w:rsidR="00841EA7" w:rsidRPr="004842D8" w:rsidRDefault="00841EA7" w:rsidP="00FA1E13">
            <w:pPr>
              <w:spacing w:before="120"/>
              <w:rPr>
                <w:szCs w:val="18"/>
              </w:rPr>
            </w:pPr>
            <w:r>
              <w:t>Blank</w:t>
            </w:r>
          </w:p>
        </w:tc>
        <w:tc>
          <w:tcPr>
            <w:tcW w:w="2450" w:type="dxa"/>
          </w:tcPr>
          <w:p w14:paraId="1A5D5413" w14:textId="77777777" w:rsidR="00A049D9" w:rsidRPr="009E0412" w:rsidRDefault="00A049D9" w:rsidP="00A049D9">
            <w:pPr>
              <w:pStyle w:val="FieldName"/>
              <w:rPr>
                <w:rFonts w:ascii="Arial" w:hAnsi="Arial" w:cs="Arial"/>
                <w:szCs w:val="24"/>
              </w:rPr>
            </w:pPr>
            <w:r w:rsidRPr="009E0412">
              <w:rPr>
                <w:rFonts w:ascii="Arial" w:hAnsi="Arial" w:cs="Arial"/>
                <w:szCs w:val="24"/>
              </w:rPr>
              <w:t>TDS, DEI</w:t>
            </w:r>
          </w:p>
        </w:tc>
      </w:tr>
      <w:tr w:rsidR="00453050" w:rsidRPr="009E0412" w14:paraId="74A85E2A" w14:textId="77777777" w:rsidTr="00E11DE4">
        <w:tc>
          <w:tcPr>
            <w:tcW w:w="1010" w:type="dxa"/>
          </w:tcPr>
          <w:p w14:paraId="42A3F56C" w14:textId="74272329" w:rsidR="00453050" w:rsidRPr="009E0412" w:rsidRDefault="00453050" w:rsidP="00453050">
            <w:pPr>
              <w:spacing w:before="20" w:after="20"/>
              <w:jc w:val="center"/>
              <w:rPr>
                <w:b/>
                <w:szCs w:val="24"/>
              </w:rPr>
            </w:pPr>
            <w:r w:rsidRPr="009E0412">
              <w:rPr>
                <w:color w:val="000000"/>
              </w:rPr>
              <w:t>103</w:t>
            </w:r>
          </w:p>
        </w:tc>
        <w:tc>
          <w:tcPr>
            <w:tcW w:w="1008" w:type="dxa"/>
            <w:noWrap/>
          </w:tcPr>
          <w:p w14:paraId="270B07E7" w14:textId="1C7CD2BC" w:rsidR="00453050" w:rsidRPr="009E0412" w:rsidRDefault="00453050" w:rsidP="00453050">
            <w:pPr>
              <w:spacing w:before="20" w:after="20"/>
              <w:jc w:val="center"/>
              <w:rPr>
                <w:szCs w:val="24"/>
              </w:rPr>
            </w:pPr>
            <w:r w:rsidRPr="00F7764C">
              <w:t>1854</w:t>
            </w:r>
          </w:p>
        </w:tc>
        <w:tc>
          <w:tcPr>
            <w:tcW w:w="1008" w:type="dxa"/>
            <w:noWrap/>
          </w:tcPr>
          <w:p w14:paraId="6D3AF052" w14:textId="7BAD2D11" w:rsidR="00453050" w:rsidRPr="009E0412" w:rsidRDefault="00453050" w:rsidP="00453050">
            <w:pPr>
              <w:spacing w:before="20" w:after="20"/>
              <w:jc w:val="center"/>
              <w:rPr>
                <w:szCs w:val="24"/>
              </w:rPr>
            </w:pPr>
            <w:r w:rsidRPr="00F7764C">
              <w:t>1869</w:t>
            </w:r>
          </w:p>
        </w:tc>
        <w:tc>
          <w:tcPr>
            <w:tcW w:w="1080" w:type="dxa"/>
            <w:noWrap/>
          </w:tcPr>
          <w:p w14:paraId="09227DF7" w14:textId="3DA6DCE9" w:rsidR="00453050" w:rsidRPr="009E0412" w:rsidRDefault="00453050" w:rsidP="00453050">
            <w:pPr>
              <w:spacing w:before="20" w:after="20"/>
              <w:jc w:val="center"/>
              <w:rPr>
                <w:szCs w:val="24"/>
              </w:rPr>
            </w:pPr>
            <w:r w:rsidRPr="009E0412">
              <w:rPr>
                <w:color w:val="000000"/>
              </w:rPr>
              <w:t>16</w:t>
            </w:r>
          </w:p>
        </w:tc>
        <w:tc>
          <w:tcPr>
            <w:tcW w:w="3312" w:type="dxa"/>
          </w:tcPr>
          <w:p w14:paraId="44A6A825" w14:textId="7CD45061" w:rsidR="00453050" w:rsidRPr="009E0412" w:rsidRDefault="00453050" w:rsidP="004842D8">
            <w:pPr>
              <w:spacing w:before="20"/>
            </w:pPr>
            <w:r w:rsidRPr="009E0412">
              <w:t>OpportunityID4 | Opportunity ID—Writing</w:t>
            </w:r>
          </w:p>
          <w:p w14:paraId="3896A0BB" w14:textId="311F98FA" w:rsidR="00453050" w:rsidRPr="009E0412" w:rsidRDefault="00453050" w:rsidP="004842D8">
            <w:pPr>
              <w:spacing w:before="20"/>
            </w:pPr>
            <w:r w:rsidRPr="009E0412">
              <w:t>This field is applicable to the Initial ELPAC (Writing domain).</w:t>
            </w:r>
          </w:p>
          <w:p w14:paraId="24E305C0" w14:textId="55F62179" w:rsidR="00453050" w:rsidRPr="009E0412" w:rsidRDefault="00453050" w:rsidP="004842D8">
            <w:pPr>
              <w:spacing w:before="20"/>
            </w:pPr>
            <w:r w:rsidRPr="009E0412">
              <w:t>This is a unique testing opportunity identifier that allows linkage to a testing session and students responses.</w:t>
            </w:r>
            <w:r w:rsidRPr="009E0412" w:rsidDel="000E3165">
              <w:t xml:space="preserve"> </w:t>
            </w:r>
          </w:p>
          <w:p w14:paraId="0B473018" w14:textId="39456BE9" w:rsidR="00453050" w:rsidRPr="009E0412" w:rsidRDefault="00453050" w:rsidP="00453050">
            <w:pPr>
              <w:spacing w:after="0"/>
              <w:rPr>
                <w:szCs w:val="24"/>
              </w:rPr>
            </w:pPr>
            <w:r w:rsidRPr="009E0412">
              <w:t>A blank value is the accepted only for students who did not test or were assigned a domain exemption.</w:t>
            </w:r>
          </w:p>
        </w:tc>
        <w:tc>
          <w:tcPr>
            <w:tcW w:w="4176" w:type="dxa"/>
          </w:tcPr>
          <w:p w14:paraId="3480DAF0" w14:textId="77777777" w:rsidR="002D6871" w:rsidRDefault="00453050" w:rsidP="004842D8">
            <w:pPr>
              <w:spacing w:before="20"/>
            </w:pPr>
            <w:r w:rsidRPr="009E0412">
              <w:t>Alphanumeric</w:t>
            </w:r>
          </w:p>
          <w:p w14:paraId="09AD4733" w14:textId="3DCDCB8C" w:rsidR="00453050" w:rsidRPr="009E0412" w:rsidRDefault="002D6871" w:rsidP="004842D8">
            <w:pPr>
              <w:spacing w:before="20"/>
            </w:pPr>
            <w:r>
              <w:t>B</w:t>
            </w:r>
            <w:r w:rsidR="00453050" w:rsidRPr="009E0412">
              <w:t xml:space="preserve">lank </w:t>
            </w:r>
          </w:p>
        </w:tc>
        <w:tc>
          <w:tcPr>
            <w:tcW w:w="2450" w:type="dxa"/>
          </w:tcPr>
          <w:p w14:paraId="57911A3C" w14:textId="77777777" w:rsidR="00453050" w:rsidRPr="009E0412" w:rsidRDefault="00453050" w:rsidP="00453050">
            <w:pPr>
              <w:pStyle w:val="FieldName"/>
              <w:rPr>
                <w:rFonts w:ascii="Arial" w:hAnsi="Arial" w:cs="Arial"/>
                <w:szCs w:val="24"/>
              </w:rPr>
            </w:pPr>
            <w:r w:rsidRPr="009E0412">
              <w:rPr>
                <w:rFonts w:ascii="Arial" w:hAnsi="Arial" w:cs="Arial"/>
                <w:szCs w:val="24"/>
              </w:rPr>
              <w:t>TDS, DEI</w:t>
            </w:r>
          </w:p>
        </w:tc>
      </w:tr>
      <w:tr w:rsidR="00475DE0" w:rsidRPr="009E0412" w14:paraId="2EF0DA28" w14:textId="77777777" w:rsidTr="00E11DE4">
        <w:tc>
          <w:tcPr>
            <w:tcW w:w="1010" w:type="dxa"/>
          </w:tcPr>
          <w:p w14:paraId="08C99106" w14:textId="4575BAAC" w:rsidR="00475DE0" w:rsidRPr="009E0412" w:rsidRDefault="00475DE0" w:rsidP="00475DE0">
            <w:pPr>
              <w:spacing w:before="20" w:after="20"/>
              <w:jc w:val="center"/>
              <w:rPr>
                <w:b/>
                <w:szCs w:val="24"/>
              </w:rPr>
            </w:pPr>
            <w:r w:rsidRPr="009E0412">
              <w:rPr>
                <w:color w:val="000000"/>
              </w:rPr>
              <w:t>104</w:t>
            </w:r>
          </w:p>
        </w:tc>
        <w:tc>
          <w:tcPr>
            <w:tcW w:w="1008" w:type="dxa"/>
            <w:noWrap/>
          </w:tcPr>
          <w:p w14:paraId="37CD3EF0" w14:textId="50874521" w:rsidR="00475DE0" w:rsidRPr="009E0412" w:rsidRDefault="00475DE0" w:rsidP="00475DE0">
            <w:pPr>
              <w:spacing w:before="20" w:after="20"/>
              <w:jc w:val="center"/>
              <w:rPr>
                <w:szCs w:val="24"/>
              </w:rPr>
            </w:pPr>
            <w:r w:rsidRPr="00F7764C">
              <w:t>1870</w:t>
            </w:r>
          </w:p>
        </w:tc>
        <w:tc>
          <w:tcPr>
            <w:tcW w:w="1008" w:type="dxa"/>
            <w:noWrap/>
          </w:tcPr>
          <w:p w14:paraId="57F45A06" w14:textId="7073EB5C" w:rsidR="00475DE0" w:rsidRPr="009E0412" w:rsidRDefault="00475DE0" w:rsidP="00475DE0">
            <w:pPr>
              <w:spacing w:before="20" w:after="20"/>
              <w:jc w:val="center"/>
              <w:rPr>
                <w:szCs w:val="24"/>
              </w:rPr>
            </w:pPr>
            <w:r w:rsidRPr="00F7764C">
              <w:t>1870</w:t>
            </w:r>
          </w:p>
        </w:tc>
        <w:tc>
          <w:tcPr>
            <w:tcW w:w="1080" w:type="dxa"/>
            <w:noWrap/>
          </w:tcPr>
          <w:p w14:paraId="542E740A" w14:textId="2A19299A" w:rsidR="00475DE0" w:rsidRPr="009E0412" w:rsidRDefault="00475DE0" w:rsidP="00475DE0">
            <w:pPr>
              <w:spacing w:before="20" w:after="20"/>
              <w:jc w:val="center"/>
              <w:rPr>
                <w:szCs w:val="24"/>
              </w:rPr>
            </w:pPr>
            <w:r w:rsidRPr="009E0412">
              <w:rPr>
                <w:color w:val="000000"/>
              </w:rPr>
              <w:t>1</w:t>
            </w:r>
          </w:p>
        </w:tc>
        <w:tc>
          <w:tcPr>
            <w:tcW w:w="3312" w:type="dxa"/>
          </w:tcPr>
          <w:p w14:paraId="6512596F" w14:textId="1F37681B" w:rsidR="00475DE0" w:rsidRPr="009E0412" w:rsidRDefault="00475DE0" w:rsidP="004842D8">
            <w:pPr>
              <w:spacing w:before="20"/>
            </w:pPr>
            <w:r w:rsidRPr="009E0412">
              <w:t>OpportunityTestingStatus4 | Opportunity Testing Status—Writing</w:t>
            </w:r>
          </w:p>
          <w:p w14:paraId="718CE264" w14:textId="66224F4A" w:rsidR="00475DE0" w:rsidRPr="009E0412" w:rsidRDefault="00475DE0" w:rsidP="004842D8">
            <w:pPr>
              <w:spacing w:before="20"/>
            </w:pPr>
            <w:r w:rsidRPr="009E0412">
              <w:t>This field is applicable to the Initial ELPAC (Writing domain).</w:t>
            </w:r>
          </w:p>
          <w:p w14:paraId="618BFF50" w14:textId="573EDBF5" w:rsidR="00475DE0" w:rsidRPr="009E0412" w:rsidRDefault="00475DE0" w:rsidP="004842D8">
            <w:pPr>
              <w:spacing w:before="20"/>
            </w:pPr>
            <w:r w:rsidRPr="009E0412">
              <w:t xml:space="preserve">This is the latest testing opportunity status code received from the TDS or DEI for the corresponding opportunity ID. </w:t>
            </w:r>
          </w:p>
          <w:p w14:paraId="5715F9DB" w14:textId="4D218BCA" w:rsidR="00475DE0" w:rsidRPr="009E0412" w:rsidRDefault="00475DE0" w:rsidP="004842D8">
            <w:pPr>
              <w:spacing w:before="20"/>
            </w:pPr>
            <w:r w:rsidRPr="009E0412">
              <w:t xml:space="preserve">A completed test opportunity is one that is submitted. An expired test opportunity was either expired by the system using the test expiration rules employed for the specific program, or automatically expired at the end of the Initial ELPAC testing window. </w:t>
            </w:r>
          </w:p>
          <w:p w14:paraId="15269800" w14:textId="1C9C1A0B" w:rsidR="00475DE0" w:rsidRPr="009E0412" w:rsidRDefault="00475DE0" w:rsidP="00475DE0">
            <w:pPr>
              <w:spacing w:after="0"/>
              <w:rPr>
                <w:szCs w:val="24"/>
              </w:rPr>
            </w:pPr>
            <w:r w:rsidRPr="009E0412">
              <w:t>A blank value is acceptable only for students who did not test, partially completed the test, or were assigned a domain exemption.</w:t>
            </w:r>
          </w:p>
        </w:tc>
        <w:tc>
          <w:tcPr>
            <w:tcW w:w="4176" w:type="dxa"/>
          </w:tcPr>
          <w:p w14:paraId="04A1EEDA" w14:textId="30D0584D" w:rsidR="00475DE0" w:rsidRPr="009E0412" w:rsidRDefault="00475DE0" w:rsidP="00475DE0">
            <w:pPr>
              <w:spacing w:before="20" w:after="20"/>
            </w:pPr>
            <w:r w:rsidRPr="009E0412">
              <w:t>Alpha</w:t>
            </w:r>
          </w:p>
          <w:p w14:paraId="5354D32C" w14:textId="77777777" w:rsidR="00475DE0" w:rsidRPr="009E0412" w:rsidRDefault="00475DE0" w:rsidP="008E5ACA">
            <w:pPr>
              <w:pStyle w:val="BulletsLayout"/>
            </w:pPr>
            <w:r w:rsidRPr="009E0412">
              <w:t>C = Completed</w:t>
            </w:r>
          </w:p>
          <w:p w14:paraId="3804112D" w14:textId="77777777" w:rsidR="00475DE0" w:rsidRDefault="00475DE0" w:rsidP="008E5ACA">
            <w:pPr>
              <w:pStyle w:val="BulletsLayout"/>
            </w:pPr>
            <w:r w:rsidRPr="009E0412">
              <w:t>E = Expired</w:t>
            </w:r>
          </w:p>
          <w:p w14:paraId="51192F9C" w14:textId="194793D6" w:rsidR="002D6871" w:rsidRPr="004842D8" w:rsidRDefault="002D6871" w:rsidP="00FA1E13">
            <w:pPr>
              <w:spacing w:before="120"/>
              <w:rPr>
                <w:szCs w:val="18"/>
              </w:rPr>
            </w:pPr>
            <w:r>
              <w:t>Blank</w:t>
            </w:r>
          </w:p>
        </w:tc>
        <w:tc>
          <w:tcPr>
            <w:tcW w:w="2450" w:type="dxa"/>
          </w:tcPr>
          <w:p w14:paraId="4E445800" w14:textId="77777777" w:rsidR="00475DE0" w:rsidRPr="009E0412" w:rsidRDefault="00475DE0" w:rsidP="00475DE0">
            <w:pPr>
              <w:pStyle w:val="FieldName"/>
              <w:rPr>
                <w:rFonts w:ascii="Arial" w:hAnsi="Arial" w:cs="Arial"/>
                <w:szCs w:val="24"/>
              </w:rPr>
            </w:pPr>
            <w:r w:rsidRPr="009E0412">
              <w:rPr>
                <w:rFonts w:ascii="Arial" w:hAnsi="Arial" w:cs="Arial"/>
                <w:szCs w:val="24"/>
              </w:rPr>
              <w:t>TDS, DEI</w:t>
            </w:r>
          </w:p>
        </w:tc>
      </w:tr>
    </w:tbl>
    <w:p w14:paraId="68EE086C" w14:textId="7728195C" w:rsidR="008968A7" w:rsidRPr="005F48FE" w:rsidRDefault="008968A7" w:rsidP="00A8522F">
      <w:pPr>
        <w:pStyle w:val="Heading4"/>
        <w:rPr>
          <w:rFonts w:ascii="Arial" w:hAnsi="Arial"/>
        </w:rPr>
      </w:pPr>
      <w:r w:rsidRPr="005F48FE">
        <w:rPr>
          <w:rFonts w:ascii="Arial" w:hAnsi="Arial"/>
        </w:rPr>
        <w:t xml:space="preserve">Testing Special Conditions (Fields </w:t>
      </w:r>
      <w:r w:rsidR="005B30E2" w:rsidRPr="005F48FE">
        <w:rPr>
          <w:rFonts w:ascii="Arial" w:hAnsi="Arial"/>
        </w:rPr>
        <w:t>10</w:t>
      </w:r>
      <w:r w:rsidR="00B5392E" w:rsidRPr="005F48FE">
        <w:rPr>
          <w:rFonts w:ascii="Arial" w:hAnsi="Arial"/>
        </w:rPr>
        <w:t>5</w:t>
      </w:r>
      <w:r w:rsidRPr="005F48FE">
        <w:rPr>
          <w:rFonts w:ascii="Arial" w:hAnsi="Arial"/>
        </w:rPr>
        <w:t>–</w:t>
      </w:r>
      <w:r w:rsidR="005B30E2" w:rsidRPr="005F48FE">
        <w:rPr>
          <w:rFonts w:ascii="Arial" w:hAnsi="Arial"/>
        </w:rPr>
        <w:t>1</w:t>
      </w:r>
      <w:r w:rsidR="009B4921" w:rsidRPr="005F48FE">
        <w:rPr>
          <w:rFonts w:ascii="Arial" w:hAnsi="Arial"/>
        </w:rPr>
        <w:t>10</w:t>
      </w:r>
      <w:r w:rsidRPr="005F48FE">
        <w:rPr>
          <w:rFonts w:ascii="Arial" w:hAnsi="Arial"/>
        </w:rPr>
        <w:t>)</w:t>
      </w:r>
    </w:p>
    <w:tbl>
      <w:tblPr>
        <w:tblStyle w:val="DataLayoutTable"/>
        <w:tblW w:w="14042" w:type="dxa"/>
        <w:tblLayout w:type="fixed"/>
        <w:tblLook w:val="04A0" w:firstRow="1" w:lastRow="0" w:firstColumn="1" w:lastColumn="0" w:noHBand="0" w:noVBand="1"/>
        <w:tblDescription w:val="Testing Special Conditions for the ELPAC student data file"/>
      </w:tblPr>
      <w:tblGrid>
        <w:gridCol w:w="1009"/>
        <w:gridCol w:w="1008"/>
        <w:gridCol w:w="1008"/>
        <w:gridCol w:w="1080"/>
        <w:gridCol w:w="3312"/>
        <w:gridCol w:w="4176"/>
        <w:gridCol w:w="2449"/>
      </w:tblGrid>
      <w:tr w:rsidR="006F7119" w:rsidRPr="009E0412" w14:paraId="67171B6D" w14:textId="77777777" w:rsidTr="00E11DE4">
        <w:trPr>
          <w:cnfStyle w:val="100000000000" w:firstRow="1" w:lastRow="0" w:firstColumn="0" w:lastColumn="0" w:oddVBand="0" w:evenVBand="0" w:oddHBand="0" w:evenHBand="0" w:firstRowFirstColumn="0" w:firstRowLastColumn="0" w:lastRowFirstColumn="0" w:lastRowLastColumn="0"/>
        </w:trPr>
        <w:tc>
          <w:tcPr>
            <w:tcW w:w="1009" w:type="dxa"/>
            <w:noWrap/>
            <w:hideMark/>
          </w:tcPr>
          <w:p w14:paraId="0EC5F38D" w14:textId="77777777" w:rsidR="008968A7" w:rsidRPr="009E0412" w:rsidRDefault="008968A7" w:rsidP="00211AC1">
            <w:pPr>
              <w:pStyle w:val="TableHeadLayout"/>
              <w:rPr>
                <w:b/>
                <w:color w:val="auto"/>
              </w:rPr>
            </w:pPr>
            <w:bookmarkStart w:id="13" w:name="_Hlk74504256"/>
            <w:r w:rsidRPr="009E0412">
              <w:rPr>
                <w:b/>
                <w:color w:val="auto"/>
              </w:rPr>
              <w:t>Field #</w:t>
            </w:r>
          </w:p>
        </w:tc>
        <w:tc>
          <w:tcPr>
            <w:tcW w:w="1008" w:type="dxa"/>
            <w:noWrap/>
            <w:hideMark/>
          </w:tcPr>
          <w:p w14:paraId="5B1D134E" w14:textId="77777777" w:rsidR="008968A7" w:rsidRPr="009E0412" w:rsidRDefault="008968A7" w:rsidP="00211AC1">
            <w:pPr>
              <w:pStyle w:val="TableHeadLayout"/>
              <w:rPr>
                <w:b/>
                <w:color w:val="auto"/>
              </w:rPr>
            </w:pPr>
            <w:r w:rsidRPr="009E0412">
              <w:rPr>
                <w:b/>
                <w:color w:val="auto"/>
              </w:rPr>
              <w:t>Field Start</w:t>
            </w:r>
          </w:p>
        </w:tc>
        <w:tc>
          <w:tcPr>
            <w:tcW w:w="1008" w:type="dxa"/>
            <w:noWrap/>
            <w:hideMark/>
          </w:tcPr>
          <w:p w14:paraId="057A8230" w14:textId="77777777" w:rsidR="008968A7" w:rsidRPr="009E0412" w:rsidRDefault="008968A7" w:rsidP="00211AC1">
            <w:pPr>
              <w:pStyle w:val="TableHeadLayout"/>
              <w:rPr>
                <w:b/>
                <w:color w:val="auto"/>
              </w:rPr>
            </w:pPr>
            <w:r w:rsidRPr="009E0412">
              <w:rPr>
                <w:b/>
                <w:color w:val="auto"/>
              </w:rPr>
              <w:t>Field End</w:t>
            </w:r>
          </w:p>
        </w:tc>
        <w:tc>
          <w:tcPr>
            <w:tcW w:w="1080" w:type="dxa"/>
            <w:noWrap/>
            <w:hideMark/>
          </w:tcPr>
          <w:p w14:paraId="47E11FAA" w14:textId="77777777" w:rsidR="008968A7" w:rsidRPr="009E0412" w:rsidRDefault="008968A7" w:rsidP="00211AC1">
            <w:pPr>
              <w:pStyle w:val="TableHeadLayout"/>
              <w:rPr>
                <w:b/>
                <w:color w:val="auto"/>
              </w:rPr>
            </w:pPr>
            <w:r w:rsidRPr="009E0412">
              <w:rPr>
                <w:b/>
                <w:color w:val="auto"/>
              </w:rPr>
              <w:t>Length</w:t>
            </w:r>
          </w:p>
        </w:tc>
        <w:tc>
          <w:tcPr>
            <w:tcW w:w="3312" w:type="dxa"/>
            <w:hideMark/>
          </w:tcPr>
          <w:p w14:paraId="22888763" w14:textId="509AD822" w:rsidR="008968A7" w:rsidRPr="009E0412" w:rsidRDefault="009D01DF" w:rsidP="00211AC1">
            <w:pPr>
              <w:pStyle w:val="TableHeadLayout"/>
              <w:rPr>
                <w:b/>
                <w:color w:val="auto"/>
              </w:rPr>
            </w:pPr>
            <w:r w:rsidRPr="009E0412">
              <w:rPr>
                <w:b/>
                <w:color w:val="auto"/>
              </w:rPr>
              <w:t>FieldName | Field Description</w:t>
            </w:r>
          </w:p>
        </w:tc>
        <w:tc>
          <w:tcPr>
            <w:tcW w:w="4176" w:type="dxa"/>
            <w:hideMark/>
          </w:tcPr>
          <w:p w14:paraId="6ABEB781" w14:textId="7FB57F96" w:rsidR="008968A7" w:rsidRPr="009E0412" w:rsidRDefault="009D01DF" w:rsidP="00211AC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9" w:type="dxa"/>
          </w:tcPr>
          <w:p w14:paraId="3192C833" w14:textId="13E76B46" w:rsidR="008968A7" w:rsidRPr="009E0412" w:rsidRDefault="00616DB7" w:rsidP="00211AC1">
            <w:pPr>
              <w:pStyle w:val="TableHeadLayout"/>
              <w:rPr>
                <w:b/>
                <w:color w:val="auto"/>
              </w:rPr>
            </w:pPr>
            <w:r w:rsidRPr="009E0412">
              <w:rPr>
                <w:b/>
                <w:color w:val="auto"/>
              </w:rPr>
              <w:t>Data Source | Data Element</w:t>
            </w:r>
          </w:p>
        </w:tc>
      </w:tr>
      <w:bookmarkEnd w:id="13"/>
      <w:tr w:rsidR="005B30E2" w:rsidRPr="009E0412" w14:paraId="6DDE464C" w14:textId="77777777" w:rsidTr="00E11DE4">
        <w:tc>
          <w:tcPr>
            <w:tcW w:w="1009" w:type="dxa"/>
          </w:tcPr>
          <w:p w14:paraId="7C8408B3" w14:textId="5861C932" w:rsidR="005B30E2" w:rsidRPr="009E0412" w:rsidRDefault="005B30E2" w:rsidP="005B30E2">
            <w:pPr>
              <w:spacing w:before="20" w:after="20"/>
              <w:jc w:val="center"/>
              <w:rPr>
                <w:b/>
                <w:szCs w:val="24"/>
              </w:rPr>
            </w:pPr>
            <w:r w:rsidRPr="009E0412">
              <w:rPr>
                <w:color w:val="000000"/>
              </w:rPr>
              <w:t>105</w:t>
            </w:r>
          </w:p>
        </w:tc>
        <w:tc>
          <w:tcPr>
            <w:tcW w:w="1008" w:type="dxa"/>
            <w:noWrap/>
          </w:tcPr>
          <w:p w14:paraId="704EAEA4" w14:textId="3A7056DC" w:rsidR="005B30E2" w:rsidRPr="009E0412" w:rsidRDefault="005B30E2" w:rsidP="005B30E2">
            <w:pPr>
              <w:spacing w:before="20" w:after="20"/>
              <w:jc w:val="center"/>
              <w:rPr>
                <w:szCs w:val="24"/>
              </w:rPr>
            </w:pPr>
            <w:r w:rsidRPr="00F7764C">
              <w:t>1871</w:t>
            </w:r>
          </w:p>
        </w:tc>
        <w:tc>
          <w:tcPr>
            <w:tcW w:w="1008" w:type="dxa"/>
            <w:noWrap/>
          </w:tcPr>
          <w:p w14:paraId="158EADE9" w14:textId="02C10BA5" w:rsidR="005B30E2" w:rsidRPr="009E0412" w:rsidRDefault="005B30E2" w:rsidP="005B30E2">
            <w:pPr>
              <w:spacing w:before="20" w:after="20"/>
              <w:jc w:val="center"/>
              <w:rPr>
                <w:szCs w:val="24"/>
              </w:rPr>
            </w:pPr>
            <w:r w:rsidRPr="00F7764C">
              <w:t>1874</w:t>
            </w:r>
          </w:p>
        </w:tc>
        <w:tc>
          <w:tcPr>
            <w:tcW w:w="1080" w:type="dxa"/>
            <w:noWrap/>
          </w:tcPr>
          <w:p w14:paraId="1DB27F84" w14:textId="42E864A0" w:rsidR="005B30E2" w:rsidRPr="009E0412" w:rsidRDefault="005B30E2" w:rsidP="005B30E2">
            <w:pPr>
              <w:spacing w:before="20" w:after="20"/>
              <w:jc w:val="center"/>
              <w:rPr>
                <w:szCs w:val="24"/>
              </w:rPr>
            </w:pPr>
            <w:r w:rsidRPr="009E0412">
              <w:rPr>
                <w:color w:val="000000"/>
              </w:rPr>
              <w:t>4</w:t>
            </w:r>
          </w:p>
        </w:tc>
        <w:tc>
          <w:tcPr>
            <w:tcW w:w="3312" w:type="dxa"/>
          </w:tcPr>
          <w:p w14:paraId="401FD0C7" w14:textId="43BAE690" w:rsidR="005B30E2" w:rsidRPr="009E0412" w:rsidRDefault="005B30E2" w:rsidP="004842D8">
            <w:pPr>
              <w:spacing w:before="20"/>
            </w:pPr>
            <w:r w:rsidRPr="009E0412">
              <w:t xml:space="preserve">StudentExitCode | Student Exit Code </w:t>
            </w:r>
          </w:p>
          <w:p w14:paraId="678075E9" w14:textId="0398D36E" w:rsidR="005B30E2" w:rsidRPr="009E0412" w:rsidRDefault="005B30E2" w:rsidP="004842D8">
            <w:pPr>
              <w:spacing w:before="20"/>
            </w:pPr>
            <w:r w:rsidRPr="009E0412">
              <w:t>This field is applicable to both the Initial ELPAC and Initial Alternate ELPAC.</w:t>
            </w:r>
          </w:p>
          <w:p w14:paraId="63D2A372" w14:textId="46384901" w:rsidR="005B30E2" w:rsidRPr="009E0412" w:rsidRDefault="005B30E2" w:rsidP="005B30E2">
            <w:pPr>
              <w:spacing w:after="0"/>
              <w:rPr>
                <w:szCs w:val="24"/>
              </w:rPr>
            </w:pPr>
            <w:r w:rsidRPr="009E0412">
              <w:t>This is populated with an exit code received from CALPADS.</w:t>
            </w:r>
          </w:p>
        </w:tc>
        <w:tc>
          <w:tcPr>
            <w:tcW w:w="4176" w:type="dxa"/>
          </w:tcPr>
          <w:p w14:paraId="023D6F37" w14:textId="77777777" w:rsidR="002D6871" w:rsidRDefault="005B30E2" w:rsidP="004842D8">
            <w:pPr>
              <w:spacing w:before="20"/>
            </w:pPr>
            <w:r w:rsidRPr="009E0412">
              <w:t>Alphanumeric</w:t>
            </w:r>
          </w:p>
          <w:p w14:paraId="6BA9DDEA" w14:textId="1AACAB72" w:rsidR="005B30E2" w:rsidRPr="004842D8" w:rsidRDefault="002D6871" w:rsidP="004842D8">
            <w:pPr>
              <w:spacing w:before="20"/>
            </w:pPr>
            <w:r>
              <w:t>B</w:t>
            </w:r>
            <w:r w:rsidR="005B30E2" w:rsidRPr="009E0412">
              <w:t>lank</w:t>
            </w:r>
          </w:p>
        </w:tc>
        <w:tc>
          <w:tcPr>
            <w:tcW w:w="2449" w:type="dxa"/>
          </w:tcPr>
          <w:p w14:paraId="6EB34155" w14:textId="77777777" w:rsidR="005B30E2" w:rsidRPr="009E0412" w:rsidRDefault="005B30E2" w:rsidP="005B30E2">
            <w:pPr>
              <w:pStyle w:val="FieldName"/>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rPr>
              <w:t>StuExitCatgKey</w:t>
            </w:r>
          </w:p>
        </w:tc>
      </w:tr>
      <w:tr w:rsidR="005B30E2" w:rsidRPr="009E0412" w14:paraId="3037BA6C" w14:textId="77777777" w:rsidTr="00E11DE4">
        <w:tc>
          <w:tcPr>
            <w:tcW w:w="1009" w:type="dxa"/>
          </w:tcPr>
          <w:p w14:paraId="033BCB86" w14:textId="686923FE" w:rsidR="005B30E2" w:rsidRPr="009E0412" w:rsidRDefault="005B30E2" w:rsidP="005B30E2">
            <w:pPr>
              <w:spacing w:after="0"/>
              <w:jc w:val="center"/>
              <w:rPr>
                <w:b/>
                <w:szCs w:val="24"/>
              </w:rPr>
            </w:pPr>
            <w:r w:rsidRPr="009E0412">
              <w:rPr>
                <w:color w:val="000000"/>
              </w:rPr>
              <w:t>106</w:t>
            </w:r>
          </w:p>
        </w:tc>
        <w:tc>
          <w:tcPr>
            <w:tcW w:w="1008" w:type="dxa"/>
            <w:noWrap/>
          </w:tcPr>
          <w:p w14:paraId="27FB752D" w14:textId="2496BE43" w:rsidR="005B30E2" w:rsidRPr="009E0412" w:rsidRDefault="005B30E2" w:rsidP="005B30E2">
            <w:pPr>
              <w:spacing w:after="0"/>
              <w:jc w:val="center"/>
              <w:rPr>
                <w:szCs w:val="24"/>
              </w:rPr>
            </w:pPr>
            <w:r w:rsidRPr="00F7764C">
              <w:t>1875</w:t>
            </w:r>
          </w:p>
        </w:tc>
        <w:tc>
          <w:tcPr>
            <w:tcW w:w="1008" w:type="dxa"/>
            <w:noWrap/>
          </w:tcPr>
          <w:p w14:paraId="74CAFA3E" w14:textId="460DD4E6" w:rsidR="005B30E2" w:rsidRPr="009E0412" w:rsidRDefault="005B30E2" w:rsidP="005B30E2">
            <w:pPr>
              <w:spacing w:after="0"/>
              <w:jc w:val="center"/>
              <w:rPr>
                <w:szCs w:val="24"/>
              </w:rPr>
            </w:pPr>
            <w:r w:rsidRPr="00F7764C">
              <w:t>1884</w:t>
            </w:r>
          </w:p>
        </w:tc>
        <w:tc>
          <w:tcPr>
            <w:tcW w:w="1080" w:type="dxa"/>
            <w:noWrap/>
          </w:tcPr>
          <w:p w14:paraId="29EF0487" w14:textId="1BAD5D1D" w:rsidR="005B30E2" w:rsidRPr="009E0412" w:rsidRDefault="005B30E2" w:rsidP="005B30E2">
            <w:pPr>
              <w:spacing w:after="0"/>
              <w:jc w:val="center"/>
              <w:rPr>
                <w:szCs w:val="24"/>
              </w:rPr>
            </w:pPr>
            <w:r w:rsidRPr="009E0412">
              <w:rPr>
                <w:color w:val="000000"/>
              </w:rPr>
              <w:t>10</w:t>
            </w:r>
          </w:p>
        </w:tc>
        <w:tc>
          <w:tcPr>
            <w:tcW w:w="3312" w:type="dxa"/>
          </w:tcPr>
          <w:p w14:paraId="6272869E" w14:textId="06EA5746" w:rsidR="005B30E2" w:rsidRPr="009E0412" w:rsidRDefault="005B30E2" w:rsidP="004842D8">
            <w:pPr>
              <w:spacing w:before="20"/>
            </w:pPr>
            <w:r w:rsidRPr="009E0412">
              <w:t xml:space="preserve">StudentExitWithdrawalDate | Student Exit Withdrawal Date </w:t>
            </w:r>
          </w:p>
          <w:p w14:paraId="5BDFE3F6" w14:textId="4C3C6F71" w:rsidR="005B30E2" w:rsidRPr="009E0412" w:rsidRDefault="005B30E2" w:rsidP="004842D8">
            <w:pPr>
              <w:spacing w:before="20"/>
            </w:pPr>
            <w:r w:rsidRPr="009E0412">
              <w:t>This field is applicable to both the Initial ELPAC and Initial Alternate ELPAC.</w:t>
            </w:r>
          </w:p>
          <w:p w14:paraId="518D6703" w14:textId="373947E8" w:rsidR="005B30E2" w:rsidRPr="009E0412" w:rsidRDefault="005B30E2" w:rsidP="005B30E2">
            <w:pPr>
              <w:spacing w:after="0"/>
              <w:rPr>
                <w:szCs w:val="24"/>
              </w:rPr>
            </w:pPr>
            <w:r w:rsidRPr="009E0412">
              <w:t>This is populated with the student exit withdrawal date that the LEA enters into CALPADS.</w:t>
            </w:r>
          </w:p>
        </w:tc>
        <w:tc>
          <w:tcPr>
            <w:tcW w:w="4176" w:type="dxa"/>
          </w:tcPr>
          <w:p w14:paraId="59C3546A" w14:textId="77777777" w:rsidR="002D6871" w:rsidRDefault="002D6871" w:rsidP="002D6871">
            <w:pPr>
              <w:spacing w:before="20" w:after="20"/>
              <w:rPr>
                <w:szCs w:val="24"/>
              </w:rPr>
            </w:pPr>
            <w:r w:rsidRPr="009E0412">
              <w:rPr>
                <w:szCs w:val="24"/>
              </w:rPr>
              <w:t>Alphanumeric</w:t>
            </w:r>
          </w:p>
          <w:p w14:paraId="358A44C5" w14:textId="77777777" w:rsidR="002D6871" w:rsidRDefault="002D6871" w:rsidP="008E5ACA">
            <w:pPr>
              <w:pStyle w:val="BulletsLayout"/>
            </w:pPr>
            <w:r w:rsidRPr="009E0412">
              <w:t>(YYYY-MM-DD)</w:t>
            </w:r>
          </w:p>
          <w:p w14:paraId="324EE9BE" w14:textId="147D0060" w:rsidR="005B30E2" w:rsidRPr="004842D8" w:rsidRDefault="002D6871" w:rsidP="00FA1E13">
            <w:pPr>
              <w:spacing w:before="120"/>
            </w:pPr>
            <w:r>
              <w:t>B</w:t>
            </w:r>
            <w:r w:rsidRPr="009E0412">
              <w:t>lank</w:t>
            </w:r>
          </w:p>
        </w:tc>
        <w:tc>
          <w:tcPr>
            <w:tcW w:w="2449" w:type="dxa"/>
          </w:tcPr>
          <w:p w14:paraId="1869DC5E" w14:textId="77777777" w:rsidR="005B30E2" w:rsidRPr="009E0412" w:rsidRDefault="005B30E2" w:rsidP="005B30E2">
            <w:pPr>
              <w:pStyle w:val="FieldName"/>
              <w:spacing w:before="0" w:after="0"/>
              <w:rPr>
                <w:rFonts w:ascii="Arial" w:hAnsi="Arial" w:cs="Arial"/>
                <w:szCs w:val="24"/>
              </w:rPr>
            </w:pPr>
            <w:r w:rsidRPr="009E0412">
              <w:rPr>
                <w:rFonts w:ascii="Arial" w:hAnsi="Arial" w:cs="Arial"/>
                <w:szCs w:val="24"/>
              </w:rPr>
              <w:t xml:space="preserve">CALPADS | </w:t>
            </w:r>
            <w:r w:rsidRPr="009E0412">
              <w:rPr>
                <w:rFonts w:ascii="Arial" w:hAnsi="Arial" w:cs="Arial"/>
                <w:szCs w:val="24"/>
              </w:rPr>
              <w:br/>
            </w:r>
            <w:r w:rsidRPr="005F48FE">
              <w:rPr>
                <w:rFonts w:ascii="Arial" w:hAnsi="Arial" w:cs="Arial"/>
                <w:szCs w:val="24"/>
              </w:rPr>
              <w:t>WithdrlDate</w:t>
            </w:r>
          </w:p>
        </w:tc>
      </w:tr>
      <w:tr w:rsidR="005B30E2" w:rsidRPr="009E0412" w14:paraId="69FC223A" w14:textId="77777777" w:rsidTr="00E11DE4">
        <w:tc>
          <w:tcPr>
            <w:tcW w:w="1009" w:type="dxa"/>
          </w:tcPr>
          <w:p w14:paraId="64F78485" w14:textId="64D9E80A" w:rsidR="005B30E2" w:rsidRPr="009E0412" w:rsidRDefault="005B30E2" w:rsidP="005B30E2">
            <w:pPr>
              <w:spacing w:after="0"/>
              <w:jc w:val="center"/>
              <w:rPr>
                <w:b/>
                <w:szCs w:val="24"/>
              </w:rPr>
            </w:pPr>
            <w:r w:rsidRPr="009E0412">
              <w:rPr>
                <w:color w:val="000000"/>
              </w:rPr>
              <w:t>107</w:t>
            </w:r>
          </w:p>
        </w:tc>
        <w:tc>
          <w:tcPr>
            <w:tcW w:w="1008" w:type="dxa"/>
            <w:noWrap/>
          </w:tcPr>
          <w:p w14:paraId="06A3C081" w14:textId="16A7C4EA" w:rsidR="005B30E2" w:rsidRPr="009E0412" w:rsidRDefault="005B30E2" w:rsidP="005B30E2">
            <w:pPr>
              <w:spacing w:after="0"/>
              <w:jc w:val="center"/>
              <w:rPr>
                <w:szCs w:val="24"/>
              </w:rPr>
            </w:pPr>
            <w:r w:rsidRPr="00F7764C">
              <w:t>1885</w:t>
            </w:r>
          </w:p>
        </w:tc>
        <w:tc>
          <w:tcPr>
            <w:tcW w:w="1008" w:type="dxa"/>
            <w:noWrap/>
          </w:tcPr>
          <w:p w14:paraId="531CD4B4" w14:textId="3D3A1375" w:rsidR="005B30E2" w:rsidRPr="009E0412" w:rsidRDefault="005B30E2" w:rsidP="005B30E2">
            <w:pPr>
              <w:spacing w:after="0"/>
              <w:jc w:val="center"/>
              <w:rPr>
                <w:szCs w:val="24"/>
              </w:rPr>
            </w:pPr>
            <w:r w:rsidRPr="00F7764C">
              <w:t>1894</w:t>
            </w:r>
          </w:p>
        </w:tc>
        <w:tc>
          <w:tcPr>
            <w:tcW w:w="1080" w:type="dxa"/>
            <w:noWrap/>
          </w:tcPr>
          <w:p w14:paraId="1418CDF1" w14:textId="78095029" w:rsidR="005B30E2" w:rsidRPr="009E0412" w:rsidRDefault="005B30E2" w:rsidP="005B30E2">
            <w:pPr>
              <w:spacing w:after="0"/>
              <w:jc w:val="center"/>
              <w:rPr>
                <w:szCs w:val="24"/>
              </w:rPr>
            </w:pPr>
            <w:r w:rsidRPr="009E0412">
              <w:rPr>
                <w:color w:val="000000"/>
              </w:rPr>
              <w:t>10</w:t>
            </w:r>
          </w:p>
        </w:tc>
        <w:tc>
          <w:tcPr>
            <w:tcW w:w="3312" w:type="dxa"/>
          </w:tcPr>
          <w:p w14:paraId="3066E340" w14:textId="54A1A82E" w:rsidR="005B30E2" w:rsidRPr="009E0412" w:rsidRDefault="005B30E2" w:rsidP="004842D8">
            <w:pPr>
              <w:spacing w:before="20"/>
            </w:pPr>
            <w:r w:rsidRPr="009E0412">
              <w:t>StudentRemovedCALPADSFileDate | Student Removed from CALPADS File Date</w:t>
            </w:r>
          </w:p>
          <w:p w14:paraId="4A6C2D54" w14:textId="3DA919F3" w:rsidR="005B30E2" w:rsidRPr="009E0412" w:rsidRDefault="005B30E2" w:rsidP="004842D8">
            <w:pPr>
              <w:spacing w:before="20"/>
            </w:pPr>
            <w:r w:rsidRPr="009E0412">
              <w:t>This field is applicable to both the Initial ELPAC and Initial Alternate ELPAC.</w:t>
            </w:r>
          </w:p>
          <w:p w14:paraId="16A15425" w14:textId="7A1EDA53" w:rsidR="005B30E2" w:rsidRPr="009E0412" w:rsidRDefault="005B30E2" w:rsidP="005B30E2">
            <w:pPr>
              <w:spacing w:after="0"/>
              <w:rPr>
                <w:szCs w:val="24"/>
              </w:rPr>
            </w:pPr>
            <w:r w:rsidRPr="009E0412">
              <w:t>This date is used to determine whether a student</w:t>
            </w:r>
            <w:r w:rsidR="00D7651A">
              <w:t>’</w:t>
            </w:r>
            <w:r w:rsidRPr="009E0412">
              <w:t>s test enrollment should be changed from valid to invalid status.</w:t>
            </w:r>
          </w:p>
        </w:tc>
        <w:tc>
          <w:tcPr>
            <w:tcW w:w="4176" w:type="dxa"/>
          </w:tcPr>
          <w:p w14:paraId="5C0565FD" w14:textId="77777777" w:rsidR="002D6871" w:rsidRDefault="002D6871" w:rsidP="002D6871">
            <w:pPr>
              <w:spacing w:before="20" w:after="20"/>
              <w:rPr>
                <w:szCs w:val="24"/>
              </w:rPr>
            </w:pPr>
            <w:r w:rsidRPr="009E0412">
              <w:rPr>
                <w:szCs w:val="24"/>
              </w:rPr>
              <w:t>Alphanumeric</w:t>
            </w:r>
          </w:p>
          <w:p w14:paraId="562687DB" w14:textId="77777777" w:rsidR="002D6871" w:rsidRDefault="002D6871" w:rsidP="008E5ACA">
            <w:pPr>
              <w:pStyle w:val="BulletsLayout"/>
            </w:pPr>
            <w:r w:rsidRPr="009E0412">
              <w:t>(YYYY-MM-DD)</w:t>
            </w:r>
          </w:p>
          <w:p w14:paraId="3379AE9C" w14:textId="1F36BA72" w:rsidR="005B30E2" w:rsidRPr="009E0412" w:rsidRDefault="002D6871" w:rsidP="00FA1E13">
            <w:pPr>
              <w:spacing w:before="120" w:after="0"/>
            </w:pPr>
            <w:r>
              <w:t>B</w:t>
            </w:r>
            <w:r w:rsidRPr="009E0412">
              <w:t>lank</w:t>
            </w:r>
          </w:p>
        </w:tc>
        <w:tc>
          <w:tcPr>
            <w:tcW w:w="2449" w:type="dxa"/>
          </w:tcPr>
          <w:p w14:paraId="5E2C711C" w14:textId="77777777" w:rsidR="005B30E2" w:rsidRPr="009E0412" w:rsidRDefault="005B30E2" w:rsidP="005B30E2">
            <w:pPr>
              <w:pStyle w:val="FieldName"/>
              <w:spacing w:before="0" w:after="0"/>
              <w:rPr>
                <w:rFonts w:ascii="Arial" w:hAnsi="Arial" w:cs="Arial"/>
                <w:szCs w:val="24"/>
              </w:rPr>
            </w:pPr>
            <w:r w:rsidRPr="009E0412">
              <w:rPr>
                <w:rFonts w:ascii="Arial" w:hAnsi="Arial" w:cs="Arial"/>
                <w:szCs w:val="24"/>
              </w:rPr>
              <w:t>TOMS (derived)</w:t>
            </w:r>
          </w:p>
        </w:tc>
      </w:tr>
      <w:tr w:rsidR="009B4921" w:rsidRPr="009E0412" w14:paraId="1E815432" w14:textId="77777777" w:rsidTr="00E11DE4">
        <w:tc>
          <w:tcPr>
            <w:tcW w:w="1009" w:type="dxa"/>
          </w:tcPr>
          <w:p w14:paraId="3B15A148" w14:textId="0EE141D9" w:rsidR="009B4921" w:rsidRPr="009E0412" w:rsidRDefault="009B4921" w:rsidP="009B4921">
            <w:pPr>
              <w:spacing w:after="0"/>
              <w:jc w:val="center"/>
              <w:rPr>
                <w:color w:val="000000"/>
              </w:rPr>
            </w:pPr>
            <w:r w:rsidRPr="009E0412">
              <w:rPr>
                <w:color w:val="000000"/>
              </w:rPr>
              <w:t>108</w:t>
            </w:r>
          </w:p>
        </w:tc>
        <w:tc>
          <w:tcPr>
            <w:tcW w:w="1008" w:type="dxa"/>
            <w:noWrap/>
          </w:tcPr>
          <w:p w14:paraId="47D92A23" w14:textId="72A7DDEC" w:rsidR="009B4921" w:rsidRPr="009E0412" w:rsidRDefault="009B4921" w:rsidP="009B4921">
            <w:pPr>
              <w:spacing w:after="0"/>
              <w:jc w:val="center"/>
              <w:rPr>
                <w:color w:val="C00000"/>
              </w:rPr>
            </w:pPr>
            <w:r w:rsidRPr="00F7764C">
              <w:t>1895</w:t>
            </w:r>
          </w:p>
        </w:tc>
        <w:tc>
          <w:tcPr>
            <w:tcW w:w="1008" w:type="dxa"/>
            <w:noWrap/>
          </w:tcPr>
          <w:p w14:paraId="71325887" w14:textId="2CF99A80" w:rsidR="009B4921" w:rsidRPr="009E0412" w:rsidRDefault="009B4921" w:rsidP="009B4921">
            <w:pPr>
              <w:spacing w:after="0"/>
              <w:jc w:val="center"/>
              <w:rPr>
                <w:color w:val="C00000"/>
              </w:rPr>
            </w:pPr>
            <w:r w:rsidRPr="00F7764C">
              <w:t>1895</w:t>
            </w:r>
          </w:p>
        </w:tc>
        <w:tc>
          <w:tcPr>
            <w:tcW w:w="1080" w:type="dxa"/>
            <w:noWrap/>
          </w:tcPr>
          <w:p w14:paraId="337B2EC0" w14:textId="7EA8EC66" w:rsidR="009B4921" w:rsidRPr="009E0412" w:rsidRDefault="009B4921" w:rsidP="009B4921">
            <w:pPr>
              <w:spacing w:after="0"/>
              <w:jc w:val="center"/>
              <w:rPr>
                <w:color w:val="000000"/>
              </w:rPr>
            </w:pPr>
            <w:r w:rsidRPr="00F7764C">
              <w:t>1</w:t>
            </w:r>
          </w:p>
        </w:tc>
        <w:tc>
          <w:tcPr>
            <w:tcW w:w="3312" w:type="dxa"/>
          </w:tcPr>
          <w:p w14:paraId="5DE6AEDA" w14:textId="78D95C6F" w:rsidR="009B4921" w:rsidRPr="009E0412" w:rsidRDefault="009B4921" w:rsidP="004842D8">
            <w:pPr>
              <w:spacing w:before="20"/>
            </w:pPr>
            <w:r w:rsidRPr="009E0412">
              <w:t>ELASCorrectionCode | ELAS Correction Code</w:t>
            </w:r>
          </w:p>
          <w:p w14:paraId="17BD5165" w14:textId="38A2DB16" w:rsidR="009B4921" w:rsidRPr="009E0412" w:rsidRDefault="009B4921" w:rsidP="004842D8">
            <w:pPr>
              <w:spacing w:before="20" w:after="20"/>
            </w:pPr>
            <w:r w:rsidRPr="009E0412">
              <w:t>This field is applicable to both the Initial ELPAC and Initial Alternate ELPAC.</w:t>
            </w:r>
          </w:p>
        </w:tc>
        <w:tc>
          <w:tcPr>
            <w:tcW w:w="4176" w:type="dxa"/>
          </w:tcPr>
          <w:p w14:paraId="3410B184" w14:textId="7D2BF2EB" w:rsidR="009B4921" w:rsidRPr="009E0412" w:rsidRDefault="009B4921" w:rsidP="004842D8">
            <w:pPr>
              <w:spacing w:before="20"/>
            </w:pPr>
            <w:r w:rsidRPr="009E0412">
              <w:t>Alphanumeric</w:t>
            </w:r>
          </w:p>
          <w:p w14:paraId="21F3AD08" w14:textId="77777777" w:rsidR="009B4921" w:rsidRPr="009E0412" w:rsidRDefault="009B4921" w:rsidP="009B4921">
            <w:pPr>
              <w:spacing w:after="0"/>
            </w:pPr>
            <w:r>
              <w:t>1 = Evidence of Non-English Primary Language</w:t>
            </w:r>
          </w:p>
          <w:p w14:paraId="1C41CA79" w14:textId="57857B29" w:rsidR="009B4921" w:rsidRPr="009E0412" w:rsidRDefault="009B4921" w:rsidP="00DB0730">
            <w:pPr>
              <w:spacing w:after="0"/>
            </w:pPr>
            <w:r w:rsidRPr="009E0412">
              <w:t>2 = Rotating Score Validation Process Error</w:t>
            </w:r>
          </w:p>
          <w:p w14:paraId="23015123" w14:textId="37294F5F" w:rsidR="009B4921" w:rsidRPr="009E0412" w:rsidRDefault="009B4921" w:rsidP="00576F24">
            <w:pPr>
              <w:spacing w:after="0"/>
            </w:pPr>
            <w:r w:rsidRPr="009E0412">
              <w:t>3 = Home Language Survey Error</w:t>
            </w:r>
          </w:p>
          <w:p w14:paraId="049262A4" w14:textId="77777777" w:rsidR="009B4921" w:rsidRPr="009E0412" w:rsidRDefault="009B4921" w:rsidP="009B4921">
            <w:pPr>
              <w:spacing w:after="0"/>
            </w:pPr>
            <w:r w:rsidRPr="009E0412">
              <w:t>4 = Ineligible Student Tested</w:t>
            </w:r>
          </w:p>
          <w:p w14:paraId="483E7E51" w14:textId="7EA0F949" w:rsidR="009B4921" w:rsidRPr="009E0412" w:rsidRDefault="009B4921" w:rsidP="004842D8">
            <w:pPr>
              <w:spacing w:before="20"/>
            </w:pPr>
            <w:r>
              <w:t>5 = Evidence for EL or IFEP</w:t>
            </w:r>
          </w:p>
          <w:p w14:paraId="7B0EFF78" w14:textId="2BDAD363" w:rsidR="002D6871" w:rsidRDefault="002D6871" w:rsidP="002D6871">
            <w:r>
              <w:t>Blank</w:t>
            </w:r>
          </w:p>
          <w:p w14:paraId="54E85AC5" w14:textId="35904760" w:rsidR="00D97DDC" w:rsidRPr="009E0412" w:rsidRDefault="009B4921" w:rsidP="009B4921">
            <w:pPr>
              <w:spacing w:after="0"/>
            </w:pPr>
            <w:r w:rsidRPr="009E0412">
              <w:t>This field will be blank if the value is not received from CALPADS.</w:t>
            </w:r>
          </w:p>
        </w:tc>
        <w:tc>
          <w:tcPr>
            <w:tcW w:w="2449" w:type="dxa"/>
          </w:tcPr>
          <w:p w14:paraId="70EF118D" w14:textId="77777777" w:rsidR="009B4921" w:rsidRPr="009E0412" w:rsidRDefault="009B4921" w:rsidP="009B4921">
            <w:pPr>
              <w:pStyle w:val="FieldName"/>
              <w:spacing w:before="0" w:after="0"/>
              <w:rPr>
                <w:rFonts w:ascii="Arial" w:hAnsi="Arial" w:cs="Arial"/>
                <w:szCs w:val="24"/>
              </w:rPr>
            </w:pPr>
          </w:p>
        </w:tc>
      </w:tr>
      <w:tr w:rsidR="009B4921" w:rsidRPr="009E0412" w14:paraId="00FF3C8F" w14:textId="77777777" w:rsidTr="00E11DE4">
        <w:tc>
          <w:tcPr>
            <w:tcW w:w="1009" w:type="dxa"/>
          </w:tcPr>
          <w:p w14:paraId="08B9E9DC" w14:textId="4147942A" w:rsidR="009B4921" w:rsidRPr="009E0412" w:rsidRDefault="009B4921" w:rsidP="009B4921">
            <w:pPr>
              <w:spacing w:before="20" w:after="20"/>
              <w:jc w:val="center"/>
              <w:rPr>
                <w:b/>
                <w:szCs w:val="24"/>
              </w:rPr>
            </w:pPr>
            <w:r w:rsidRPr="009E0412">
              <w:rPr>
                <w:color w:val="000000"/>
              </w:rPr>
              <w:t>109</w:t>
            </w:r>
          </w:p>
        </w:tc>
        <w:tc>
          <w:tcPr>
            <w:tcW w:w="1008" w:type="dxa"/>
            <w:noWrap/>
          </w:tcPr>
          <w:p w14:paraId="5F4D47C7" w14:textId="720BD743" w:rsidR="009B4921" w:rsidRPr="009E0412" w:rsidRDefault="009B4921" w:rsidP="009B4921">
            <w:pPr>
              <w:spacing w:before="20" w:after="20"/>
              <w:jc w:val="center"/>
              <w:rPr>
                <w:szCs w:val="24"/>
              </w:rPr>
            </w:pPr>
            <w:r w:rsidRPr="00F7764C">
              <w:t>1896</w:t>
            </w:r>
          </w:p>
        </w:tc>
        <w:tc>
          <w:tcPr>
            <w:tcW w:w="1008" w:type="dxa"/>
            <w:noWrap/>
          </w:tcPr>
          <w:p w14:paraId="32C7999A" w14:textId="4B4E1488" w:rsidR="009B4921" w:rsidRPr="009E0412" w:rsidRDefault="009B4921" w:rsidP="009B4921">
            <w:pPr>
              <w:spacing w:before="20" w:after="20"/>
              <w:jc w:val="center"/>
              <w:rPr>
                <w:szCs w:val="24"/>
              </w:rPr>
            </w:pPr>
            <w:r w:rsidRPr="00F7764C">
              <w:t>1898</w:t>
            </w:r>
          </w:p>
        </w:tc>
        <w:tc>
          <w:tcPr>
            <w:tcW w:w="1080" w:type="dxa"/>
            <w:noWrap/>
          </w:tcPr>
          <w:p w14:paraId="2E5C6989" w14:textId="0D769487" w:rsidR="009B4921" w:rsidRPr="009E0412" w:rsidRDefault="009B4921" w:rsidP="009B4921">
            <w:pPr>
              <w:spacing w:before="20" w:after="20"/>
              <w:jc w:val="center"/>
              <w:rPr>
                <w:szCs w:val="24"/>
              </w:rPr>
            </w:pPr>
            <w:r w:rsidRPr="009E0412">
              <w:rPr>
                <w:color w:val="000000"/>
              </w:rPr>
              <w:t>3</w:t>
            </w:r>
          </w:p>
        </w:tc>
        <w:tc>
          <w:tcPr>
            <w:tcW w:w="3312" w:type="dxa"/>
          </w:tcPr>
          <w:p w14:paraId="14FBAEE7" w14:textId="7F55DF30" w:rsidR="009B4921" w:rsidRPr="009E0412" w:rsidRDefault="009B4921" w:rsidP="004842D8">
            <w:pPr>
              <w:spacing w:before="20"/>
            </w:pPr>
            <w:r w:rsidRPr="009E0412">
              <w:t>ConditionCode | Condition Code</w:t>
            </w:r>
          </w:p>
          <w:p w14:paraId="2F19C529" w14:textId="2FEB10C7" w:rsidR="009B4921" w:rsidRPr="009E0412" w:rsidRDefault="009B4921" w:rsidP="004842D8">
            <w:pPr>
              <w:spacing w:before="20"/>
            </w:pPr>
            <w:r w:rsidRPr="009E0412">
              <w:t>This field is applicable to both the Initial ELPAC and Initial Alternate ELPAC.</w:t>
            </w:r>
          </w:p>
          <w:p w14:paraId="2A497647" w14:textId="1584A038" w:rsidR="009B4921" w:rsidRPr="009E0412" w:rsidRDefault="009B4921" w:rsidP="009B4921">
            <w:pPr>
              <w:spacing w:after="0"/>
              <w:rPr>
                <w:szCs w:val="24"/>
              </w:rPr>
            </w:pPr>
            <w:r w:rsidRPr="009E0412">
              <w:t>A blank value represents the student tested and no domain exemption was assigned in TOMS for the student.</w:t>
            </w:r>
          </w:p>
        </w:tc>
        <w:tc>
          <w:tcPr>
            <w:tcW w:w="4176" w:type="dxa"/>
          </w:tcPr>
          <w:p w14:paraId="5F4B3C89" w14:textId="63CEE975" w:rsidR="009B4921" w:rsidRPr="009E0412" w:rsidRDefault="009B4921" w:rsidP="009B4921">
            <w:pPr>
              <w:spacing w:before="20" w:after="20"/>
            </w:pPr>
            <w:r w:rsidRPr="009E0412">
              <w:t>Alphanumeric</w:t>
            </w:r>
          </w:p>
          <w:p w14:paraId="645E3D31" w14:textId="77777777" w:rsidR="009B4921" w:rsidRPr="009E0412" w:rsidRDefault="009B4921" w:rsidP="008E5ACA">
            <w:pPr>
              <w:pStyle w:val="BulletsLayout"/>
            </w:pPr>
            <w:r w:rsidRPr="009E0412">
              <w:t>NT = Not tested</w:t>
            </w:r>
          </w:p>
          <w:p w14:paraId="16BDA733" w14:textId="77777777" w:rsidR="009B4921" w:rsidRPr="002D6871" w:rsidRDefault="009B4921" w:rsidP="008E5ACA">
            <w:pPr>
              <w:pStyle w:val="BulletsLayout"/>
              <w:rPr>
                <w:szCs w:val="24"/>
              </w:rPr>
            </w:pPr>
            <w:r w:rsidRPr="009E0412">
              <w:t>EXD = Exempt domain</w:t>
            </w:r>
          </w:p>
          <w:p w14:paraId="79C04BCE" w14:textId="34EF9CA6" w:rsidR="002D6871" w:rsidRPr="009E0412" w:rsidRDefault="002D6871" w:rsidP="00FA1E13">
            <w:pPr>
              <w:spacing w:before="120"/>
              <w:rPr>
                <w:szCs w:val="24"/>
              </w:rPr>
            </w:pPr>
            <w:r>
              <w:t>Blank</w:t>
            </w:r>
          </w:p>
        </w:tc>
        <w:tc>
          <w:tcPr>
            <w:tcW w:w="2449" w:type="dxa"/>
          </w:tcPr>
          <w:p w14:paraId="61291B0A" w14:textId="77777777" w:rsidR="009B4921" w:rsidRPr="009E0412" w:rsidRDefault="009B4921" w:rsidP="009B4921">
            <w:pPr>
              <w:pStyle w:val="FieldName"/>
              <w:rPr>
                <w:rFonts w:ascii="Arial" w:hAnsi="Arial" w:cs="Arial"/>
                <w:szCs w:val="24"/>
              </w:rPr>
            </w:pPr>
            <w:r w:rsidRPr="009E0412">
              <w:rPr>
                <w:rFonts w:ascii="Arial" w:hAnsi="Arial" w:cs="Arial"/>
                <w:szCs w:val="24"/>
              </w:rPr>
              <w:t>TOMS</w:t>
            </w:r>
          </w:p>
        </w:tc>
      </w:tr>
      <w:tr w:rsidR="009B4921" w:rsidRPr="009E0412" w14:paraId="6D350871" w14:textId="77777777" w:rsidTr="00E11DE4">
        <w:tc>
          <w:tcPr>
            <w:tcW w:w="1009" w:type="dxa"/>
          </w:tcPr>
          <w:p w14:paraId="5869E65C" w14:textId="192CC0D5" w:rsidR="009B4921" w:rsidRPr="009E0412" w:rsidRDefault="009B4921" w:rsidP="40D4B910">
            <w:pPr>
              <w:spacing w:before="20" w:after="20"/>
              <w:jc w:val="center"/>
              <w:rPr>
                <w:b/>
                <w:bCs/>
              </w:rPr>
            </w:pPr>
            <w:r w:rsidRPr="40D4B910">
              <w:rPr>
                <w:color w:val="000000" w:themeColor="text1"/>
              </w:rPr>
              <w:t>110</w:t>
            </w:r>
          </w:p>
        </w:tc>
        <w:tc>
          <w:tcPr>
            <w:tcW w:w="1008" w:type="dxa"/>
            <w:noWrap/>
          </w:tcPr>
          <w:p w14:paraId="71B739F3" w14:textId="64EE7149" w:rsidR="009B4921" w:rsidRPr="009E0412" w:rsidRDefault="009B4921" w:rsidP="009B4921">
            <w:pPr>
              <w:spacing w:before="20" w:after="20"/>
              <w:jc w:val="center"/>
            </w:pPr>
            <w:r w:rsidRPr="00F7764C">
              <w:t>1899</w:t>
            </w:r>
          </w:p>
        </w:tc>
        <w:tc>
          <w:tcPr>
            <w:tcW w:w="1008" w:type="dxa"/>
            <w:noWrap/>
          </w:tcPr>
          <w:p w14:paraId="1D371A03" w14:textId="2A7CE96B" w:rsidR="009B4921" w:rsidRPr="009E0412" w:rsidRDefault="009B4921" w:rsidP="009B4921">
            <w:pPr>
              <w:spacing w:before="20" w:after="20"/>
              <w:jc w:val="center"/>
            </w:pPr>
            <w:r w:rsidRPr="00F7764C">
              <w:t>1899</w:t>
            </w:r>
          </w:p>
        </w:tc>
        <w:tc>
          <w:tcPr>
            <w:tcW w:w="1080" w:type="dxa"/>
            <w:noWrap/>
          </w:tcPr>
          <w:p w14:paraId="65EDACF2" w14:textId="151376EE" w:rsidR="009B4921" w:rsidRPr="009E0412" w:rsidRDefault="009B4921" w:rsidP="009B4921">
            <w:pPr>
              <w:spacing w:before="20" w:after="20"/>
              <w:jc w:val="center"/>
            </w:pPr>
            <w:r w:rsidRPr="009E0412">
              <w:rPr>
                <w:color w:val="000000"/>
              </w:rPr>
              <w:t>1</w:t>
            </w:r>
          </w:p>
        </w:tc>
        <w:tc>
          <w:tcPr>
            <w:tcW w:w="3312" w:type="dxa"/>
          </w:tcPr>
          <w:p w14:paraId="6125EF1E" w14:textId="49F2338F" w:rsidR="009B4921" w:rsidRPr="009E0412" w:rsidRDefault="009B4921" w:rsidP="004842D8">
            <w:pPr>
              <w:spacing w:before="20"/>
            </w:pPr>
            <w:r w:rsidRPr="009E0412">
              <w:t xml:space="preserve">Attemptedness </w:t>
            </w:r>
          </w:p>
          <w:p w14:paraId="0C1D3A91" w14:textId="05CC1E15" w:rsidR="009B4921" w:rsidRPr="009E0412" w:rsidRDefault="009B4921" w:rsidP="004842D8">
            <w:pPr>
              <w:spacing w:before="20"/>
            </w:pPr>
            <w:r w:rsidRPr="009E0412">
              <w:t>This field is applicable to both the Initial ELPAC and Initial Alternate ELPAC.</w:t>
            </w:r>
          </w:p>
          <w:p w14:paraId="6A10A12B" w14:textId="075341EC" w:rsidR="009B4921" w:rsidRPr="009E0412" w:rsidRDefault="009B4921" w:rsidP="009B4921">
            <w:pPr>
              <w:spacing w:before="20" w:after="20"/>
            </w:pPr>
            <w:r w:rsidRPr="009E0412">
              <w:t>Blank is the accepted value only if the student did not test.</w:t>
            </w:r>
          </w:p>
        </w:tc>
        <w:tc>
          <w:tcPr>
            <w:tcW w:w="4176" w:type="dxa"/>
          </w:tcPr>
          <w:p w14:paraId="1376A7D9" w14:textId="6A26BC9C" w:rsidR="009B4921" w:rsidRPr="009E0412" w:rsidRDefault="009B4921" w:rsidP="00D05DB8">
            <w:pPr>
              <w:spacing w:before="20" w:after="20"/>
            </w:pPr>
            <w:r w:rsidRPr="009E0412">
              <w:t>Alphanumeric</w:t>
            </w:r>
          </w:p>
          <w:p w14:paraId="20149D0E" w14:textId="4BABA8C7" w:rsidR="009B4921" w:rsidRPr="009E0412" w:rsidRDefault="009B4921" w:rsidP="008E5ACA">
            <w:pPr>
              <w:pStyle w:val="BulletsLayout"/>
            </w:pPr>
            <w:r w:rsidRPr="009E0412">
              <w:t xml:space="preserve">P = Partial-completion </w:t>
            </w:r>
          </w:p>
          <w:p w14:paraId="51D9DCE7" w14:textId="77777777" w:rsidR="009B4921" w:rsidRPr="009E0412" w:rsidRDefault="009B4921" w:rsidP="008E5ACA">
            <w:pPr>
              <w:pStyle w:val="BulletsLayout"/>
            </w:pPr>
            <w:r w:rsidRPr="009E0412">
              <w:t xml:space="preserve">Y = Completion </w:t>
            </w:r>
          </w:p>
          <w:p w14:paraId="1B03E5FC" w14:textId="0E818125" w:rsidR="009B4921" w:rsidRPr="004842D8" w:rsidRDefault="009B4921" w:rsidP="00FA1E13">
            <w:pPr>
              <w:spacing w:before="120" w:after="20"/>
            </w:pPr>
            <w:r w:rsidRPr="009E0412">
              <w:t xml:space="preserve">Blank </w:t>
            </w:r>
          </w:p>
        </w:tc>
        <w:tc>
          <w:tcPr>
            <w:tcW w:w="2449" w:type="dxa"/>
          </w:tcPr>
          <w:p w14:paraId="7F9AB595" w14:textId="49ED1439" w:rsidR="009B4921" w:rsidRPr="009E0412" w:rsidRDefault="009B4921" w:rsidP="009B4921">
            <w:pPr>
              <w:pStyle w:val="FieldName"/>
              <w:rPr>
                <w:rFonts w:ascii="Arial" w:hAnsi="Arial" w:cs="Arial"/>
                <w:szCs w:val="24"/>
              </w:rPr>
            </w:pPr>
            <w:r w:rsidRPr="009E0412">
              <w:rPr>
                <w:rFonts w:ascii="Arial" w:hAnsi="Arial" w:cs="Arial"/>
                <w:szCs w:val="24"/>
              </w:rPr>
              <w:t>Scoring (derived)</w:t>
            </w:r>
          </w:p>
        </w:tc>
      </w:tr>
    </w:tbl>
    <w:p w14:paraId="53CF504F" w14:textId="0A5BE9C0" w:rsidR="0075282C" w:rsidRPr="005F48FE" w:rsidRDefault="0075282C" w:rsidP="00A40987">
      <w:pPr>
        <w:pStyle w:val="Heading3"/>
      </w:pPr>
      <w:bookmarkStart w:id="14" w:name="_Hlk31014386"/>
      <w:r w:rsidRPr="1095A725">
        <w:t xml:space="preserve">Test Modes (Fields </w:t>
      </w:r>
      <w:r w:rsidR="008503CA" w:rsidRPr="1095A725">
        <w:t>1</w:t>
      </w:r>
      <w:r w:rsidR="007B757F" w:rsidRPr="1095A725">
        <w:t>1</w:t>
      </w:r>
      <w:r w:rsidR="009B4921" w:rsidRPr="1095A725">
        <w:t>1</w:t>
      </w:r>
      <w:r w:rsidRPr="1095A725">
        <w:t>–1</w:t>
      </w:r>
      <w:r w:rsidR="00662B03">
        <w:t>30</w:t>
      </w:r>
      <w:r w:rsidRPr="1095A725">
        <w:t>)</w:t>
      </w:r>
    </w:p>
    <w:tbl>
      <w:tblPr>
        <w:tblStyle w:val="DataLayoutTable"/>
        <w:tblW w:w="14044" w:type="dxa"/>
        <w:tblLayout w:type="fixed"/>
        <w:tblLook w:val="04A0" w:firstRow="1" w:lastRow="0" w:firstColumn="1" w:lastColumn="0" w:noHBand="0" w:noVBand="1"/>
      </w:tblPr>
      <w:tblGrid>
        <w:gridCol w:w="1010"/>
        <w:gridCol w:w="1008"/>
        <w:gridCol w:w="1008"/>
        <w:gridCol w:w="1080"/>
        <w:gridCol w:w="3312"/>
        <w:gridCol w:w="4176"/>
        <w:gridCol w:w="2450"/>
      </w:tblGrid>
      <w:tr w:rsidR="006F7119" w:rsidRPr="009E0412" w14:paraId="16AF07EA" w14:textId="77777777" w:rsidTr="00E11DE4">
        <w:trPr>
          <w:cnfStyle w:val="100000000000" w:firstRow="1" w:lastRow="0" w:firstColumn="0" w:lastColumn="0" w:oddVBand="0" w:evenVBand="0" w:oddHBand="0" w:evenHBand="0" w:firstRowFirstColumn="0" w:firstRowLastColumn="0" w:lastRowFirstColumn="0" w:lastRowLastColumn="0"/>
        </w:trPr>
        <w:tc>
          <w:tcPr>
            <w:tcW w:w="1010" w:type="dxa"/>
            <w:noWrap/>
            <w:hideMark/>
          </w:tcPr>
          <w:p w14:paraId="37D5CD91" w14:textId="77777777" w:rsidR="0075282C" w:rsidRPr="009E0412" w:rsidRDefault="0075282C" w:rsidP="00211AC1">
            <w:pPr>
              <w:pStyle w:val="TableHeadLayout"/>
              <w:rPr>
                <w:b/>
                <w:color w:val="auto"/>
              </w:rPr>
            </w:pPr>
            <w:r w:rsidRPr="009E0412">
              <w:rPr>
                <w:b/>
                <w:color w:val="auto"/>
              </w:rPr>
              <w:t>Field #</w:t>
            </w:r>
          </w:p>
        </w:tc>
        <w:tc>
          <w:tcPr>
            <w:tcW w:w="1008" w:type="dxa"/>
            <w:noWrap/>
            <w:hideMark/>
          </w:tcPr>
          <w:p w14:paraId="203C04AD" w14:textId="77777777" w:rsidR="0075282C" w:rsidRPr="009E0412" w:rsidRDefault="0075282C" w:rsidP="00211AC1">
            <w:pPr>
              <w:pStyle w:val="TableHeadLayout"/>
              <w:rPr>
                <w:b/>
                <w:color w:val="auto"/>
              </w:rPr>
            </w:pPr>
            <w:r w:rsidRPr="009E0412">
              <w:rPr>
                <w:b/>
                <w:color w:val="auto"/>
              </w:rPr>
              <w:t>Field Start</w:t>
            </w:r>
          </w:p>
        </w:tc>
        <w:tc>
          <w:tcPr>
            <w:tcW w:w="1008" w:type="dxa"/>
            <w:noWrap/>
            <w:hideMark/>
          </w:tcPr>
          <w:p w14:paraId="398C21E3" w14:textId="77777777" w:rsidR="0075282C" w:rsidRPr="009E0412" w:rsidRDefault="0075282C" w:rsidP="00211AC1">
            <w:pPr>
              <w:pStyle w:val="TableHeadLayout"/>
              <w:rPr>
                <w:b/>
                <w:color w:val="auto"/>
              </w:rPr>
            </w:pPr>
            <w:r w:rsidRPr="009E0412">
              <w:rPr>
                <w:b/>
                <w:color w:val="auto"/>
              </w:rPr>
              <w:t>Field End</w:t>
            </w:r>
          </w:p>
        </w:tc>
        <w:tc>
          <w:tcPr>
            <w:tcW w:w="1080" w:type="dxa"/>
            <w:noWrap/>
            <w:hideMark/>
          </w:tcPr>
          <w:p w14:paraId="4FFCCE6A" w14:textId="77777777" w:rsidR="0075282C" w:rsidRPr="009E0412" w:rsidRDefault="0075282C" w:rsidP="00211AC1">
            <w:pPr>
              <w:pStyle w:val="TableHeadLayout"/>
              <w:rPr>
                <w:b/>
                <w:color w:val="auto"/>
              </w:rPr>
            </w:pPr>
            <w:r w:rsidRPr="009E0412">
              <w:rPr>
                <w:b/>
                <w:color w:val="auto"/>
              </w:rPr>
              <w:t>Length</w:t>
            </w:r>
          </w:p>
        </w:tc>
        <w:tc>
          <w:tcPr>
            <w:tcW w:w="3312" w:type="dxa"/>
            <w:hideMark/>
          </w:tcPr>
          <w:p w14:paraId="3087A741" w14:textId="274FE47A" w:rsidR="0075282C" w:rsidRPr="009E0412" w:rsidRDefault="009D01DF" w:rsidP="00211AC1">
            <w:pPr>
              <w:pStyle w:val="TableHeadLayout"/>
              <w:rPr>
                <w:b/>
                <w:color w:val="auto"/>
              </w:rPr>
            </w:pPr>
            <w:r w:rsidRPr="009E0412">
              <w:rPr>
                <w:b/>
                <w:color w:val="auto"/>
              </w:rPr>
              <w:t>FieldName | Field Description</w:t>
            </w:r>
          </w:p>
        </w:tc>
        <w:tc>
          <w:tcPr>
            <w:tcW w:w="4176" w:type="dxa"/>
            <w:hideMark/>
          </w:tcPr>
          <w:p w14:paraId="5F282DEC" w14:textId="7888F914" w:rsidR="0075282C" w:rsidRPr="009E0412" w:rsidRDefault="009D01DF" w:rsidP="00211AC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50" w:type="dxa"/>
          </w:tcPr>
          <w:p w14:paraId="23769140" w14:textId="1E4AB78C" w:rsidR="0075282C" w:rsidRPr="009E0412" w:rsidRDefault="00616DB7" w:rsidP="00211AC1">
            <w:pPr>
              <w:pStyle w:val="TableHeadLayout"/>
              <w:rPr>
                <w:b/>
                <w:color w:val="auto"/>
              </w:rPr>
            </w:pPr>
            <w:r w:rsidRPr="009E0412">
              <w:rPr>
                <w:b/>
                <w:color w:val="auto"/>
              </w:rPr>
              <w:t>Data Source | Data Element</w:t>
            </w:r>
          </w:p>
        </w:tc>
      </w:tr>
      <w:bookmarkEnd w:id="14"/>
      <w:tr w:rsidR="009B4921" w:rsidRPr="009E0412" w14:paraId="0C8D2491" w14:textId="77777777" w:rsidTr="00E11DE4">
        <w:tc>
          <w:tcPr>
            <w:tcW w:w="1010" w:type="dxa"/>
          </w:tcPr>
          <w:p w14:paraId="65197B24" w14:textId="48C1CC3F" w:rsidR="009B4921" w:rsidRPr="009E0412" w:rsidRDefault="009B4921" w:rsidP="009B4921">
            <w:pPr>
              <w:spacing w:before="20" w:after="20"/>
              <w:jc w:val="center"/>
              <w:rPr>
                <w:b/>
                <w:szCs w:val="24"/>
              </w:rPr>
            </w:pPr>
            <w:r w:rsidRPr="009E0412">
              <w:rPr>
                <w:color w:val="000000"/>
              </w:rPr>
              <w:t>111</w:t>
            </w:r>
          </w:p>
        </w:tc>
        <w:tc>
          <w:tcPr>
            <w:tcW w:w="1008" w:type="dxa"/>
            <w:noWrap/>
          </w:tcPr>
          <w:p w14:paraId="1D96036D" w14:textId="4DC56527" w:rsidR="009B4921" w:rsidRPr="009E0412" w:rsidRDefault="009B4921" w:rsidP="009B4921">
            <w:pPr>
              <w:spacing w:before="20" w:after="20"/>
              <w:jc w:val="center"/>
              <w:rPr>
                <w:szCs w:val="24"/>
              </w:rPr>
            </w:pPr>
            <w:r w:rsidRPr="00F7764C">
              <w:t>1900</w:t>
            </w:r>
          </w:p>
        </w:tc>
        <w:tc>
          <w:tcPr>
            <w:tcW w:w="1008" w:type="dxa"/>
            <w:noWrap/>
          </w:tcPr>
          <w:p w14:paraId="1F0E1CEE" w14:textId="28C661F6" w:rsidR="009B4921" w:rsidRPr="009E0412" w:rsidRDefault="009B4921" w:rsidP="009B4921">
            <w:pPr>
              <w:spacing w:before="20" w:after="20"/>
              <w:jc w:val="center"/>
              <w:rPr>
                <w:szCs w:val="24"/>
              </w:rPr>
            </w:pPr>
            <w:r w:rsidRPr="00F7764C">
              <w:t>1900</w:t>
            </w:r>
          </w:p>
        </w:tc>
        <w:tc>
          <w:tcPr>
            <w:tcW w:w="1080" w:type="dxa"/>
            <w:noWrap/>
          </w:tcPr>
          <w:p w14:paraId="7B789001" w14:textId="5DA8D735" w:rsidR="009B4921" w:rsidRPr="009E0412" w:rsidRDefault="009B4921" w:rsidP="009B4921">
            <w:pPr>
              <w:spacing w:before="20" w:after="20"/>
              <w:jc w:val="center"/>
              <w:rPr>
                <w:szCs w:val="24"/>
              </w:rPr>
            </w:pPr>
            <w:r w:rsidRPr="009E0412">
              <w:rPr>
                <w:color w:val="000000"/>
              </w:rPr>
              <w:t>1</w:t>
            </w:r>
          </w:p>
        </w:tc>
        <w:tc>
          <w:tcPr>
            <w:tcW w:w="3312" w:type="dxa"/>
          </w:tcPr>
          <w:p w14:paraId="7FBC3533" w14:textId="1A8633C0" w:rsidR="009B4921" w:rsidRPr="009E0412" w:rsidRDefault="009B4921" w:rsidP="004842D8">
            <w:pPr>
              <w:spacing w:before="20"/>
            </w:pPr>
            <w:r w:rsidRPr="009E0412">
              <w:t xml:space="preserve">IncludeIndicator | Include Indicator </w:t>
            </w:r>
          </w:p>
          <w:p w14:paraId="35FD1CEA" w14:textId="7838F18B" w:rsidR="009B4921" w:rsidRPr="009E0412" w:rsidRDefault="009B4921" w:rsidP="004842D8">
            <w:pPr>
              <w:spacing w:before="20"/>
            </w:pPr>
            <w:r w:rsidRPr="009E0412">
              <w:t>This field is applicable to both the Initial ELPAC and Initial Alternate ELPAC.</w:t>
            </w:r>
          </w:p>
          <w:p w14:paraId="5B396362" w14:textId="7251F131" w:rsidR="009B4921" w:rsidRPr="009E0412" w:rsidRDefault="009B4921" w:rsidP="009B4921">
            <w:pPr>
              <w:spacing w:before="20" w:after="20"/>
              <w:rPr>
                <w:szCs w:val="24"/>
              </w:rPr>
            </w:pPr>
            <w:r w:rsidRPr="009E0412">
              <w:t>These indicators are used to determine which students and scores are included in the Aggregate files.</w:t>
            </w:r>
          </w:p>
        </w:tc>
        <w:tc>
          <w:tcPr>
            <w:tcW w:w="4176" w:type="dxa"/>
          </w:tcPr>
          <w:p w14:paraId="268D8710" w14:textId="3E24ED66" w:rsidR="009B4921" w:rsidRPr="009E0412" w:rsidRDefault="009B4921" w:rsidP="00FA1E13">
            <w:pPr>
              <w:spacing w:before="20" w:after="20"/>
            </w:pPr>
            <w:r w:rsidRPr="009E0412">
              <w:t>Alphanumeric</w:t>
            </w:r>
          </w:p>
          <w:p w14:paraId="3F40E943" w14:textId="534BCEC1" w:rsidR="009B4921" w:rsidRPr="009E0412" w:rsidRDefault="009B4921" w:rsidP="008E5ACA">
            <w:pPr>
              <w:pStyle w:val="BulletsLayout"/>
            </w:pPr>
            <w:r w:rsidRPr="009E0412">
              <w:t>N = The student did not test.</w:t>
            </w:r>
          </w:p>
          <w:p w14:paraId="38417C71" w14:textId="5A972299" w:rsidR="009B4921" w:rsidRPr="009E0412" w:rsidRDefault="009B4921" w:rsidP="008E5ACA">
            <w:pPr>
              <w:pStyle w:val="BulletsLayout"/>
            </w:pPr>
            <w:r w:rsidRPr="009E0412">
              <w:t>T = The student tested and did not meet the participation rule or received an attemptedness value of “P”</w:t>
            </w:r>
            <w:r w:rsidR="001A4C8B">
              <w:t>.</w:t>
            </w:r>
          </w:p>
          <w:p w14:paraId="2A670A6B" w14:textId="731739C5" w:rsidR="009B4921" w:rsidRPr="009E0412" w:rsidRDefault="009B4921" w:rsidP="008E5ACA">
            <w:pPr>
              <w:pStyle w:val="BulletsLayout"/>
            </w:pPr>
            <w:r w:rsidRPr="009E0412">
              <w:t>Y = The student tested, received a valid score, and met the participation rule or received an attemptedness value of “Y”</w:t>
            </w:r>
            <w:r w:rsidR="001A4C8B">
              <w:t>.</w:t>
            </w:r>
            <w:r w:rsidRPr="009E0412">
              <w:t xml:space="preserve"> This can include the ALT or EXD condition codes.</w:t>
            </w:r>
          </w:p>
        </w:tc>
        <w:tc>
          <w:tcPr>
            <w:tcW w:w="2450" w:type="dxa"/>
          </w:tcPr>
          <w:p w14:paraId="4E0763D1" w14:textId="77777777" w:rsidR="009B4921" w:rsidRPr="009E0412" w:rsidRDefault="009B4921" w:rsidP="009B4921">
            <w:pPr>
              <w:pStyle w:val="FieldName"/>
              <w:rPr>
                <w:rFonts w:ascii="Arial" w:hAnsi="Arial" w:cs="Arial"/>
                <w:szCs w:val="24"/>
              </w:rPr>
            </w:pPr>
            <w:r w:rsidRPr="009E0412">
              <w:rPr>
                <w:rFonts w:ascii="Arial" w:hAnsi="Arial" w:cs="Arial"/>
                <w:szCs w:val="24"/>
              </w:rPr>
              <w:t>TOMS (derived)</w:t>
            </w:r>
          </w:p>
        </w:tc>
      </w:tr>
      <w:tr w:rsidR="009B4921" w:rsidRPr="009E0412" w14:paraId="687D45E7" w14:textId="77777777" w:rsidTr="00E11DE4">
        <w:tc>
          <w:tcPr>
            <w:tcW w:w="1010" w:type="dxa"/>
          </w:tcPr>
          <w:p w14:paraId="48BF8D45" w14:textId="3154F8FA" w:rsidR="009B4921" w:rsidRPr="009E0412" w:rsidRDefault="009B4921" w:rsidP="009B4921">
            <w:pPr>
              <w:spacing w:before="20" w:after="20"/>
              <w:jc w:val="center"/>
              <w:rPr>
                <w:b/>
                <w:szCs w:val="24"/>
              </w:rPr>
            </w:pPr>
            <w:r w:rsidRPr="009E0412">
              <w:rPr>
                <w:color w:val="000000"/>
              </w:rPr>
              <w:t>112</w:t>
            </w:r>
          </w:p>
        </w:tc>
        <w:tc>
          <w:tcPr>
            <w:tcW w:w="1008" w:type="dxa"/>
            <w:noWrap/>
          </w:tcPr>
          <w:p w14:paraId="779B5AD7" w14:textId="23E057CD" w:rsidR="009B4921" w:rsidRPr="009E0412" w:rsidRDefault="009B4921" w:rsidP="009B4921">
            <w:pPr>
              <w:spacing w:before="20" w:after="20"/>
              <w:jc w:val="center"/>
              <w:rPr>
                <w:szCs w:val="24"/>
              </w:rPr>
            </w:pPr>
            <w:r w:rsidRPr="00F7764C">
              <w:t>1901</w:t>
            </w:r>
          </w:p>
        </w:tc>
        <w:tc>
          <w:tcPr>
            <w:tcW w:w="1008" w:type="dxa"/>
            <w:noWrap/>
          </w:tcPr>
          <w:p w14:paraId="1DF8F4F3" w14:textId="70952A29" w:rsidR="009B4921" w:rsidRPr="009E0412" w:rsidRDefault="009B4921" w:rsidP="009B4921">
            <w:pPr>
              <w:spacing w:before="20" w:after="20"/>
              <w:jc w:val="center"/>
              <w:rPr>
                <w:szCs w:val="24"/>
              </w:rPr>
            </w:pPr>
            <w:r w:rsidRPr="00F7764C">
              <w:t>1901</w:t>
            </w:r>
          </w:p>
        </w:tc>
        <w:tc>
          <w:tcPr>
            <w:tcW w:w="1080" w:type="dxa"/>
            <w:noWrap/>
          </w:tcPr>
          <w:p w14:paraId="72D9D814" w14:textId="257F6D2B" w:rsidR="009B4921" w:rsidRPr="009E0412" w:rsidRDefault="009B4921" w:rsidP="009B4921">
            <w:pPr>
              <w:spacing w:before="20" w:after="20"/>
              <w:jc w:val="center"/>
              <w:rPr>
                <w:szCs w:val="24"/>
              </w:rPr>
            </w:pPr>
            <w:r w:rsidRPr="009E0412">
              <w:rPr>
                <w:color w:val="000000"/>
              </w:rPr>
              <w:t>1</w:t>
            </w:r>
          </w:p>
        </w:tc>
        <w:tc>
          <w:tcPr>
            <w:tcW w:w="3312" w:type="dxa"/>
          </w:tcPr>
          <w:p w14:paraId="340EFD8C" w14:textId="4107B4CA" w:rsidR="009B4921" w:rsidRPr="009E0412" w:rsidRDefault="009B4921" w:rsidP="004842D8">
            <w:pPr>
              <w:spacing w:before="20"/>
            </w:pPr>
            <w:r w:rsidRPr="009E0412">
              <w:t>UnlistedResource1 | Unlisted Resources—Listening</w:t>
            </w:r>
          </w:p>
          <w:p w14:paraId="2A43743F" w14:textId="2141CD10" w:rsidR="009B4921" w:rsidRPr="009E0412" w:rsidRDefault="009B4921" w:rsidP="009B4921">
            <w:pPr>
              <w:spacing w:before="20" w:after="20"/>
              <w:rPr>
                <w:szCs w:val="24"/>
              </w:rPr>
            </w:pPr>
            <w:r w:rsidRPr="009E0412">
              <w:rPr>
                <w:szCs w:val="24"/>
              </w:rPr>
              <w:t>This field is applicable to both the Initial ELPAC (Listening domain) and Initial Alternate ELPAC.</w:t>
            </w:r>
          </w:p>
        </w:tc>
        <w:tc>
          <w:tcPr>
            <w:tcW w:w="4176" w:type="dxa"/>
          </w:tcPr>
          <w:p w14:paraId="7F4E55AF" w14:textId="677609BF" w:rsidR="009B4921" w:rsidRPr="009E0412" w:rsidRDefault="009B4921" w:rsidP="00FA1E13">
            <w:pPr>
              <w:spacing w:before="20" w:after="20"/>
            </w:pPr>
            <w:r w:rsidRPr="009E0412">
              <w:t>Alphanumeric</w:t>
            </w:r>
          </w:p>
          <w:p w14:paraId="326536C1" w14:textId="51A2F536" w:rsidR="009B4921" w:rsidRPr="009E0412" w:rsidRDefault="009B4921" w:rsidP="008E5ACA">
            <w:pPr>
              <w:pStyle w:val="BulletsLayout"/>
            </w:pPr>
            <w:r w:rsidRPr="009E0412">
              <w:t>Y</w:t>
            </w:r>
            <w:r w:rsidR="00536CF5">
              <w:t xml:space="preserve"> = </w:t>
            </w:r>
            <w:r w:rsidRPr="009E0412">
              <w:t>The approved unlisted resource changes the construct.</w:t>
            </w:r>
          </w:p>
          <w:p w14:paraId="6FF25BB5" w14:textId="73A5F47A" w:rsidR="009B4921" w:rsidRPr="009E0412" w:rsidRDefault="009B4921" w:rsidP="008E5ACA">
            <w:pPr>
              <w:pStyle w:val="BulletsLayout"/>
            </w:pPr>
            <w:r w:rsidRPr="009E0412">
              <w:t>N</w:t>
            </w:r>
            <w:r w:rsidR="00536CF5">
              <w:t xml:space="preserve"> = </w:t>
            </w:r>
            <w:r w:rsidRPr="009E0412">
              <w:t>The approved unlisted resource does not change the construct.</w:t>
            </w:r>
          </w:p>
          <w:p w14:paraId="68EAD85F" w14:textId="40A0E0AF" w:rsidR="009B4921" w:rsidRPr="009E0412" w:rsidRDefault="009B4921" w:rsidP="00A767FC">
            <w:pPr>
              <w:spacing w:before="120"/>
            </w:pPr>
            <w:r w:rsidRPr="009E0412">
              <w:t>Blank</w:t>
            </w:r>
            <w:r w:rsidR="00536CF5">
              <w:t xml:space="preserve"> = </w:t>
            </w:r>
            <w:r w:rsidRPr="009E0412">
              <w:t>No approved unlisted resource was requested or other unapproved unlisted resource was requested.</w:t>
            </w:r>
          </w:p>
        </w:tc>
        <w:tc>
          <w:tcPr>
            <w:tcW w:w="2450" w:type="dxa"/>
          </w:tcPr>
          <w:p w14:paraId="147BB28B" w14:textId="3839B10E" w:rsidR="009B4921" w:rsidRPr="009E0412" w:rsidRDefault="009B4921" w:rsidP="009B4921">
            <w:pPr>
              <w:pStyle w:val="FieldName"/>
              <w:rPr>
                <w:rFonts w:ascii="Arial" w:hAnsi="Arial" w:cs="Arial"/>
                <w:szCs w:val="24"/>
              </w:rPr>
            </w:pPr>
            <w:r w:rsidRPr="009E0412">
              <w:rPr>
                <w:rFonts w:ascii="Arial" w:hAnsi="Arial" w:cs="Arial"/>
                <w:szCs w:val="24"/>
              </w:rPr>
              <w:t>TOMS</w:t>
            </w:r>
          </w:p>
        </w:tc>
      </w:tr>
      <w:tr w:rsidR="009B4921" w:rsidRPr="009E0412" w14:paraId="5C821108" w14:textId="77777777" w:rsidTr="00E11DE4">
        <w:tc>
          <w:tcPr>
            <w:tcW w:w="1010" w:type="dxa"/>
          </w:tcPr>
          <w:p w14:paraId="0D98FB07" w14:textId="248BD148" w:rsidR="009B4921" w:rsidRPr="009E0412" w:rsidRDefault="009B4921" w:rsidP="009B4921">
            <w:pPr>
              <w:spacing w:before="20" w:after="20"/>
              <w:jc w:val="center"/>
              <w:rPr>
                <w:b/>
                <w:szCs w:val="24"/>
              </w:rPr>
            </w:pPr>
            <w:r w:rsidRPr="009E0412">
              <w:rPr>
                <w:color w:val="000000"/>
              </w:rPr>
              <w:t>113</w:t>
            </w:r>
          </w:p>
        </w:tc>
        <w:tc>
          <w:tcPr>
            <w:tcW w:w="1008" w:type="dxa"/>
            <w:noWrap/>
          </w:tcPr>
          <w:p w14:paraId="40E2EE1F" w14:textId="22E875A6" w:rsidR="009B4921" w:rsidRPr="009E0412" w:rsidRDefault="009B4921" w:rsidP="009B4921">
            <w:pPr>
              <w:spacing w:before="20" w:after="20"/>
              <w:jc w:val="center"/>
              <w:rPr>
                <w:szCs w:val="24"/>
              </w:rPr>
            </w:pPr>
            <w:r w:rsidRPr="00F7764C">
              <w:t>1902</w:t>
            </w:r>
          </w:p>
        </w:tc>
        <w:tc>
          <w:tcPr>
            <w:tcW w:w="1008" w:type="dxa"/>
            <w:noWrap/>
          </w:tcPr>
          <w:p w14:paraId="5CD5E60A" w14:textId="4AF62783" w:rsidR="009B4921" w:rsidRPr="009E0412" w:rsidRDefault="009B4921" w:rsidP="009B4921">
            <w:pPr>
              <w:spacing w:before="20" w:after="20"/>
              <w:jc w:val="center"/>
              <w:rPr>
                <w:szCs w:val="24"/>
              </w:rPr>
            </w:pPr>
            <w:r w:rsidRPr="00F7764C">
              <w:t>1902</w:t>
            </w:r>
          </w:p>
        </w:tc>
        <w:tc>
          <w:tcPr>
            <w:tcW w:w="1080" w:type="dxa"/>
            <w:noWrap/>
          </w:tcPr>
          <w:p w14:paraId="14E6F21D" w14:textId="6056ADFF" w:rsidR="009B4921" w:rsidRPr="009E0412" w:rsidRDefault="009B4921" w:rsidP="009B4921">
            <w:pPr>
              <w:spacing w:before="20" w:after="20"/>
              <w:jc w:val="center"/>
              <w:rPr>
                <w:szCs w:val="24"/>
              </w:rPr>
            </w:pPr>
            <w:r w:rsidRPr="009E0412">
              <w:rPr>
                <w:color w:val="000000"/>
              </w:rPr>
              <w:t>1</w:t>
            </w:r>
          </w:p>
        </w:tc>
        <w:tc>
          <w:tcPr>
            <w:tcW w:w="3312" w:type="dxa"/>
          </w:tcPr>
          <w:p w14:paraId="53D5ED28" w14:textId="70AE4EA7" w:rsidR="009B4921" w:rsidRPr="009E0412" w:rsidRDefault="009B4921" w:rsidP="004842D8">
            <w:pPr>
              <w:spacing w:before="20"/>
            </w:pPr>
            <w:r w:rsidRPr="009E0412">
              <w:t xml:space="preserve">UnlistedResource2 | Unlisted Resources—Speaking </w:t>
            </w:r>
          </w:p>
          <w:p w14:paraId="7AE30C43" w14:textId="0A7798F9" w:rsidR="009B4921" w:rsidRPr="009E0412" w:rsidRDefault="009B4921" w:rsidP="009B4921">
            <w:pPr>
              <w:spacing w:before="20" w:after="20"/>
              <w:rPr>
                <w:szCs w:val="24"/>
              </w:rPr>
            </w:pPr>
            <w:r w:rsidRPr="009E0412">
              <w:rPr>
                <w:szCs w:val="24"/>
              </w:rPr>
              <w:t>This field is applicable to the Initial ELPAC (Speaking domain).</w:t>
            </w:r>
          </w:p>
        </w:tc>
        <w:tc>
          <w:tcPr>
            <w:tcW w:w="4176" w:type="dxa"/>
          </w:tcPr>
          <w:p w14:paraId="735A5C59" w14:textId="77777777" w:rsidR="009B4921" w:rsidRPr="009E0412" w:rsidRDefault="009B4921" w:rsidP="00A767FC">
            <w:pPr>
              <w:spacing w:before="20" w:after="20"/>
            </w:pPr>
            <w:r w:rsidRPr="009E0412">
              <w:t>Alphanumeric</w:t>
            </w:r>
          </w:p>
          <w:p w14:paraId="48D34DD3" w14:textId="6954B53A" w:rsidR="009B4921" w:rsidRPr="009E0412" w:rsidRDefault="009B4921" w:rsidP="008E5ACA">
            <w:pPr>
              <w:pStyle w:val="BulletsLayout"/>
            </w:pPr>
            <w:r w:rsidRPr="009E0412">
              <w:t>Y</w:t>
            </w:r>
            <w:r w:rsidR="00536CF5">
              <w:t xml:space="preserve"> = </w:t>
            </w:r>
            <w:r w:rsidRPr="009E0412">
              <w:t>The approved unlisted resource changes the construct.</w:t>
            </w:r>
          </w:p>
          <w:p w14:paraId="6D5D8293" w14:textId="71B97411" w:rsidR="009B4921" w:rsidRPr="009E0412" w:rsidRDefault="009B4921" w:rsidP="008E5ACA">
            <w:pPr>
              <w:pStyle w:val="BulletsLayout"/>
            </w:pPr>
            <w:r w:rsidRPr="009E0412">
              <w:t>N</w:t>
            </w:r>
            <w:r w:rsidR="00536CF5">
              <w:t xml:space="preserve"> = </w:t>
            </w:r>
            <w:r w:rsidRPr="009E0412">
              <w:t>The approved unlisted resource does not change the construct.</w:t>
            </w:r>
          </w:p>
          <w:p w14:paraId="376722F6" w14:textId="72A6B5FF" w:rsidR="009B4921" w:rsidRPr="009E0412" w:rsidRDefault="009B4921" w:rsidP="00A767FC">
            <w:pPr>
              <w:spacing w:before="120"/>
              <w:rPr>
                <w:lang w:val="es-MX"/>
              </w:rPr>
            </w:pPr>
            <w:r w:rsidRPr="009E0412">
              <w:t xml:space="preserve">Blank </w:t>
            </w:r>
            <w:r w:rsidR="00536CF5">
              <w:t xml:space="preserve">= </w:t>
            </w:r>
            <w:r w:rsidRPr="009E0412">
              <w:t>No approved unlisted resource was requested or other unapproved unlisted resource was requested.</w:t>
            </w:r>
          </w:p>
        </w:tc>
        <w:tc>
          <w:tcPr>
            <w:tcW w:w="2450" w:type="dxa"/>
          </w:tcPr>
          <w:p w14:paraId="0AB4FE07" w14:textId="77777777" w:rsidR="009B4921" w:rsidRPr="009E0412" w:rsidRDefault="009B4921" w:rsidP="009B4921">
            <w:pPr>
              <w:pStyle w:val="FieldName"/>
              <w:rPr>
                <w:rFonts w:ascii="Arial" w:hAnsi="Arial" w:cs="Arial"/>
                <w:szCs w:val="24"/>
              </w:rPr>
            </w:pPr>
            <w:r w:rsidRPr="009E0412">
              <w:rPr>
                <w:rFonts w:ascii="Arial" w:hAnsi="Arial" w:cs="Arial"/>
                <w:szCs w:val="24"/>
              </w:rPr>
              <w:t>TOMS</w:t>
            </w:r>
          </w:p>
        </w:tc>
      </w:tr>
      <w:tr w:rsidR="009B4921" w:rsidRPr="009E0412" w14:paraId="64FA3F44" w14:textId="77777777" w:rsidTr="00E11DE4">
        <w:tc>
          <w:tcPr>
            <w:tcW w:w="1010" w:type="dxa"/>
          </w:tcPr>
          <w:p w14:paraId="7F98B5E2" w14:textId="785DEE91" w:rsidR="009B4921" w:rsidRPr="009E0412" w:rsidRDefault="009B4921" w:rsidP="00ED3F82">
            <w:pPr>
              <w:spacing w:before="20" w:after="20"/>
              <w:jc w:val="center"/>
              <w:rPr>
                <w:b/>
                <w:szCs w:val="24"/>
              </w:rPr>
            </w:pPr>
            <w:r w:rsidRPr="009E0412">
              <w:rPr>
                <w:color w:val="000000"/>
              </w:rPr>
              <w:t>114</w:t>
            </w:r>
          </w:p>
        </w:tc>
        <w:tc>
          <w:tcPr>
            <w:tcW w:w="1008" w:type="dxa"/>
            <w:noWrap/>
          </w:tcPr>
          <w:p w14:paraId="2086A021" w14:textId="46963633" w:rsidR="009B4921" w:rsidRPr="009E0412" w:rsidRDefault="009B4921" w:rsidP="009B4921">
            <w:pPr>
              <w:spacing w:before="20" w:after="20"/>
              <w:jc w:val="center"/>
              <w:rPr>
                <w:szCs w:val="24"/>
              </w:rPr>
            </w:pPr>
            <w:r w:rsidRPr="00F7764C">
              <w:t>1903</w:t>
            </w:r>
          </w:p>
        </w:tc>
        <w:tc>
          <w:tcPr>
            <w:tcW w:w="1008" w:type="dxa"/>
            <w:noWrap/>
          </w:tcPr>
          <w:p w14:paraId="67B9E3BC" w14:textId="0BAA1062" w:rsidR="009B4921" w:rsidRPr="009E0412" w:rsidRDefault="009B4921" w:rsidP="009B4921">
            <w:pPr>
              <w:spacing w:before="20" w:after="20"/>
              <w:jc w:val="center"/>
              <w:rPr>
                <w:szCs w:val="24"/>
              </w:rPr>
            </w:pPr>
            <w:r w:rsidRPr="00F7764C">
              <w:t>1903</w:t>
            </w:r>
          </w:p>
        </w:tc>
        <w:tc>
          <w:tcPr>
            <w:tcW w:w="1080" w:type="dxa"/>
            <w:noWrap/>
          </w:tcPr>
          <w:p w14:paraId="616283A7" w14:textId="16432884" w:rsidR="009B4921" w:rsidRPr="009E0412" w:rsidRDefault="009B4921" w:rsidP="009B4921">
            <w:pPr>
              <w:spacing w:before="20" w:after="20"/>
              <w:jc w:val="center"/>
              <w:rPr>
                <w:szCs w:val="24"/>
              </w:rPr>
            </w:pPr>
            <w:r w:rsidRPr="009E0412">
              <w:rPr>
                <w:color w:val="000000"/>
              </w:rPr>
              <w:t>1</w:t>
            </w:r>
          </w:p>
        </w:tc>
        <w:tc>
          <w:tcPr>
            <w:tcW w:w="3312" w:type="dxa"/>
          </w:tcPr>
          <w:p w14:paraId="45150338" w14:textId="0657A3D9" w:rsidR="009B4921" w:rsidRPr="009E0412" w:rsidRDefault="009B4921" w:rsidP="004842D8">
            <w:pPr>
              <w:spacing w:before="20"/>
            </w:pPr>
            <w:r w:rsidRPr="009E0412">
              <w:t>UnlistedResource3 | Unlisted Resources—Reading</w:t>
            </w:r>
          </w:p>
          <w:p w14:paraId="1B618E23" w14:textId="35AB3161" w:rsidR="009B4921" w:rsidRPr="009E0412" w:rsidRDefault="009B4921" w:rsidP="009B4921">
            <w:pPr>
              <w:spacing w:before="20" w:after="20"/>
              <w:rPr>
                <w:szCs w:val="24"/>
              </w:rPr>
            </w:pPr>
            <w:r w:rsidRPr="009E0412">
              <w:rPr>
                <w:szCs w:val="24"/>
              </w:rPr>
              <w:t>This field is applicable to the Initial ELPAC (Reading domain.</w:t>
            </w:r>
          </w:p>
        </w:tc>
        <w:tc>
          <w:tcPr>
            <w:tcW w:w="4176" w:type="dxa"/>
          </w:tcPr>
          <w:p w14:paraId="7CBB1C9B" w14:textId="7B297A35" w:rsidR="009B4921" w:rsidRPr="009E0412" w:rsidRDefault="009B4921" w:rsidP="00A767FC">
            <w:pPr>
              <w:spacing w:before="20" w:after="20"/>
            </w:pPr>
            <w:r w:rsidRPr="009E0412">
              <w:t>Alphanumeric</w:t>
            </w:r>
          </w:p>
          <w:p w14:paraId="5C4DB649" w14:textId="36F26BA7" w:rsidR="009B4921" w:rsidRPr="009E0412" w:rsidRDefault="009B4921" w:rsidP="008E5ACA">
            <w:pPr>
              <w:pStyle w:val="BulletsLayout"/>
            </w:pPr>
            <w:r w:rsidRPr="009E0412">
              <w:t>Y</w:t>
            </w:r>
            <w:r w:rsidR="00536CF5">
              <w:t xml:space="preserve"> = </w:t>
            </w:r>
            <w:r w:rsidRPr="009E0412">
              <w:t>The approved unlisted resource changes the construct.</w:t>
            </w:r>
          </w:p>
          <w:p w14:paraId="1FF7023F" w14:textId="0D18A85C" w:rsidR="009B4921" w:rsidRPr="009E0412" w:rsidRDefault="009B4921" w:rsidP="008E5ACA">
            <w:pPr>
              <w:pStyle w:val="BulletsLayout"/>
            </w:pPr>
            <w:r w:rsidRPr="009E0412">
              <w:t>N</w:t>
            </w:r>
            <w:r w:rsidR="00536CF5">
              <w:t xml:space="preserve"> = </w:t>
            </w:r>
            <w:r w:rsidRPr="009E0412">
              <w:t>The approved unlisted resource does not change the construct.</w:t>
            </w:r>
          </w:p>
          <w:p w14:paraId="15A546ED" w14:textId="05FF8354" w:rsidR="009B4921" w:rsidRPr="009E0412" w:rsidRDefault="009B4921" w:rsidP="00A767FC">
            <w:pPr>
              <w:spacing w:before="120"/>
            </w:pPr>
            <w:r w:rsidRPr="009E0412">
              <w:t xml:space="preserve">Blank </w:t>
            </w:r>
            <w:r w:rsidR="00536CF5">
              <w:t xml:space="preserve">= </w:t>
            </w:r>
            <w:r w:rsidRPr="009E0412">
              <w:t>No approved unlisted resource was requested or other unapproved unlisted resource was requested.</w:t>
            </w:r>
          </w:p>
        </w:tc>
        <w:tc>
          <w:tcPr>
            <w:tcW w:w="2450" w:type="dxa"/>
          </w:tcPr>
          <w:p w14:paraId="009EBE61" w14:textId="56D208AB" w:rsidR="009B4921" w:rsidRPr="009E0412" w:rsidRDefault="009B4921" w:rsidP="009B4921">
            <w:pPr>
              <w:pStyle w:val="FieldName"/>
              <w:rPr>
                <w:rFonts w:ascii="Arial" w:hAnsi="Arial" w:cs="Arial"/>
                <w:szCs w:val="24"/>
              </w:rPr>
            </w:pPr>
            <w:r w:rsidRPr="009E0412">
              <w:rPr>
                <w:rFonts w:ascii="Arial" w:hAnsi="Arial" w:cs="Arial"/>
                <w:szCs w:val="24"/>
              </w:rPr>
              <w:t>TOMS</w:t>
            </w:r>
          </w:p>
        </w:tc>
      </w:tr>
      <w:tr w:rsidR="009B4921" w:rsidRPr="009E0412" w14:paraId="4BF29866" w14:textId="77777777" w:rsidTr="00E11DE4">
        <w:tc>
          <w:tcPr>
            <w:tcW w:w="1010" w:type="dxa"/>
          </w:tcPr>
          <w:p w14:paraId="58C016D2" w14:textId="29760A2D" w:rsidR="009B4921" w:rsidRPr="009E0412" w:rsidRDefault="009B4921" w:rsidP="009B4921">
            <w:pPr>
              <w:spacing w:before="20" w:after="20"/>
              <w:jc w:val="center"/>
              <w:rPr>
                <w:b/>
                <w:szCs w:val="24"/>
              </w:rPr>
            </w:pPr>
            <w:r w:rsidRPr="009E0412">
              <w:rPr>
                <w:color w:val="000000"/>
              </w:rPr>
              <w:t>115</w:t>
            </w:r>
          </w:p>
        </w:tc>
        <w:tc>
          <w:tcPr>
            <w:tcW w:w="1008" w:type="dxa"/>
            <w:noWrap/>
          </w:tcPr>
          <w:p w14:paraId="5C385E10" w14:textId="307118FF" w:rsidR="009B4921" w:rsidRPr="009E0412" w:rsidRDefault="009B4921" w:rsidP="009B4921">
            <w:pPr>
              <w:spacing w:before="20" w:after="20"/>
              <w:jc w:val="center"/>
            </w:pPr>
            <w:r w:rsidRPr="00F7764C">
              <w:t>1904</w:t>
            </w:r>
          </w:p>
        </w:tc>
        <w:tc>
          <w:tcPr>
            <w:tcW w:w="1008" w:type="dxa"/>
            <w:noWrap/>
          </w:tcPr>
          <w:p w14:paraId="797D7B9A" w14:textId="7DD8AE66" w:rsidR="009B4921" w:rsidRPr="009E0412" w:rsidRDefault="009B4921" w:rsidP="009B4921">
            <w:pPr>
              <w:spacing w:before="20" w:after="20"/>
              <w:jc w:val="center"/>
            </w:pPr>
            <w:r w:rsidRPr="00F7764C">
              <w:t>1904</w:t>
            </w:r>
          </w:p>
        </w:tc>
        <w:tc>
          <w:tcPr>
            <w:tcW w:w="1080" w:type="dxa"/>
            <w:noWrap/>
          </w:tcPr>
          <w:p w14:paraId="5DFBC372" w14:textId="7CA76EFF" w:rsidR="009B4921" w:rsidRPr="009E0412" w:rsidDel="004F175A" w:rsidRDefault="009B4921" w:rsidP="009B4921">
            <w:pPr>
              <w:spacing w:before="20" w:after="20"/>
              <w:jc w:val="center"/>
              <w:rPr>
                <w:szCs w:val="24"/>
              </w:rPr>
            </w:pPr>
            <w:r w:rsidRPr="009E0412">
              <w:rPr>
                <w:color w:val="000000"/>
              </w:rPr>
              <w:t>1</w:t>
            </w:r>
          </w:p>
        </w:tc>
        <w:tc>
          <w:tcPr>
            <w:tcW w:w="3312" w:type="dxa"/>
          </w:tcPr>
          <w:p w14:paraId="0553294E" w14:textId="6F8DF429" w:rsidR="009B4921" w:rsidRPr="009E0412" w:rsidRDefault="009B4921" w:rsidP="004842D8">
            <w:pPr>
              <w:spacing w:before="20"/>
            </w:pPr>
            <w:r w:rsidRPr="009E0412">
              <w:t>UnlistedResource4 | Unlisted Resources—Writing</w:t>
            </w:r>
          </w:p>
          <w:p w14:paraId="1E85DA09" w14:textId="19F7E4B1" w:rsidR="009B4921" w:rsidRPr="009E0412" w:rsidRDefault="009B4921" w:rsidP="009B4921">
            <w:pPr>
              <w:spacing w:before="20" w:after="20"/>
              <w:rPr>
                <w:b/>
                <w:bCs/>
                <w:szCs w:val="24"/>
              </w:rPr>
            </w:pPr>
            <w:r w:rsidRPr="009E0412">
              <w:rPr>
                <w:szCs w:val="24"/>
              </w:rPr>
              <w:t>This field is applicable to the Initial ELPAC (Writing domain).</w:t>
            </w:r>
          </w:p>
        </w:tc>
        <w:tc>
          <w:tcPr>
            <w:tcW w:w="4176" w:type="dxa"/>
          </w:tcPr>
          <w:p w14:paraId="64CCA090" w14:textId="3A5243A8" w:rsidR="009B4921" w:rsidRPr="009E0412" w:rsidRDefault="009B4921" w:rsidP="00A767FC">
            <w:pPr>
              <w:spacing w:before="20" w:after="20"/>
            </w:pPr>
            <w:r w:rsidRPr="009E0412">
              <w:t>Alphanumeric</w:t>
            </w:r>
          </w:p>
          <w:p w14:paraId="09AB473C" w14:textId="4A6503C1" w:rsidR="009B4921" w:rsidRPr="009E0412" w:rsidRDefault="009B4921" w:rsidP="008E5ACA">
            <w:pPr>
              <w:pStyle w:val="BulletsLayout"/>
            </w:pPr>
            <w:r w:rsidRPr="009E0412">
              <w:t>Y</w:t>
            </w:r>
            <w:r w:rsidR="00536CF5">
              <w:t xml:space="preserve"> = </w:t>
            </w:r>
            <w:r w:rsidRPr="009E0412">
              <w:t>The approved unlisted resource changes the construct.</w:t>
            </w:r>
          </w:p>
          <w:p w14:paraId="0AD87BAD" w14:textId="204DEFD6" w:rsidR="009B4921" w:rsidRPr="009E0412" w:rsidRDefault="009B4921" w:rsidP="008E5ACA">
            <w:pPr>
              <w:pStyle w:val="BulletsLayout"/>
            </w:pPr>
            <w:r w:rsidRPr="009E0412">
              <w:t>N</w:t>
            </w:r>
            <w:r w:rsidR="00536CF5">
              <w:t xml:space="preserve"> = </w:t>
            </w:r>
            <w:r w:rsidRPr="009E0412">
              <w:t>The approved unlisted resource does not change the construct.</w:t>
            </w:r>
          </w:p>
          <w:p w14:paraId="100A5B25" w14:textId="68F6ADB8" w:rsidR="009B4921" w:rsidRPr="009E0412" w:rsidRDefault="009B4921" w:rsidP="00A767FC">
            <w:pPr>
              <w:spacing w:before="120"/>
            </w:pPr>
            <w:r w:rsidRPr="009E0412">
              <w:t xml:space="preserve">Blank </w:t>
            </w:r>
            <w:r w:rsidR="00536CF5">
              <w:t xml:space="preserve">= </w:t>
            </w:r>
            <w:r w:rsidRPr="009E0412">
              <w:t>No approved unlisted resource was requested, or other unapproved unlisted resource was requested.</w:t>
            </w:r>
          </w:p>
        </w:tc>
        <w:tc>
          <w:tcPr>
            <w:tcW w:w="2450" w:type="dxa"/>
          </w:tcPr>
          <w:p w14:paraId="7857660A" w14:textId="10617844" w:rsidR="009B4921" w:rsidRPr="009E0412" w:rsidRDefault="009B4921" w:rsidP="009B4921">
            <w:pPr>
              <w:pStyle w:val="FieldName"/>
              <w:rPr>
                <w:rFonts w:ascii="Arial" w:hAnsi="Arial" w:cs="Arial"/>
                <w:szCs w:val="24"/>
              </w:rPr>
            </w:pPr>
            <w:r w:rsidRPr="009E0412">
              <w:rPr>
                <w:rFonts w:ascii="Arial" w:hAnsi="Arial" w:cs="Arial"/>
                <w:szCs w:val="24"/>
              </w:rPr>
              <w:t>TOMS</w:t>
            </w:r>
          </w:p>
        </w:tc>
      </w:tr>
      <w:tr w:rsidR="009B4921" w:rsidRPr="009E0412" w14:paraId="0A7AEED9" w14:textId="77777777" w:rsidTr="00E11DE4">
        <w:tc>
          <w:tcPr>
            <w:tcW w:w="1010" w:type="dxa"/>
          </w:tcPr>
          <w:p w14:paraId="069C46DB" w14:textId="79D9EA9A" w:rsidR="009B4921" w:rsidRPr="009E0412" w:rsidRDefault="009B4921" w:rsidP="009B4921">
            <w:pPr>
              <w:spacing w:before="20" w:after="20"/>
              <w:jc w:val="center"/>
              <w:rPr>
                <w:color w:val="000000"/>
              </w:rPr>
            </w:pPr>
            <w:r w:rsidRPr="009E0412">
              <w:rPr>
                <w:color w:val="000000"/>
              </w:rPr>
              <w:t>116</w:t>
            </w:r>
          </w:p>
        </w:tc>
        <w:tc>
          <w:tcPr>
            <w:tcW w:w="1008" w:type="dxa"/>
            <w:noWrap/>
          </w:tcPr>
          <w:p w14:paraId="3456FFFF" w14:textId="773133D7" w:rsidR="009B4921" w:rsidRPr="009E0412" w:rsidRDefault="009B4921" w:rsidP="009B4921">
            <w:pPr>
              <w:spacing w:before="20" w:after="20"/>
              <w:jc w:val="center"/>
              <w:rPr>
                <w:color w:val="C00000"/>
              </w:rPr>
            </w:pPr>
            <w:r w:rsidRPr="00F7764C">
              <w:t>1905</w:t>
            </w:r>
          </w:p>
        </w:tc>
        <w:tc>
          <w:tcPr>
            <w:tcW w:w="1008" w:type="dxa"/>
            <w:noWrap/>
          </w:tcPr>
          <w:p w14:paraId="08A7BB92" w14:textId="24DEF9BA" w:rsidR="009B4921" w:rsidRPr="00F7764C" w:rsidRDefault="009B4921" w:rsidP="009B4921">
            <w:pPr>
              <w:spacing w:before="20" w:after="20"/>
              <w:jc w:val="center"/>
            </w:pPr>
            <w:r w:rsidRPr="00F7764C">
              <w:t>1905</w:t>
            </w:r>
          </w:p>
        </w:tc>
        <w:tc>
          <w:tcPr>
            <w:tcW w:w="1080" w:type="dxa"/>
            <w:noWrap/>
          </w:tcPr>
          <w:p w14:paraId="25D39307" w14:textId="5BC2E9A2" w:rsidR="009B4921" w:rsidRPr="009E0412" w:rsidRDefault="009B4921" w:rsidP="009B4921">
            <w:pPr>
              <w:spacing w:before="20" w:after="20"/>
              <w:jc w:val="center"/>
              <w:rPr>
                <w:color w:val="000000"/>
              </w:rPr>
            </w:pPr>
            <w:r w:rsidRPr="009E0412">
              <w:rPr>
                <w:color w:val="000000"/>
              </w:rPr>
              <w:t>1</w:t>
            </w:r>
          </w:p>
        </w:tc>
        <w:tc>
          <w:tcPr>
            <w:tcW w:w="3312" w:type="dxa"/>
          </w:tcPr>
          <w:p w14:paraId="3D3256FF" w14:textId="63DB586F" w:rsidR="009B4921" w:rsidRPr="009E0412" w:rsidRDefault="009B4921" w:rsidP="004842D8">
            <w:pPr>
              <w:spacing w:before="20"/>
              <w:rPr>
                <w:color w:val="000000"/>
              </w:rPr>
            </w:pPr>
            <w:r w:rsidRPr="009E0412">
              <w:rPr>
                <w:color w:val="000000"/>
              </w:rPr>
              <w:t>SSREligible | SSR Eligible</w:t>
            </w:r>
          </w:p>
          <w:p w14:paraId="40BC35DB" w14:textId="718D59D9" w:rsidR="009B4921" w:rsidRPr="009E0412" w:rsidRDefault="009B4921" w:rsidP="00B01A55">
            <w:r w:rsidRPr="009E0412">
              <w:rPr>
                <w:szCs w:val="24"/>
              </w:rPr>
              <w:t>This field is applicable to both the Initial ELPAC and Initial Alternate ELPAC.</w:t>
            </w:r>
          </w:p>
        </w:tc>
        <w:tc>
          <w:tcPr>
            <w:tcW w:w="4176" w:type="dxa"/>
          </w:tcPr>
          <w:p w14:paraId="2E71E1AA" w14:textId="20DC9CB9" w:rsidR="009B4921" w:rsidRPr="009E0412" w:rsidRDefault="009B4921" w:rsidP="00A767FC">
            <w:pPr>
              <w:spacing w:before="20" w:after="20"/>
            </w:pPr>
            <w:r w:rsidRPr="009E0412">
              <w:t>Alphanumeric</w:t>
            </w:r>
          </w:p>
          <w:p w14:paraId="020E3B82" w14:textId="0A02D87D" w:rsidR="009B4921" w:rsidRPr="00256E3E" w:rsidRDefault="009B4921" w:rsidP="008E5ACA">
            <w:pPr>
              <w:pStyle w:val="BulletsLayout"/>
            </w:pPr>
            <w:r w:rsidRPr="009E0412">
              <w:t xml:space="preserve">Y = </w:t>
            </w:r>
            <w:r w:rsidRPr="00256E3E">
              <w:t>The value for this field will be “Y” if the student met the minimum requirements to receive a score report.</w:t>
            </w:r>
          </w:p>
          <w:p w14:paraId="1A8E8188" w14:textId="7F8E4EF8" w:rsidR="009B4921" w:rsidRPr="009E0412" w:rsidRDefault="009B4921" w:rsidP="008E5ACA">
            <w:pPr>
              <w:pStyle w:val="BulletsLayout"/>
            </w:pPr>
            <w:r w:rsidRPr="00256E3E">
              <w:t>N = The value for this field will be “N” if no SSR was created</w:t>
            </w:r>
            <w:r w:rsidRPr="009E0412">
              <w:t>.</w:t>
            </w:r>
          </w:p>
          <w:p w14:paraId="0F6AE2E3" w14:textId="7601CCCE" w:rsidR="009B4921" w:rsidRPr="009E0412" w:rsidRDefault="009B4921" w:rsidP="00A767FC">
            <w:pPr>
              <w:spacing w:before="120"/>
            </w:pPr>
            <w:r w:rsidRPr="009E0412">
              <w:t>Blank = Student did not test.</w:t>
            </w:r>
          </w:p>
        </w:tc>
        <w:tc>
          <w:tcPr>
            <w:tcW w:w="2450" w:type="dxa"/>
          </w:tcPr>
          <w:p w14:paraId="128EC727" w14:textId="086BF52E" w:rsidR="009B4921" w:rsidRPr="009E0412" w:rsidRDefault="009B4921" w:rsidP="5155C10F">
            <w:pPr>
              <w:pStyle w:val="FieldName"/>
              <w:rPr>
                <w:rFonts w:ascii="Arial" w:hAnsi="Arial" w:cs="Arial"/>
              </w:rPr>
            </w:pPr>
            <w:r w:rsidRPr="009E0412">
              <w:rPr>
                <w:rFonts w:ascii="Arial" w:hAnsi="Arial" w:cs="Arial"/>
              </w:rPr>
              <w:t>TOMS</w:t>
            </w:r>
          </w:p>
        </w:tc>
      </w:tr>
      <w:tr w:rsidR="009B4921" w:rsidRPr="009E0412" w14:paraId="07906443" w14:textId="77777777" w:rsidTr="00E11DE4">
        <w:tc>
          <w:tcPr>
            <w:tcW w:w="1010" w:type="dxa"/>
          </w:tcPr>
          <w:p w14:paraId="4EB03195" w14:textId="482C1287" w:rsidR="009B4921" w:rsidRPr="009E0412" w:rsidRDefault="009B4921" w:rsidP="009B4921">
            <w:pPr>
              <w:spacing w:before="20" w:after="20"/>
              <w:jc w:val="center"/>
              <w:rPr>
                <w:color w:val="000000"/>
              </w:rPr>
            </w:pPr>
            <w:r w:rsidRPr="009E0412">
              <w:rPr>
                <w:color w:val="000000"/>
              </w:rPr>
              <w:t>117</w:t>
            </w:r>
          </w:p>
        </w:tc>
        <w:tc>
          <w:tcPr>
            <w:tcW w:w="1008" w:type="dxa"/>
            <w:noWrap/>
          </w:tcPr>
          <w:p w14:paraId="586B077B" w14:textId="7FB3456B" w:rsidR="009B4921" w:rsidRPr="009E0412" w:rsidRDefault="009B4921" w:rsidP="009B4921">
            <w:pPr>
              <w:spacing w:before="20" w:after="20"/>
              <w:jc w:val="center"/>
              <w:rPr>
                <w:color w:val="C00000"/>
              </w:rPr>
            </w:pPr>
            <w:r w:rsidRPr="00F7764C">
              <w:t>1906</w:t>
            </w:r>
          </w:p>
        </w:tc>
        <w:tc>
          <w:tcPr>
            <w:tcW w:w="1008" w:type="dxa"/>
            <w:noWrap/>
          </w:tcPr>
          <w:p w14:paraId="1D0AD82C" w14:textId="5C8FFD7A" w:rsidR="009B4921" w:rsidRPr="00F7764C" w:rsidRDefault="009B4921" w:rsidP="009B4921">
            <w:pPr>
              <w:spacing w:before="20" w:after="20"/>
              <w:jc w:val="center"/>
            </w:pPr>
            <w:r w:rsidRPr="00F7764C">
              <w:t>1906</w:t>
            </w:r>
          </w:p>
        </w:tc>
        <w:tc>
          <w:tcPr>
            <w:tcW w:w="1080" w:type="dxa"/>
            <w:noWrap/>
          </w:tcPr>
          <w:p w14:paraId="4413C555" w14:textId="5686648D" w:rsidR="009B4921" w:rsidRPr="009E0412" w:rsidRDefault="009B4921" w:rsidP="009B4921">
            <w:pPr>
              <w:spacing w:before="20" w:after="20"/>
              <w:jc w:val="center"/>
              <w:rPr>
                <w:color w:val="000000"/>
              </w:rPr>
            </w:pPr>
            <w:r w:rsidRPr="009E0412">
              <w:rPr>
                <w:color w:val="000000"/>
              </w:rPr>
              <w:t>1</w:t>
            </w:r>
          </w:p>
        </w:tc>
        <w:tc>
          <w:tcPr>
            <w:tcW w:w="3312" w:type="dxa"/>
          </w:tcPr>
          <w:p w14:paraId="4586344E" w14:textId="14675A58" w:rsidR="009B4921" w:rsidRPr="009E0412" w:rsidRDefault="009B4921" w:rsidP="5155C10F">
            <w:pPr>
              <w:spacing w:before="20" w:after="20"/>
              <w:rPr>
                <w:color w:val="000000" w:themeColor="text1"/>
              </w:rPr>
            </w:pPr>
            <w:r w:rsidRPr="009E0412">
              <w:rPr>
                <w:color w:val="000000" w:themeColor="text1"/>
              </w:rPr>
              <w:t>RemoteTester1 | Remote Tester 1</w:t>
            </w:r>
            <w:r w:rsidR="00777BA7" w:rsidRPr="009E0412">
              <w:t>—Listening</w:t>
            </w:r>
          </w:p>
        </w:tc>
        <w:tc>
          <w:tcPr>
            <w:tcW w:w="4176" w:type="dxa"/>
          </w:tcPr>
          <w:p w14:paraId="70B03BEF" w14:textId="68E1A27B" w:rsidR="009B4921" w:rsidRPr="009E0412" w:rsidRDefault="009B4921" w:rsidP="00A767FC">
            <w:pPr>
              <w:spacing w:before="20" w:after="20"/>
            </w:pPr>
            <w:r w:rsidRPr="009E0412">
              <w:t>Alphanumeric</w:t>
            </w:r>
          </w:p>
          <w:p w14:paraId="6F6205DC" w14:textId="77777777" w:rsidR="009B4921" w:rsidRPr="00256E3E" w:rsidRDefault="009B4921" w:rsidP="008E5ACA">
            <w:pPr>
              <w:pStyle w:val="BulletsLayout"/>
            </w:pPr>
            <w:r w:rsidRPr="009E0412">
              <w:t xml:space="preserve">Y = </w:t>
            </w:r>
            <w:r w:rsidRPr="00256E3E">
              <w:t>Remote</w:t>
            </w:r>
          </w:p>
          <w:p w14:paraId="104D9013" w14:textId="77777777" w:rsidR="009B4921" w:rsidRPr="00256E3E" w:rsidRDefault="009B4921" w:rsidP="008E5ACA">
            <w:pPr>
              <w:pStyle w:val="BulletsLayout"/>
            </w:pPr>
            <w:r w:rsidRPr="00256E3E">
              <w:t>N = In-person</w:t>
            </w:r>
          </w:p>
          <w:p w14:paraId="687DD8FE" w14:textId="187666E8" w:rsidR="009B4921" w:rsidRPr="009E0412" w:rsidRDefault="009B4921" w:rsidP="008E5ACA">
            <w:pPr>
              <w:pStyle w:val="BulletsLayout"/>
            </w:pPr>
            <w:r w:rsidRPr="00256E3E">
              <w:t>M = Mixed</w:t>
            </w:r>
          </w:p>
          <w:p w14:paraId="489179CA" w14:textId="00E58EB2" w:rsidR="009B4921" w:rsidRPr="009E0412" w:rsidRDefault="009B4921" w:rsidP="00A767FC">
            <w:pPr>
              <w:spacing w:before="120"/>
            </w:pPr>
            <w:r w:rsidRPr="009E0412">
              <w:t>Blank = The student did not test or took a paper–pencil test.</w:t>
            </w:r>
          </w:p>
        </w:tc>
        <w:tc>
          <w:tcPr>
            <w:tcW w:w="2450" w:type="dxa"/>
          </w:tcPr>
          <w:p w14:paraId="0FFA11FA" w14:textId="565EB9C3" w:rsidR="009B4921" w:rsidRPr="009E0412" w:rsidRDefault="009B4921" w:rsidP="009B4921">
            <w:pPr>
              <w:pStyle w:val="FieldName"/>
              <w:rPr>
                <w:rFonts w:ascii="Arial" w:hAnsi="Arial" w:cs="Arial"/>
                <w:szCs w:val="24"/>
              </w:rPr>
            </w:pPr>
            <w:r w:rsidRPr="009E0412">
              <w:rPr>
                <w:rFonts w:ascii="Arial" w:hAnsi="Arial" w:cs="Arial"/>
                <w:szCs w:val="24"/>
              </w:rPr>
              <w:t>TDS</w:t>
            </w:r>
          </w:p>
        </w:tc>
      </w:tr>
      <w:tr w:rsidR="009B4921" w:rsidRPr="009E0412" w14:paraId="134F3459" w14:textId="77777777" w:rsidTr="00E11DE4">
        <w:tc>
          <w:tcPr>
            <w:tcW w:w="1010" w:type="dxa"/>
          </w:tcPr>
          <w:p w14:paraId="1387EE1F" w14:textId="46973840" w:rsidR="009B4921" w:rsidRPr="009E0412" w:rsidRDefault="009B4921" w:rsidP="009B4921">
            <w:pPr>
              <w:spacing w:before="20" w:after="20"/>
              <w:jc w:val="center"/>
              <w:rPr>
                <w:color w:val="000000"/>
              </w:rPr>
            </w:pPr>
            <w:r w:rsidRPr="009E0412">
              <w:rPr>
                <w:color w:val="000000"/>
              </w:rPr>
              <w:t>118</w:t>
            </w:r>
          </w:p>
        </w:tc>
        <w:tc>
          <w:tcPr>
            <w:tcW w:w="1008" w:type="dxa"/>
            <w:noWrap/>
          </w:tcPr>
          <w:p w14:paraId="60C6E9DC" w14:textId="1F2A5360" w:rsidR="009B4921" w:rsidRPr="009E0412" w:rsidRDefault="009B4921" w:rsidP="009B4921">
            <w:pPr>
              <w:spacing w:before="20" w:after="20"/>
              <w:jc w:val="center"/>
              <w:rPr>
                <w:color w:val="C00000"/>
              </w:rPr>
            </w:pPr>
            <w:r w:rsidRPr="00F7764C">
              <w:t>1907</w:t>
            </w:r>
          </w:p>
        </w:tc>
        <w:tc>
          <w:tcPr>
            <w:tcW w:w="1008" w:type="dxa"/>
            <w:noWrap/>
          </w:tcPr>
          <w:p w14:paraId="4A068B84" w14:textId="211010D5" w:rsidR="009B4921" w:rsidRPr="00F7764C" w:rsidRDefault="009B4921" w:rsidP="009B4921">
            <w:pPr>
              <w:spacing w:before="20" w:after="20"/>
              <w:jc w:val="center"/>
            </w:pPr>
            <w:r w:rsidRPr="00F7764C">
              <w:t>1907</w:t>
            </w:r>
          </w:p>
        </w:tc>
        <w:tc>
          <w:tcPr>
            <w:tcW w:w="1080" w:type="dxa"/>
            <w:noWrap/>
          </w:tcPr>
          <w:p w14:paraId="782324AF" w14:textId="5B211AC8" w:rsidR="009B4921" w:rsidRPr="009E0412" w:rsidRDefault="009B4921" w:rsidP="009B4921">
            <w:pPr>
              <w:spacing w:before="20" w:after="20"/>
              <w:jc w:val="center"/>
              <w:rPr>
                <w:color w:val="000000"/>
              </w:rPr>
            </w:pPr>
            <w:r w:rsidRPr="009E0412">
              <w:rPr>
                <w:color w:val="000000"/>
              </w:rPr>
              <w:t>1</w:t>
            </w:r>
          </w:p>
        </w:tc>
        <w:tc>
          <w:tcPr>
            <w:tcW w:w="3312" w:type="dxa"/>
          </w:tcPr>
          <w:p w14:paraId="774356B1" w14:textId="331E5D41" w:rsidR="009B4921" w:rsidRPr="009E0412" w:rsidRDefault="009B4921" w:rsidP="009B4921">
            <w:pPr>
              <w:spacing w:before="20" w:after="20"/>
            </w:pPr>
            <w:r w:rsidRPr="009E0412">
              <w:rPr>
                <w:color w:val="000000"/>
              </w:rPr>
              <w:t>RemoteTester2 | Remote Tester 2</w:t>
            </w:r>
            <w:r w:rsidR="00777BA7" w:rsidRPr="009E0412">
              <w:t>—</w:t>
            </w:r>
            <w:r w:rsidR="00777BA7">
              <w:t>Speaking</w:t>
            </w:r>
          </w:p>
        </w:tc>
        <w:tc>
          <w:tcPr>
            <w:tcW w:w="4176" w:type="dxa"/>
          </w:tcPr>
          <w:p w14:paraId="6BDC71E6" w14:textId="77777777" w:rsidR="00256E3E" w:rsidRPr="009E0412" w:rsidRDefault="00256E3E" w:rsidP="00A767FC">
            <w:pPr>
              <w:spacing w:before="20" w:after="20"/>
            </w:pPr>
            <w:r w:rsidRPr="009E0412">
              <w:t>Alphanumeric</w:t>
            </w:r>
          </w:p>
          <w:p w14:paraId="030A7181" w14:textId="77777777" w:rsidR="00256E3E" w:rsidRPr="00256E3E" w:rsidRDefault="00256E3E" w:rsidP="008E5ACA">
            <w:pPr>
              <w:pStyle w:val="BulletsLayout"/>
            </w:pPr>
            <w:r w:rsidRPr="009E0412">
              <w:t xml:space="preserve">Y = </w:t>
            </w:r>
            <w:r w:rsidRPr="00256E3E">
              <w:t>Remote</w:t>
            </w:r>
          </w:p>
          <w:p w14:paraId="42B11989" w14:textId="77777777" w:rsidR="00256E3E" w:rsidRPr="00256E3E" w:rsidRDefault="00256E3E" w:rsidP="008E5ACA">
            <w:pPr>
              <w:pStyle w:val="BulletsLayout"/>
            </w:pPr>
            <w:r w:rsidRPr="00256E3E">
              <w:t>N = In-person</w:t>
            </w:r>
          </w:p>
          <w:p w14:paraId="1F2D750A" w14:textId="77777777" w:rsidR="00256E3E" w:rsidRPr="009E0412" w:rsidRDefault="00256E3E" w:rsidP="008E5ACA">
            <w:pPr>
              <w:pStyle w:val="BulletsLayout"/>
            </w:pPr>
            <w:r w:rsidRPr="00256E3E">
              <w:t>M = Mixed</w:t>
            </w:r>
          </w:p>
          <w:p w14:paraId="6D61ADB9" w14:textId="2DEFCA10" w:rsidR="009B4921" w:rsidRPr="009E0412" w:rsidRDefault="00256E3E" w:rsidP="00A767FC">
            <w:pPr>
              <w:spacing w:before="120"/>
            </w:pPr>
            <w:r w:rsidRPr="009E0412">
              <w:t>Blank = The student did not test or took a paper–pencil test.</w:t>
            </w:r>
          </w:p>
        </w:tc>
        <w:tc>
          <w:tcPr>
            <w:tcW w:w="2450" w:type="dxa"/>
          </w:tcPr>
          <w:p w14:paraId="575281ED" w14:textId="7865F762" w:rsidR="009B4921" w:rsidRPr="009E0412" w:rsidRDefault="009B4921" w:rsidP="009B4921">
            <w:pPr>
              <w:pStyle w:val="FieldName"/>
              <w:rPr>
                <w:rFonts w:ascii="Arial" w:hAnsi="Arial" w:cs="Arial"/>
                <w:szCs w:val="24"/>
              </w:rPr>
            </w:pPr>
            <w:r w:rsidRPr="009E0412">
              <w:rPr>
                <w:rFonts w:ascii="Arial" w:hAnsi="Arial" w:cs="Arial"/>
                <w:szCs w:val="24"/>
              </w:rPr>
              <w:t>TDS</w:t>
            </w:r>
          </w:p>
        </w:tc>
      </w:tr>
      <w:tr w:rsidR="009B4921" w:rsidRPr="009E0412" w14:paraId="1A1A5728" w14:textId="77777777" w:rsidTr="00E11DE4">
        <w:tc>
          <w:tcPr>
            <w:tcW w:w="1010" w:type="dxa"/>
          </w:tcPr>
          <w:p w14:paraId="6097E63D" w14:textId="39A1C9D5" w:rsidR="009B4921" w:rsidRPr="009E0412" w:rsidRDefault="009B4921" w:rsidP="009B4921">
            <w:pPr>
              <w:spacing w:before="20" w:after="20"/>
              <w:jc w:val="center"/>
              <w:rPr>
                <w:color w:val="000000"/>
              </w:rPr>
            </w:pPr>
            <w:r w:rsidRPr="009E0412">
              <w:rPr>
                <w:color w:val="000000"/>
              </w:rPr>
              <w:t>119</w:t>
            </w:r>
          </w:p>
        </w:tc>
        <w:tc>
          <w:tcPr>
            <w:tcW w:w="1008" w:type="dxa"/>
            <w:noWrap/>
          </w:tcPr>
          <w:p w14:paraId="3E689CEF" w14:textId="45C3B1E1" w:rsidR="009B4921" w:rsidRPr="009E0412" w:rsidRDefault="009B4921" w:rsidP="009B4921">
            <w:pPr>
              <w:spacing w:before="20" w:after="20"/>
              <w:jc w:val="center"/>
              <w:rPr>
                <w:color w:val="C00000"/>
              </w:rPr>
            </w:pPr>
            <w:r w:rsidRPr="00F7764C">
              <w:t>1908</w:t>
            </w:r>
          </w:p>
        </w:tc>
        <w:tc>
          <w:tcPr>
            <w:tcW w:w="1008" w:type="dxa"/>
            <w:noWrap/>
          </w:tcPr>
          <w:p w14:paraId="4E595072" w14:textId="369E4624" w:rsidR="009B4921" w:rsidRPr="00F7764C" w:rsidRDefault="009B4921" w:rsidP="009B4921">
            <w:pPr>
              <w:spacing w:before="20" w:after="20"/>
              <w:jc w:val="center"/>
            </w:pPr>
            <w:r w:rsidRPr="00F7764C">
              <w:t>1908</w:t>
            </w:r>
          </w:p>
        </w:tc>
        <w:tc>
          <w:tcPr>
            <w:tcW w:w="1080" w:type="dxa"/>
            <w:noWrap/>
          </w:tcPr>
          <w:p w14:paraId="536FF42A" w14:textId="1BEC0590" w:rsidR="009B4921" w:rsidRPr="009E0412" w:rsidRDefault="009B4921" w:rsidP="009B4921">
            <w:pPr>
              <w:spacing w:before="20" w:after="20"/>
              <w:jc w:val="center"/>
              <w:rPr>
                <w:color w:val="000000"/>
              </w:rPr>
            </w:pPr>
            <w:r w:rsidRPr="009E0412">
              <w:rPr>
                <w:color w:val="000000"/>
              </w:rPr>
              <w:t>1</w:t>
            </w:r>
          </w:p>
        </w:tc>
        <w:tc>
          <w:tcPr>
            <w:tcW w:w="3312" w:type="dxa"/>
          </w:tcPr>
          <w:p w14:paraId="08F6C56E" w14:textId="32A0A034" w:rsidR="009B4921" w:rsidRPr="009E0412" w:rsidRDefault="009B4921" w:rsidP="009B4921">
            <w:pPr>
              <w:spacing w:before="20" w:after="20"/>
            </w:pPr>
            <w:r w:rsidRPr="009E0412">
              <w:rPr>
                <w:color w:val="000000"/>
              </w:rPr>
              <w:t>RemoteTester3 | Remote Tester 3</w:t>
            </w:r>
            <w:r w:rsidR="00777BA7" w:rsidRPr="009E0412">
              <w:t>—</w:t>
            </w:r>
            <w:r w:rsidR="00777BA7">
              <w:t>Reading</w:t>
            </w:r>
          </w:p>
        </w:tc>
        <w:tc>
          <w:tcPr>
            <w:tcW w:w="4176" w:type="dxa"/>
          </w:tcPr>
          <w:p w14:paraId="05446E8D" w14:textId="77777777" w:rsidR="00256E3E" w:rsidRPr="009E0412" w:rsidRDefault="00256E3E" w:rsidP="00A767FC">
            <w:pPr>
              <w:spacing w:before="20" w:after="20"/>
            </w:pPr>
            <w:r w:rsidRPr="009E0412">
              <w:t>Alphanumeric</w:t>
            </w:r>
          </w:p>
          <w:p w14:paraId="2D51D8A3" w14:textId="77777777" w:rsidR="00256E3E" w:rsidRPr="00256E3E" w:rsidRDefault="00256E3E" w:rsidP="008E5ACA">
            <w:pPr>
              <w:pStyle w:val="BulletsLayout"/>
            </w:pPr>
            <w:r w:rsidRPr="009E0412">
              <w:t xml:space="preserve">Y = </w:t>
            </w:r>
            <w:r w:rsidRPr="00256E3E">
              <w:t>Remote</w:t>
            </w:r>
          </w:p>
          <w:p w14:paraId="37F0AEA5" w14:textId="77777777" w:rsidR="00256E3E" w:rsidRPr="00256E3E" w:rsidRDefault="00256E3E" w:rsidP="008E5ACA">
            <w:pPr>
              <w:pStyle w:val="BulletsLayout"/>
            </w:pPr>
            <w:r w:rsidRPr="00256E3E">
              <w:t>N = In-person</w:t>
            </w:r>
          </w:p>
          <w:p w14:paraId="2768CA15" w14:textId="77777777" w:rsidR="00256E3E" w:rsidRPr="009E0412" w:rsidRDefault="00256E3E" w:rsidP="008E5ACA">
            <w:pPr>
              <w:pStyle w:val="BulletsLayout"/>
            </w:pPr>
            <w:r w:rsidRPr="00256E3E">
              <w:t>M = Mixed</w:t>
            </w:r>
          </w:p>
          <w:p w14:paraId="7E00BC16" w14:textId="7A1D4ECF" w:rsidR="009B4921" w:rsidRPr="009E0412" w:rsidRDefault="00256E3E" w:rsidP="00A767FC">
            <w:pPr>
              <w:spacing w:before="120"/>
            </w:pPr>
            <w:r w:rsidRPr="009E0412">
              <w:t>Blank = The student did not test or took a paper–pencil test.</w:t>
            </w:r>
          </w:p>
        </w:tc>
        <w:tc>
          <w:tcPr>
            <w:tcW w:w="2450" w:type="dxa"/>
          </w:tcPr>
          <w:p w14:paraId="7D3CA1DB" w14:textId="660AAD3D" w:rsidR="009B4921" w:rsidRPr="009E0412" w:rsidRDefault="009B4921" w:rsidP="009B4921">
            <w:pPr>
              <w:pStyle w:val="FieldName"/>
              <w:rPr>
                <w:rFonts w:ascii="Arial" w:hAnsi="Arial" w:cs="Arial"/>
                <w:szCs w:val="24"/>
              </w:rPr>
            </w:pPr>
            <w:r w:rsidRPr="009E0412">
              <w:rPr>
                <w:rFonts w:ascii="Arial" w:hAnsi="Arial" w:cs="Arial"/>
                <w:szCs w:val="24"/>
              </w:rPr>
              <w:t>TDS</w:t>
            </w:r>
          </w:p>
        </w:tc>
      </w:tr>
      <w:tr w:rsidR="009B4921" w:rsidRPr="009E0412" w14:paraId="6D35A9B1" w14:textId="77777777" w:rsidTr="00E11DE4">
        <w:tc>
          <w:tcPr>
            <w:tcW w:w="1010" w:type="dxa"/>
          </w:tcPr>
          <w:p w14:paraId="3644998A" w14:textId="7696B31E" w:rsidR="009B4921" w:rsidRPr="009E0412" w:rsidRDefault="009B4921" w:rsidP="009B4921">
            <w:pPr>
              <w:spacing w:before="20" w:after="20"/>
              <w:jc w:val="center"/>
              <w:rPr>
                <w:color w:val="000000"/>
              </w:rPr>
            </w:pPr>
            <w:r w:rsidRPr="009E0412">
              <w:rPr>
                <w:color w:val="000000"/>
              </w:rPr>
              <w:t>120</w:t>
            </w:r>
          </w:p>
        </w:tc>
        <w:tc>
          <w:tcPr>
            <w:tcW w:w="1008" w:type="dxa"/>
            <w:noWrap/>
          </w:tcPr>
          <w:p w14:paraId="00C304C6" w14:textId="7383336A" w:rsidR="009B4921" w:rsidRPr="009E0412" w:rsidRDefault="009B4921" w:rsidP="009B4921">
            <w:pPr>
              <w:spacing w:before="20" w:after="20"/>
              <w:jc w:val="center"/>
              <w:rPr>
                <w:color w:val="C00000"/>
              </w:rPr>
            </w:pPr>
            <w:r w:rsidRPr="00F7764C">
              <w:t>1909</w:t>
            </w:r>
          </w:p>
        </w:tc>
        <w:tc>
          <w:tcPr>
            <w:tcW w:w="1008" w:type="dxa"/>
            <w:noWrap/>
          </w:tcPr>
          <w:p w14:paraId="549AD7E6" w14:textId="59C81DB1" w:rsidR="009B4921" w:rsidRPr="00F7764C" w:rsidRDefault="009B4921" w:rsidP="009B4921">
            <w:pPr>
              <w:spacing w:before="20" w:after="20"/>
              <w:jc w:val="center"/>
            </w:pPr>
            <w:r w:rsidRPr="00F7764C">
              <w:t>1909</w:t>
            </w:r>
          </w:p>
        </w:tc>
        <w:tc>
          <w:tcPr>
            <w:tcW w:w="1080" w:type="dxa"/>
            <w:noWrap/>
          </w:tcPr>
          <w:p w14:paraId="535986B2" w14:textId="33694ABD" w:rsidR="009B4921" w:rsidRPr="009E0412" w:rsidRDefault="009B4921" w:rsidP="009B4921">
            <w:pPr>
              <w:spacing w:before="20" w:after="20"/>
              <w:jc w:val="center"/>
              <w:rPr>
                <w:color w:val="000000"/>
              </w:rPr>
            </w:pPr>
            <w:r w:rsidRPr="009E0412">
              <w:rPr>
                <w:color w:val="000000"/>
              </w:rPr>
              <w:t>1</w:t>
            </w:r>
          </w:p>
        </w:tc>
        <w:tc>
          <w:tcPr>
            <w:tcW w:w="3312" w:type="dxa"/>
          </w:tcPr>
          <w:p w14:paraId="2C912E6F" w14:textId="6212A4B4" w:rsidR="009B4921" w:rsidRPr="009E0412" w:rsidRDefault="009B4921" w:rsidP="009B4921">
            <w:pPr>
              <w:spacing w:before="20" w:after="20"/>
            </w:pPr>
            <w:r w:rsidRPr="009E0412">
              <w:rPr>
                <w:color w:val="000000"/>
              </w:rPr>
              <w:t>RemoteTester4 | Remote Tester 4</w:t>
            </w:r>
            <w:r w:rsidR="00777BA7" w:rsidRPr="009E0412">
              <w:t>—</w:t>
            </w:r>
            <w:r w:rsidR="00777BA7">
              <w:t>Writing</w:t>
            </w:r>
          </w:p>
        </w:tc>
        <w:tc>
          <w:tcPr>
            <w:tcW w:w="4176" w:type="dxa"/>
          </w:tcPr>
          <w:p w14:paraId="2763A755" w14:textId="77777777" w:rsidR="00256E3E" w:rsidRPr="009E0412" w:rsidRDefault="00256E3E" w:rsidP="00A767FC">
            <w:pPr>
              <w:spacing w:before="20" w:after="20"/>
            </w:pPr>
            <w:r w:rsidRPr="009E0412">
              <w:t>Alphanumeric</w:t>
            </w:r>
          </w:p>
          <w:p w14:paraId="35172ED6" w14:textId="77777777" w:rsidR="00256E3E" w:rsidRPr="00256E3E" w:rsidRDefault="00256E3E" w:rsidP="008E5ACA">
            <w:pPr>
              <w:pStyle w:val="BulletsLayout"/>
            </w:pPr>
            <w:r w:rsidRPr="009E0412">
              <w:t xml:space="preserve">Y = </w:t>
            </w:r>
            <w:r w:rsidRPr="00256E3E">
              <w:t>Remote</w:t>
            </w:r>
          </w:p>
          <w:p w14:paraId="556CA21B" w14:textId="77777777" w:rsidR="00256E3E" w:rsidRPr="00256E3E" w:rsidRDefault="00256E3E" w:rsidP="008E5ACA">
            <w:pPr>
              <w:pStyle w:val="BulletsLayout"/>
            </w:pPr>
            <w:r w:rsidRPr="00256E3E">
              <w:t>N = In-person</w:t>
            </w:r>
          </w:p>
          <w:p w14:paraId="4393C1E5" w14:textId="77777777" w:rsidR="00256E3E" w:rsidRPr="009E0412" w:rsidRDefault="00256E3E" w:rsidP="008E5ACA">
            <w:pPr>
              <w:pStyle w:val="BulletsLayout"/>
            </w:pPr>
            <w:r w:rsidRPr="00256E3E">
              <w:t>M = Mixed</w:t>
            </w:r>
          </w:p>
          <w:p w14:paraId="58AF3502" w14:textId="16825119" w:rsidR="009B4921" w:rsidRPr="009E0412" w:rsidRDefault="00256E3E" w:rsidP="00A767FC">
            <w:pPr>
              <w:spacing w:before="120"/>
            </w:pPr>
            <w:r w:rsidRPr="009E0412">
              <w:t>Blank = The student did not test or took a paper–pencil test.</w:t>
            </w:r>
          </w:p>
        </w:tc>
        <w:tc>
          <w:tcPr>
            <w:tcW w:w="2450" w:type="dxa"/>
          </w:tcPr>
          <w:p w14:paraId="54918204" w14:textId="69788FBD" w:rsidR="009B4921" w:rsidRPr="009E0412" w:rsidRDefault="009B4921" w:rsidP="009B4921">
            <w:pPr>
              <w:pStyle w:val="FieldName"/>
              <w:rPr>
                <w:rFonts w:ascii="Arial" w:hAnsi="Arial" w:cs="Arial"/>
                <w:szCs w:val="24"/>
              </w:rPr>
            </w:pPr>
            <w:r w:rsidRPr="009E0412">
              <w:rPr>
                <w:rFonts w:ascii="Arial" w:hAnsi="Arial" w:cs="Arial"/>
                <w:szCs w:val="24"/>
              </w:rPr>
              <w:t>TDS</w:t>
            </w:r>
          </w:p>
        </w:tc>
      </w:tr>
      <w:tr w:rsidR="009B4921" w:rsidRPr="009E0412" w14:paraId="30F2CCF5" w14:textId="77777777" w:rsidTr="00E11DE4">
        <w:tc>
          <w:tcPr>
            <w:tcW w:w="1010" w:type="dxa"/>
          </w:tcPr>
          <w:p w14:paraId="05FFF754" w14:textId="552EBEC4" w:rsidR="009B4921" w:rsidRPr="009E0412" w:rsidRDefault="009B4921" w:rsidP="009B4921">
            <w:pPr>
              <w:spacing w:before="20" w:after="20"/>
              <w:jc w:val="center"/>
              <w:rPr>
                <w:color w:val="000000"/>
              </w:rPr>
            </w:pPr>
            <w:r w:rsidRPr="009E0412">
              <w:rPr>
                <w:color w:val="000000"/>
              </w:rPr>
              <w:t>121</w:t>
            </w:r>
          </w:p>
        </w:tc>
        <w:tc>
          <w:tcPr>
            <w:tcW w:w="1008" w:type="dxa"/>
            <w:noWrap/>
          </w:tcPr>
          <w:p w14:paraId="47BFF94D" w14:textId="7D594914" w:rsidR="009B4921" w:rsidRPr="009E0412" w:rsidRDefault="009B4921" w:rsidP="009B4921">
            <w:pPr>
              <w:spacing w:before="20" w:after="20"/>
              <w:jc w:val="center"/>
              <w:rPr>
                <w:color w:val="C00000"/>
              </w:rPr>
            </w:pPr>
            <w:r w:rsidRPr="00F7764C">
              <w:t>1910</w:t>
            </w:r>
          </w:p>
        </w:tc>
        <w:tc>
          <w:tcPr>
            <w:tcW w:w="1008" w:type="dxa"/>
            <w:noWrap/>
          </w:tcPr>
          <w:p w14:paraId="2ACBEA1F" w14:textId="65558956" w:rsidR="009B4921" w:rsidRPr="00F7764C" w:rsidRDefault="009B4921" w:rsidP="009B4921">
            <w:pPr>
              <w:spacing w:before="20" w:after="20"/>
              <w:jc w:val="center"/>
            </w:pPr>
            <w:r w:rsidRPr="00F7764C">
              <w:t>1910</w:t>
            </w:r>
          </w:p>
        </w:tc>
        <w:tc>
          <w:tcPr>
            <w:tcW w:w="1080" w:type="dxa"/>
            <w:noWrap/>
          </w:tcPr>
          <w:p w14:paraId="6BE1775C" w14:textId="1D8298DD" w:rsidR="009B4921" w:rsidRPr="009E0412" w:rsidRDefault="009B4921" w:rsidP="009B4921">
            <w:pPr>
              <w:spacing w:before="20" w:after="20"/>
              <w:jc w:val="center"/>
              <w:rPr>
                <w:color w:val="000000"/>
              </w:rPr>
            </w:pPr>
            <w:r w:rsidRPr="009E0412">
              <w:rPr>
                <w:color w:val="000000"/>
              </w:rPr>
              <w:t>1</w:t>
            </w:r>
          </w:p>
        </w:tc>
        <w:tc>
          <w:tcPr>
            <w:tcW w:w="3312" w:type="dxa"/>
          </w:tcPr>
          <w:p w14:paraId="577C7982" w14:textId="3B607AD3" w:rsidR="009B4921" w:rsidRPr="009E0412" w:rsidRDefault="009B4921" w:rsidP="004607CB">
            <w:r w:rsidRPr="009E0412">
              <w:t xml:space="preserve">ForceComplete | Force Complete </w:t>
            </w:r>
          </w:p>
          <w:p w14:paraId="43ACE4EE" w14:textId="76699772" w:rsidR="009B4921" w:rsidRPr="009E0412" w:rsidRDefault="009B4921" w:rsidP="004607CB">
            <w:r w:rsidRPr="009E0412">
              <w:t>The student did not test in one or more domains and the domain(s) were force-completed at the end of the testing window or the student has domain exemptions.</w:t>
            </w:r>
          </w:p>
        </w:tc>
        <w:tc>
          <w:tcPr>
            <w:tcW w:w="4176" w:type="dxa"/>
          </w:tcPr>
          <w:p w14:paraId="6D8897AF" w14:textId="1D113113" w:rsidR="009B4921" w:rsidRPr="009E0412" w:rsidRDefault="009B4921" w:rsidP="00A767FC">
            <w:pPr>
              <w:spacing w:before="20" w:after="20"/>
            </w:pPr>
            <w:r w:rsidRPr="009E0412">
              <w:t>Alphanumeric</w:t>
            </w:r>
          </w:p>
          <w:p w14:paraId="2B53468A" w14:textId="4BC2BF73" w:rsidR="009B4921" w:rsidRPr="008A1B49" w:rsidRDefault="009B4921" w:rsidP="008E5ACA">
            <w:pPr>
              <w:pStyle w:val="BulletsLayout"/>
            </w:pPr>
            <w:r w:rsidRPr="009E0412">
              <w:t xml:space="preserve">Y = The </w:t>
            </w:r>
            <w:r w:rsidRPr="008A1B49">
              <w:t>student record was force-completed. The student did not test in one or more domains and the domain(s) were force-completed at the end of the testing window or the student has domain exemptions.</w:t>
            </w:r>
          </w:p>
          <w:p w14:paraId="4F2796E1" w14:textId="1408FA5D" w:rsidR="009B4921" w:rsidRPr="009E0412" w:rsidRDefault="009B4921" w:rsidP="008E5ACA">
            <w:pPr>
              <w:pStyle w:val="BulletsLayout"/>
            </w:pPr>
            <w:r w:rsidRPr="008A1B49">
              <w:t>N = The student record was not force-completed. The student tested in all the domains or no</w:t>
            </w:r>
            <w:r w:rsidRPr="009E0412">
              <w:t xml:space="preserve"> domain exemption.</w:t>
            </w:r>
          </w:p>
          <w:p w14:paraId="5AD75680" w14:textId="59361E0F" w:rsidR="009B4921" w:rsidRPr="009E0412" w:rsidRDefault="009B4921" w:rsidP="00A767FC">
            <w:pPr>
              <w:spacing w:before="120"/>
            </w:pPr>
            <w:r w:rsidRPr="009E0412">
              <w:t>Blank = The student did not test.</w:t>
            </w:r>
          </w:p>
        </w:tc>
        <w:tc>
          <w:tcPr>
            <w:tcW w:w="2450" w:type="dxa"/>
          </w:tcPr>
          <w:p w14:paraId="121E56C0" w14:textId="01531446" w:rsidR="009B4921" w:rsidRPr="009E0412" w:rsidRDefault="009B4921" w:rsidP="009B4921">
            <w:pPr>
              <w:pStyle w:val="FieldName"/>
              <w:rPr>
                <w:rFonts w:ascii="Arial" w:hAnsi="Arial" w:cs="Arial"/>
                <w:szCs w:val="24"/>
              </w:rPr>
            </w:pPr>
            <w:r w:rsidRPr="009E0412">
              <w:rPr>
                <w:rFonts w:ascii="Arial" w:hAnsi="Arial" w:cs="Arial"/>
                <w:szCs w:val="24"/>
              </w:rPr>
              <w:t>TOMS</w:t>
            </w:r>
          </w:p>
        </w:tc>
      </w:tr>
      <w:tr w:rsidR="006D41E9" w:rsidRPr="009E0412" w14:paraId="553FE398" w14:textId="77777777" w:rsidTr="00E11DE4">
        <w:tc>
          <w:tcPr>
            <w:tcW w:w="1010" w:type="dxa"/>
          </w:tcPr>
          <w:p w14:paraId="5B097D28" w14:textId="798E6F15" w:rsidR="006D41E9" w:rsidRPr="009E0412" w:rsidRDefault="006D41E9" w:rsidP="006D41E9">
            <w:pPr>
              <w:spacing w:before="20" w:after="20"/>
              <w:jc w:val="center"/>
              <w:rPr>
                <w:b/>
                <w:bCs/>
              </w:rPr>
            </w:pPr>
            <w:r w:rsidRPr="009E0412">
              <w:rPr>
                <w:color w:val="000000"/>
              </w:rPr>
              <w:t>122</w:t>
            </w:r>
          </w:p>
        </w:tc>
        <w:tc>
          <w:tcPr>
            <w:tcW w:w="1008" w:type="dxa"/>
            <w:noWrap/>
          </w:tcPr>
          <w:p w14:paraId="16135D2C" w14:textId="68485F34" w:rsidR="006D41E9" w:rsidRPr="009E0412" w:rsidRDefault="006D41E9" w:rsidP="006D41E9">
            <w:pPr>
              <w:spacing w:before="20" w:after="20"/>
              <w:jc w:val="center"/>
            </w:pPr>
            <w:r w:rsidRPr="00F7764C">
              <w:t>1911</w:t>
            </w:r>
          </w:p>
        </w:tc>
        <w:tc>
          <w:tcPr>
            <w:tcW w:w="1008" w:type="dxa"/>
            <w:noWrap/>
          </w:tcPr>
          <w:p w14:paraId="7FEA1B33" w14:textId="3B79415B" w:rsidR="006D41E9" w:rsidRPr="009E0412" w:rsidRDefault="006D41E9" w:rsidP="006D41E9">
            <w:pPr>
              <w:spacing w:before="20" w:after="20"/>
              <w:jc w:val="center"/>
            </w:pPr>
            <w:r w:rsidRPr="00F7764C">
              <w:t>1911</w:t>
            </w:r>
          </w:p>
        </w:tc>
        <w:tc>
          <w:tcPr>
            <w:tcW w:w="1080" w:type="dxa"/>
            <w:noWrap/>
          </w:tcPr>
          <w:p w14:paraId="532278E6" w14:textId="35CD1660" w:rsidR="006D41E9" w:rsidRPr="009E0412" w:rsidDel="004F175A" w:rsidRDefault="006D41E9" w:rsidP="006D41E9">
            <w:pPr>
              <w:spacing w:before="20" w:after="20"/>
              <w:jc w:val="center"/>
              <w:rPr>
                <w:szCs w:val="24"/>
              </w:rPr>
            </w:pPr>
            <w:r w:rsidRPr="009E0412">
              <w:rPr>
                <w:color w:val="000000"/>
              </w:rPr>
              <w:t>1</w:t>
            </w:r>
          </w:p>
        </w:tc>
        <w:tc>
          <w:tcPr>
            <w:tcW w:w="3312" w:type="dxa"/>
          </w:tcPr>
          <w:p w14:paraId="45162A01" w14:textId="6FF642C6" w:rsidR="006D41E9" w:rsidRPr="009E0412" w:rsidRDefault="006D41E9" w:rsidP="00FF7324">
            <w:pPr>
              <w:spacing w:before="20"/>
            </w:pPr>
            <w:r w:rsidRPr="009E0412">
              <w:t>TestMode1 | Test Mode—Listening</w:t>
            </w:r>
          </w:p>
          <w:p w14:paraId="7CE9379D" w14:textId="14A19FDE" w:rsidR="006D41E9" w:rsidRPr="009E0412" w:rsidRDefault="006D41E9" w:rsidP="00FF7324">
            <w:pPr>
              <w:spacing w:before="20"/>
            </w:pPr>
            <w:r w:rsidRPr="009E0412">
              <w:rPr>
                <w:szCs w:val="24"/>
              </w:rPr>
              <w:t>This field is applicable to both the Initial ELPAC (Listening domain) and Initial Alternate ELPAC.</w:t>
            </w:r>
          </w:p>
          <w:p w14:paraId="07FF2B4E" w14:textId="26345070" w:rsidR="006D41E9" w:rsidRPr="009E0412" w:rsidRDefault="006D41E9" w:rsidP="004607CB">
            <w:r w:rsidRPr="009E0412">
              <w:t>This field identifies whether the student tested online or used a paper–pencil test form with responses entered into the DEI for this domain. If the test mode is paper, this means that the student tested using an emergency form.</w:t>
            </w:r>
          </w:p>
          <w:p w14:paraId="6C84F5AE" w14:textId="78949FBE" w:rsidR="006D41E9" w:rsidRPr="009E0412" w:rsidRDefault="006D41E9" w:rsidP="006D41E9">
            <w:r w:rsidRPr="009E0412">
              <w:t>Blank is an acceptable value only for students who did not test or were assigned a domain exemption for this domain.</w:t>
            </w:r>
          </w:p>
        </w:tc>
        <w:tc>
          <w:tcPr>
            <w:tcW w:w="4176" w:type="dxa"/>
          </w:tcPr>
          <w:p w14:paraId="5348CE04" w14:textId="61D31117" w:rsidR="006D41E9" w:rsidRPr="009E0412" w:rsidRDefault="006D41E9" w:rsidP="00A767FC">
            <w:pPr>
              <w:spacing w:before="20" w:after="20"/>
            </w:pPr>
            <w:r w:rsidRPr="009E0412">
              <w:t>Alphanumeric</w:t>
            </w:r>
          </w:p>
          <w:p w14:paraId="3B1FD778" w14:textId="1F7B2BB7" w:rsidR="006D41E9" w:rsidRPr="009E0412" w:rsidRDefault="006D41E9" w:rsidP="008E5ACA">
            <w:pPr>
              <w:pStyle w:val="BulletsLayout"/>
            </w:pPr>
            <w:r w:rsidRPr="009E0412">
              <w:t>O = Online</w:t>
            </w:r>
          </w:p>
          <w:p w14:paraId="61572418" w14:textId="77777777" w:rsidR="008A1B49" w:rsidRDefault="006D41E9" w:rsidP="008E5ACA">
            <w:pPr>
              <w:pStyle w:val="BulletsLayout"/>
            </w:pPr>
            <w:r w:rsidRPr="009E0412">
              <w:t>P = Paper</w:t>
            </w:r>
          </w:p>
          <w:p w14:paraId="1F957051" w14:textId="0BD39C32" w:rsidR="008A1B49" w:rsidRPr="009E0412" w:rsidRDefault="008A1B49" w:rsidP="00A767FC">
            <w:pPr>
              <w:spacing w:before="120"/>
            </w:pPr>
            <w:r>
              <w:t>Blank</w:t>
            </w:r>
          </w:p>
        </w:tc>
        <w:tc>
          <w:tcPr>
            <w:tcW w:w="2450" w:type="dxa"/>
          </w:tcPr>
          <w:p w14:paraId="430295F6" w14:textId="77777777" w:rsidR="006D41E9" w:rsidRPr="009E0412" w:rsidRDefault="006D41E9" w:rsidP="006D41E9">
            <w:pPr>
              <w:pStyle w:val="FieldName"/>
              <w:rPr>
                <w:rFonts w:ascii="Arial" w:hAnsi="Arial" w:cs="Arial"/>
                <w:szCs w:val="24"/>
              </w:rPr>
            </w:pPr>
            <w:r w:rsidRPr="009E0412">
              <w:rPr>
                <w:rFonts w:ascii="Arial" w:hAnsi="Arial" w:cs="Arial"/>
                <w:szCs w:val="24"/>
              </w:rPr>
              <w:t>TOMS</w:t>
            </w:r>
          </w:p>
        </w:tc>
      </w:tr>
      <w:tr w:rsidR="00FE7F73" w:rsidRPr="009E0412" w14:paraId="49861BDD" w14:textId="77777777" w:rsidTr="00E11DE4">
        <w:tc>
          <w:tcPr>
            <w:tcW w:w="1010" w:type="dxa"/>
          </w:tcPr>
          <w:p w14:paraId="1E856EF1" w14:textId="17E0444F" w:rsidR="00FE7F73" w:rsidRPr="009E0412" w:rsidRDefault="00FE7F73" w:rsidP="00FE7F73">
            <w:pPr>
              <w:spacing w:before="20" w:after="20"/>
              <w:jc w:val="center"/>
              <w:rPr>
                <w:b/>
              </w:rPr>
            </w:pPr>
            <w:r w:rsidRPr="009E0412">
              <w:rPr>
                <w:color w:val="000000"/>
              </w:rPr>
              <w:t>123</w:t>
            </w:r>
          </w:p>
        </w:tc>
        <w:tc>
          <w:tcPr>
            <w:tcW w:w="1008" w:type="dxa"/>
            <w:noWrap/>
          </w:tcPr>
          <w:p w14:paraId="7FFDE897" w14:textId="11A93F9A" w:rsidR="00FE7F73" w:rsidRPr="009E0412" w:rsidRDefault="00FE7F73" w:rsidP="00FE7F73">
            <w:pPr>
              <w:spacing w:before="20" w:after="20"/>
              <w:jc w:val="center"/>
            </w:pPr>
            <w:r w:rsidRPr="00F7764C">
              <w:t>1912</w:t>
            </w:r>
          </w:p>
        </w:tc>
        <w:tc>
          <w:tcPr>
            <w:tcW w:w="1008" w:type="dxa"/>
            <w:noWrap/>
          </w:tcPr>
          <w:p w14:paraId="4AD0EF47" w14:textId="24F9B390" w:rsidR="00FE7F73" w:rsidRPr="009E0412" w:rsidRDefault="00FE7F73" w:rsidP="00FE7F73">
            <w:pPr>
              <w:spacing w:before="20" w:after="20"/>
              <w:jc w:val="center"/>
            </w:pPr>
            <w:r w:rsidRPr="00F7764C">
              <w:t>1912</w:t>
            </w:r>
          </w:p>
        </w:tc>
        <w:tc>
          <w:tcPr>
            <w:tcW w:w="1080" w:type="dxa"/>
            <w:noWrap/>
          </w:tcPr>
          <w:p w14:paraId="4C784B89" w14:textId="1A6A7322" w:rsidR="00FE7F73" w:rsidRPr="009E0412" w:rsidRDefault="00FE7F73" w:rsidP="00FE7F73">
            <w:pPr>
              <w:spacing w:before="20" w:after="20"/>
              <w:jc w:val="center"/>
            </w:pPr>
            <w:r w:rsidRPr="009E0412">
              <w:rPr>
                <w:color w:val="000000"/>
              </w:rPr>
              <w:t>1</w:t>
            </w:r>
          </w:p>
        </w:tc>
        <w:tc>
          <w:tcPr>
            <w:tcW w:w="3312" w:type="dxa"/>
          </w:tcPr>
          <w:p w14:paraId="4CD22699" w14:textId="60509007" w:rsidR="00FE7F73" w:rsidRPr="009E0412" w:rsidRDefault="00FE7F73" w:rsidP="00FF7324">
            <w:r w:rsidRPr="009E0412">
              <w:t>TestMode2 | Test Mode—Speaking</w:t>
            </w:r>
          </w:p>
          <w:p w14:paraId="6087C92D" w14:textId="2F581334" w:rsidR="00FE7F73" w:rsidRPr="00FF7324" w:rsidRDefault="00FE7F73" w:rsidP="00FF7324">
            <w:pPr>
              <w:rPr>
                <w:szCs w:val="24"/>
              </w:rPr>
            </w:pPr>
            <w:r w:rsidRPr="009E0412">
              <w:rPr>
                <w:szCs w:val="24"/>
              </w:rPr>
              <w:t>This field is applicable to the Initial ELPAC (Speaking domain).</w:t>
            </w:r>
          </w:p>
          <w:p w14:paraId="15C1C1F1" w14:textId="19868DB3" w:rsidR="00FE7F73" w:rsidRPr="009E0412" w:rsidRDefault="00FE7F73" w:rsidP="004607CB">
            <w:r w:rsidRPr="009E0412">
              <w:t>This field identifies whether the student tested online or used a paper–pencil test form with responses entered into the DEI for this domain. If the test mode is paper, this means that the student tested using an emergency form.</w:t>
            </w:r>
          </w:p>
          <w:p w14:paraId="3DF6B151" w14:textId="259E0C82" w:rsidR="00FE7F73" w:rsidRPr="009E0412" w:rsidRDefault="00FE7F73" w:rsidP="00FE7F73">
            <w:pPr>
              <w:spacing w:before="20" w:after="20"/>
            </w:pPr>
            <w:r w:rsidRPr="009E0412">
              <w:t>Blank is an acceptable value only for students who did not test or were assigned a domain exemption for this domain.</w:t>
            </w:r>
          </w:p>
        </w:tc>
        <w:tc>
          <w:tcPr>
            <w:tcW w:w="4176" w:type="dxa"/>
          </w:tcPr>
          <w:p w14:paraId="2B4CCFB5" w14:textId="77777777" w:rsidR="008A1B49" w:rsidRPr="009E0412" w:rsidRDefault="008A1B49" w:rsidP="004607CB">
            <w:pPr>
              <w:spacing w:before="20" w:after="20"/>
            </w:pPr>
            <w:r w:rsidRPr="009E0412">
              <w:t>Alphanumeric</w:t>
            </w:r>
          </w:p>
          <w:p w14:paraId="3CC92A92" w14:textId="77777777" w:rsidR="008A1B49" w:rsidRPr="009E0412" w:rsidRDefault="008A1B49" w:rsidP="008E5ACA">
            <w:pPr>
              <w:pStyle w:val="BulletsLayout"/>
            </w:pPr>
            <w:r w:rsidRPr="009E0412">
              <w:t>O = Online</w:t>
            </w:r>
          </w:p>
          <w:p w14:paraId="0C72F863" w14:textId="77777777" w:rsidR="008A1B49" w:rsidRDefault="008A1B49" w:rsidP="008E5ACA">
            <w:pPr>
              <w:pStyle w:val="BulletsLayout"/>
            </w:pPr>
            <w:r w:rsidRPr="009E0412">
              <w:t>P = Paper</w:t>
            </w:r>
          </w:p>
          <w:p w14:paraId="3BFD5581" w14:textId="31AF9D2C" w:rsidR="00FE7F73" w:rsidRPr="009E0412" w:rsidRDefault="008A1B49" w:rsidP="004607CB">
            <w:pPr>
              <w:spacing w:before="120"/>
            </w:pPr>
            <w:r>
              <w:t>Blank</w:t>
            </w:r>
          </w:p>
        </w:tc>
        <w:tc>
          <w:tcPr>
            <w:tcW w:w="2450" w:type="dxa"/>
          </w:tcPr>
          <w:p w14:paraId="00C610FB" w14:textId="29B41E49" w:rsidR="00FE7F73" w:rsidRPr="009E0412" w:rsidRDefault="00FE7F73" w:rsidP="00FE7F73">
            <w:pPr>
              <w:pStyle w:val="FieldName"/>
              <w:rPr>
                <w:rFonts w:ascii="Arial" w:hAnsi="Arial" w:cs="Arial"/>
                <w:szCs w:val="24"/>
              </w:rPr>
            </w:pPr>
            <w:r w:rsidRPr="009E0412">
              <w:rPr>
                <w:rFonts w:ascii="Arial" w:hAnsi="Arial" w:cs="Arial"/>
                <w:szCs w:val="24"/>
              </w:rPr>
              <w:t>TOMS</w:t>
            </w:r>
          </w:p>
        </w:tc>
      </w:tr>
      <w:tr w:rsidR="00FE7F73" w:rsidRPr="009E0412" w14:paraId="43D7509D" w14:textId="77777777" w:rsidTr="00E11DE4">
        <w:tc>
          <w:tcPr>
            <w:tcW w:w="1010" w:type="dxa"/>
          </w:tcPr>
          <w:p w14:paraId="20E24B48" w14:textId="00CF8E56" w:rsidR="00FE7F73" w:rsidRPr="009E0412" w:rsidRDefault="00FE7F73" w:rsidP="00FE7F73">
            <w:pPr>
              <w:spacing w:before="20" w:after="20"/>
              <w:jc w:val="center"/>
              <w:rPr>
                <w:b/>
              </w:rPr>
            </w:pPr>
            <w:r w:rsidRPr="009E0412">
              <w:rPr>
                <w:color w:val="000000"/>
              </w:rPr>
              <w:t>124</w:t>
            </w:r>
          </w:p>
        </w:tc>
        <w:tc>
          <w:tcPr>
            <w:tcW w:w="1008" w:type="dxa"/>
            <w:noWrap/>
          </w:tcPr>
          <w:p w14:paraId="246EDA02" w14:textId="35942873" w:rsidR="00FE7F73" w:rsidRPr="009E0412" w:rsidRDefault="00FE7F73" w:rsidP="00FE7F73">
            <w:pPr>
              <w:spacing w:before="20" w:after="20"/>
              <w:jc w:val="center"/>
            </w:pPr>
            <w:r w:rsidRPr="00F7764C">
              <w:t>1913</w:t>
            </w:r>
          </w:p>
        </w:tc>
        <w:tc>
          <w:tcPr>
            <w:tcW w:w="1008" w:type="dxa"/>
            <w:noWrap/>
          </w:tcPr>
          <w:p w14:paraId="4BAE31D4" w14:textId="0FE087E4" w:rsidR="00FE7F73" w:rsidRPr="009E0412" w:rsidRDefault="00FE7F73" w:rsidP="00FE7F73">
            <w:pPr>
              <w:spacing w:before="20" w:after="20"/>
              <w:jc w:val="center"/>
            </w:pPr>
            <w:r w:rsidRPr="00F7764C">
              <w:t>1913</w:t>
            </w:r>
          </w:p>
        </w:tc>
        <w:tc>
          <w:tcPr>
            <w:tcW w:w="1080" w:type="dxa"/>
            <w:noWrap/>
          </w:tcPr>
          <w:p w14:paraId="74BA6735" w14:textId="33C9F90A" w:rsidR="00FE7F73" w:rsidRPr="009E0412" w:rsidRDefault="00FE7F73" w:rsidP="00FE7F73">
            <w:pPr>
              <w:spacing w:before="20" w:after="20"/>
              <w:jc w:val="center"/>
            </w:pPr>
            <w:r w:rsidRPr="009E0412">
              <w:rPr>
                <w:color w:val="000000"/>
              </w:rPr>
              <w:t>1</w:t>
            </w:r>
          </w:p>
        </w:tc>
        <w:tc>
          <w:tcPr>
            <w:tcW w:w="3312" w:type="dxa"/>
          </w:tcPr>
          <w:p w14:paraId="50955A35" w14:textId="3255154A" w:rsidR="00FE7F73" w:rsidRPr="009E0412" w:rsidRDefault="00FE7F73" w:rsidP="00FF7324">
            <w:r w:rsidRPr="009E0412">
              <w:t>TestMode3 | Test Mode—Reading</w:t>
            </w:r>
          </w:p>
          <w:p w14:paraId="57D6CED3" w14:textId="7BE6C7B5" w:rsidR="00FE7F73" w:rsidRPr="009E0412" w:rsidRDefault="00FE7F73" w:rsidP="00FF7324">
            <w:r w:rsidRPr="009E0412">
              <w:rPr>
                <w:szCs w:val="24"/>
              </w:rPr>
              <w:t>This field is applicable to the Initial ELPAC (Reading domain).</w:t>
            </w:r>
          </w:p>
          <w:p w14:paraId="2D6B5A85" w14:textId="6BEA75A6" w:rsidR="00FE7F73" w:rsidRPr="009E0412" w:rsidRDefault="00FE7F73" w:rsidP="004607CB">
            <w:r w:rsidRPr="009E0412">
              <w:t>This field identifies whether the student tested online or used a paper–pencil test form with responses entered into the DEI for this domain. If the test mode is paper, this means that the student tested using an emergency form.</w:t>
            </w:r>
          </w:p>
          <w:p w14:paraId="2E164A40" w14:textId="6E1AADF3" w:rsidR="00FE7F73" w:rsidRPr="009E0412" w:rsidRDefault="00FE7F73" w:rsidP="00FE7F73">
            <w:pPr>
              <w:spacing w:before="20" w:after="20"/>
            </w:pPr>
            <w:r w:rsidRPr="009E0412">
              <w:t>Blank is an acceptable value only for students who did not test or were assigned a domain exemption for this domain.</w:t>
            </w:r>
          </w:p>
        </w:tc>
        <w:tc>
          <w:tcPr>
            <w:tcW w:w="4176" w:type="dxa"/>
          </w:tcPr>
          <w:p w14:paraId="2FD3ABBF" w14:textId="77777777" w:rsidR="008A1B49" w:rsidRPr="009E0412" w:rsidRDefault="008A1B49" w:rsidP="004607CB">
            <w:pPr>
              <w:spacing w:before="20" w:after="20"/>
            </w:pPr>
            <w:r w:rsidRPr="009E0412">
              <w:t>Alphanumeric</w:t>
            </w:r>
          </w:p>
          <w:p w14:paraId="66708651" w14:textId="77777777" w:rsidR="008A1B49" w:rsidRPr="009E0412" w:rsidRDefault="008A1B49" w:rsidP="008E5ACA">
            <w:pPr>
              <w:pStyle w:val="BulletsLayout"/>
            </w:pPr>
            <w:r w:rsidRPr="009E0412">
              <w:t>O = Online</w:t>
            </w:r>
          </w:p>
          <w:p w14:paraId="05DDB9A8" w14:textId="77777777" w:rsidR="008A1B49" w:rsidRDefault="008A1B49" w:rsidP="008E5ACA">
            <w:pPr>
              <w:pStyle w:val="BulletsLayout"/>
            </w:pPr>
            <w:r w:rsidRPr="009E0412">
              <w:t>P = Paper</w:t>
            </w:r>
          </w:p>
          <w:p w14:paraId="282B459B" w14:textId="2628088C" w:rsidR="00FE7F73" w:rsidRPr="009E0412" w:rsidRDefault="008A1B49" w:rsidP="004607CB">
            <w:pPr>
              <w:spacing w:before="120"/>
            </w:pPr>
            <w:r>
              <w:t>Blank</w:t>
            </w:r>
          </w:p>
        </w:tc>
        <w:tc>
          <w:tcPr>
            <w:tcW w:w="2450" w:type="dxa"/>
          </w:tcPr>
          <w:p w14:paraId="1F1A024F" w14:textId="5D9FBB31" w:rsidR="00FE7F73" w:rsidRPr="009E0412" w:rsidRDefault="00FE7F73" w:rsidP="00FE7F73">
            <w:pPr>
              <w:pStyle w:val="FieldName"/>
              <w:rPr>
                <w:rFonts w:ascii="Arial" w:hAnsi="Arial" w:cs="Arial"/>
                <w:szCs w:val="24"/>
              </w:rPr>
            </w:pPr>
            <w:r w:rsidRPr="009E0412">
              <w:rPr>
                <w:rFonts w:ascii="Arial" w:hAnsi="Arial" w:cs="Arial"/>
                <w:szCs w:val="24"/>
              </w:rPr>
              <w:t>TOMS</w:t>
            </w:r>
          </w:p>
        </w:tc>
      </w:tr>
      <w:tr w:rsidR="00FE7F73" w:rsidRPr="009E0412" w14:paraId="0C9CB3C3" w14:textId="77777777" w:rsidTr="00E11DE4">
        <w:tc>
          <w:tcPr>
            <w:tcW w:w="1010" w:type="dxa"/>
          </w:tcPr>
          <w:p w14:paraId="2CD77F09" w14:textId="6663CBD9" w:rsidR="00FE7F73" w:rsidRPr="009E0412" w:rsidRDefault="00FE7F73" w:rsidP="00FE7F73">
            <w:pPr>
              <w:spacing w:before="20" w:after="20"/>
              <w:jc w:val="center"/>
              <w:rPr>
                <w:b/>
              </w:rPr>
            </w:pPr>
            <w:r w:rsidRPr="009E0412">
              <w:rPr>
                <w:color w:val="000000"/>
              </w:rPr>
              <w:t>125</w:t>
            </w:r>
          </w:p>
        </w:tc>
        <w:tc>
          <w:tcPr>
            <w:tcW w:w="1008" w:type="dxa"/>
            <w:noWrap/>
          </w:tcPr>
          <w:p w14:paraId="62315775" w14:textId="1D902E28" w:rsidR="00FE7F73" w:rsidRPr="009E0412" w:rsidRDefault="00FE7F73" w:rsidP="00FE7F73">
            <w:pPr>
              <w:spacing w:before="20" w:after="20"/>
              <w:jc w:val="center"/>
            </w:pPr>
            <w:r w:rsidRPr="00F7764C">
              <w:t>1914</w:t>
            </w:r>
          </w:p>
        </w:tc>
        <w:tc>
          <w:tcPr>
            <w:tcW w:w="1008" w:type="dxa"/>
            <w:noWrap/>
          </w:tcPr>
          <w:p w14:paraId="19F4FF85" w14:textId="3F4784B4" w:rsidR="00FE7F73" w:rsidRPr="009E0412" w:rsidRDefault="00FE7F73" w:rsidP="00FE7F73">
            <w:pPr>
              <w:spacing w:before="20" w:after="20"/>
              <w:jc w:val="center"/>
            </w:pPr>
            <w:r w:rsidRPr="00F7764C">
              <w:t>1914</w:t>
            </w:r>
          </w:p>
        </w:tc>
        <w:tc>
          <w:tcPr>
            <w:tcW w:w="1080" w:type="dxa"/>
            <w:noWrap/>
          </w:tcPr>
          <w:p w14:paraId="66FB46E3" w14:textId="35BAD4DE" w:rsidR="00FE7F73" w:rsidRPr="009E0412" w:rsidRDefault="00FE7F73" w:rsidP="00FE7F73">
            <w:pPr>
              <w:spacing w:before="20" w:after="20"/>
              <w:jc w:val="center"/>
            </w:pPr>
            <w:r w:rsidRPr="009E0412">
              <w:rPr>
                <w:color w:val="000000"/>
              </w:rPr>
              <w:t>1</w:t>
            </w:r>
          </w:p>
        </w:tc>
        <w:tc>
          <w:tcPr>
            <w:tcW w:w="3312" w:type="dxa"/>
          </w:tcPr>
          <w:p w14:paraId="186A3B3B" w14:textId="27ACDF95" w:rsidR="00FE7F73" w:rsidRPr="009E0412" w:rsidRDefault="00FE7F73" w:rsidP="00FF7324">
            <w:r w:rsidRPr="009E0412">
              <w:t>TestMode4 | Test Mode—Writing</w:t>
            </w:r>
          </w:p>
          <w:p w14:paraId="2D53F178" w14:textId="091E40CC" w:rsidR="00FE7F73" w:rsidRPr="009E0412" w:rsidRDefault="00FE7F73" w:rsidP="00FF7324">
            <w:r w:rsidRPr="009E0412">
              <w:rPr>
                <w:szCs w:val="24"/>
              </w:rPr>
              <w:t>This field is applicable to the Initial ELPAC (Writing domain).</w:t>
            </w:r>
          </w:p>
          <w:p w14:paraId="5645331D" w14:textId="771925DD" w:rsidR="00FE7F73" w:rsidRPr="009E0412" w:rsidRDefault="00FE7F73" w:rsidP="004607CB">
            <w:r w:rsidRPr="009E0412">
              <w:t>This field identifies whether the student tested online or used a paper–pencil test form with responses entered into the DEI for this domain. If the test mode is paper, this means that the student tested using an emergency form.</w:t>
            </w:r>
          </w:p>
          <w:p w14:paraId="50DB6DCC" w14:textId="06FB7425" w:rsidR="00FE7F73" w:rsidRPr="009E0412" w:rsidRDefault="00FE7F73" w:rsidP="00FE7F73">
            <w:pPr>
              <w:spacing w:before="20" w:after="20"/>
            </w:pPr>
            <w:r w:rsidRPr="009E0412">
              <w:t>Blank is an acceptable value only for students who did not test or were assigned a domain exemption for this domain.</w:t>
            </w:r>
          </w:p>
        </w:tc>
        <w:tc>
          <w:tcPr>
            <w:tcW w:w="4176" w:type="dxa"/>
          </w:tcPr>
          <w:p w14:paraId="45AD29D0" w14:textId="77777777" w:rsidR="008A1B49" w:rsidRPr="009E0412" w:rsidRDefault="008A1B49" w:rsidP="000B2B89">
            <w:pPr>
              <w:spacing w:before="20" w:after="20"/>
            </w:pPr>
            <w:r w:rsidRPr="009E0412">
              <w:t>Alphanumeric</w:t>
            </w:r>
          </w:p>
          <w:p w14:paraId="1F29E4B6" w14:textId="77777777" w:rsidR="008A1B49" w:rsidRPr="009E0412" w:rsidRDefault="008A1B49" w:rsidP="008E5ACA">
            <w:pPr>
              <w:pStyle w:val="BulletsLayout"/>
            </w:pPr>
            <w:r w:rsidRPr="009E0412">
              <w:t>O = Online</w:t>
            </w:r>
          </w:p>
          <w:p w14:paraId="2537CCEC" w14:textId="77777777" w:rsidR="008A1B49" w:rsidRDefault="008A1B49" w:rsidP="008E5ACA">
            <w:pPr>
              <w:pStyle w:val="BulletsLayout"/>
            </w:pPr>
            <w:r w:rsidRPr="009E0412">
              <w:t>P = Paper</w:t>
            </w:r>
          </w:p>
          <w:p w14:paraId="0D100434" w14:textId="68BD330D" w:rsidR="00FE7F73" w:rsidRPr="009E0412" w:rsidRDefault="008A1B49" w:rsidP="000B2B89">
            <w:pPr>
              <w:spacing w:before="120"/>
            </w:pPr>
            <w:r>
              <w:t>Blank</w:t>
            </w:r>
          </w:p>
        </w:tc>
        <w:tc>
          <w:tcPr>
            <w:tcW w:w="2450" w:type="dxa"/>
          </w:tcPr>
          <w:p w14:paraId="3A7DF13E" w14:textId="6162C4F4" w:rsidR="00FE7F73" w:rsidRPr="009E0412" w:rsidRDefault="00FE7F73" w:rsidP="00FE7F73">
            <w:pPr>
              <w:pStyle w:val="FieldName"/>
              <w:rPr>
                <w:rFonts w:ascii="Arial" w:hAnsi="Arial" w:cs="Arial"/>
                <w:szCs w:val="24"/>
              </w:rPr>
            </w:pPr>
            <w:r w:rsidRPr="009E0412">
              <w:rPr>
                <w:rFonts w:ascii="Arial" w:hAnsi="Arial" w:cs="Arial"/>
                <w:szCs w:val="24"/>
              </w:rPr>
              <w:t>TOMS</w:t>
            </w:r>
          </w:p>
        </w:tc>
      </w:tr>
      <w:tr w:rsidR="00FE7F73" w:rsidRPr="009E0412" w14:paraId="6FFADAA4" w14:textId="77777777" w:rsidTr="00E11DE4">
        <w:tc>
          <w:tcPr>
            <w:tcW w:w="1010" w:type="dxa"/>
          </w:tcPr>
          <w:p w14:paraId="12B99D9C" w14:textId="5B851C91" w:rsidR="00FE7F73" w:rsidRPr="009E0412" w:rsidRDefault="00FE7F73" w:rsidP="00FE7F73">
            <w:pPr>
              <w:spacing w:before="20" w:after="20"/>
              <w:jc w:val="center"/>
              <w:rPr>
                <w:color w:val="000000"/>
              </w:rPr>
            </w:pPr>
            <w:r w:rsidRPr="009E0412">
              <w:rPr>
                <w:color w:val="000000"/>
              </w:rPr>
              <w:t>126</w:t>
            </w:r>
          </w:p>
        </w:tc>
        <w:tc>
          <w:tcPr>
            <w:tcW w:w="1008" w:type="dxa"/>
            <w:noWrap/>
          </w:tcPr>
          <w:p w14:paraId="75E01E45" w14:textId="1CA5D14D" w:rsidR="00FE7F73" w:rsidRPr="009E0412" w:rsidRDefault="00FE7F73" w:rsidP="00FE7F73">
            <w:pPr>
              <w:spacing w:before="20" w:after="20"/>
              <w:jc w:val="center"/>
              <w:rPr>
                <w:color w:val="000000"/>
              </w:rPr>
            </w:pPr>
            <w:r w:rsidRPr="00F7764C">
              <w:t>1915</w:t>
            </w:r>
          </w:p>
        </w:tc>
        <w:tc>
          <w:tcPr>
            <w:tcW w:w="1008" w:type="dxa"/>
            <w:noWrap/>
          </w:tcPr>
          <w:p w14:paraId="31F62A8A" w14:textId="205B3CA9" w:rsidR="00FE7F73" w:rsidRPr="009E0412" w:rsidRDefault="00FE7F73" w:rsidP="00FE7F73">
            <w:pPr>
              <w:spacing w:before="20" w:after="20"/>
              <w:jc w:val="center"/>
              <w:rPr>
                <w:color w:val="000000"/>
              </w:rPr>
            </w:pPr>
            <w:r w:rsidRPr="00F7764C">
              <w:t>1917</w:t>
            </w:r>
          </w:p>
        </w:tc>
        <w:tc>
          <w:tcPr>
            <w:tcW w:w="1080" w:type="dxa"/>
            <w:noWrap/>
          </w:tcPr>
          <w:p w14:paraId="4BCAB225" w14:textId="6732D005" w:rsidR="00FE7F73" w:rsidRPr="009E0412" w:rsidRDefault="00FE7F73" w:rsidP="00FE7F73">
            <w:pPr>
              <w:spacing w:before="20" w:after="20"/>
              <w:jc w:val="center"/>
              <w:rPr>
                <w:color w:val="000000"/>
              </w:rPr>
            </w:pPr>
            <w:r w:rsidRPr="009E0412">
              <w:rPr>
                <w:color w:val="000000"/>
              </w:rPr>
              <w:t>3</w:t>
            </w:r>
          </w:p>
        </w:tc>
        <w:tc>
          <w:tcPr>
            <w:tcW w:w="3312" w:type="dxa"/>
          </w:tcPr>
          <w:p w14:paraId="3A211041" w14:textId="3386F012" w:rsidR="00FE7F73" w:rsidRPr="009E0412" w:rsidRDefault="00FE7F73" w:rsidP="00FE7F73">
            <w:pPr>
              <w:spacing w:before="20" w:after="20"/>
              <w:rPr>
                <w:color w:val="000000"/>
              </w:rPr>
            </w:pPr>
            <w:r w:rsidRPr="009E0412">
              <w:rPr>
                <w:color w:val="000000"/>
              </w:rPr>
              <w:t>Blank</w:t>
            </w:r>
          </w:p>
        </w:tc>
        <w:tc>
          <w:tcPr>
            <w:tcW w:w="4176" w:type="dxa"/>
          </w:tcPr>
          <w:p w14:paraId="21796D26" w14:textId="4458BF75" w:rsidR="00FE7F73" w:rsidRPr="009E0412" w:rsidRDefault="00FE7F73" w:rsidP="008E5ACA">
            <w:pPr>
              <w:pStyle w:val="BulletsLayout"/>
            </w:pPr>
            <w:r w:rsidRPr="009E0412">
              <w:t>Blank</w:t>
            </w:r>
          </w:p>
        </w:tc>
        <w:tc>
          <w:tcPr>
            <w:tcW w:w="2450" w:type="dxa"/>
          </w:tcPr>
          <w:p w14:paraId="4A5D14FC" w14:textId="0BB4EA0B" w:rsidR="00FE7F73" w:rsidRPr="009E0412" w:rsidRDefault="00FE7F73" w:rsidP="00FE7F73">
            <w:pPr>
              <w:pStyle w:val="FieldName"/>
              <w:rPr>
                <w:rFonts w:ascii="Arial" w:hAnsi="Arial" w:cs="Arial"/>
                <w:bCs/>
                <w:szCs w:val="24"/>
              </w:rPr>
            </w:pPr>
            <w:r w:rsidRPr="009E0412">
              <w:rPr>
                <w:rFonts w:ascii="Arial" w:hAnsi="Arial" w:cs="Arial"/>
                <w:bCs/>
                <w:szCs w:val="24"/>
              </w:rPr>
              <w:t>Blank</w:t>
            </w:r>
          </w:p>
        </w:tc>
      </w:tr>
      <w:tr w:rsidR="00FE7F73" w:rsidRPr="009E0412" w14:paraId="27F8FAD8" w14:textId="77777777" w:rsidTr="00E11DE4">
        <w:tc>
          <w:tcPr>
            <w:tcW w:w="1010" w:type="dxa"/>
          </w:tcPr>
          <w:p w14:paraId="3479F38C" w14:textId="23634B9A" w:rsidR="00FE7F73" w:rsidRPr="009E0412" w:rsidRDefault="00FE7F73" w:rsidP="00FE7F73">
            <w:pPr>
              <w:spacing w:before="20" w:after="20"/>
              <w:jc w:val="center"/>
              <w:rPr>
                <w:b/>
                <w:szCs w:val="24"/>
              </w:rPr>
            </w:pPr>
            <w:r w:rsidRPr="009E0412">
              <w:rPr>
                <w:color w:val="000000"/>
              </w:rPr>
              <w:t>127</w:t>
            </w:r>
          </w:p>
        </w:tc>
        <w:tc>
          <w:tcPr>
            <w:tcW w:w="1008" w:type="dxa"/>
            <w:noWrap/>
          </w:tcPr>
          <w:p w14:paraId="4580FF00" w14:textId="3358091F" w:rsidR="00FE7F73" w:rsidRPr="009E0412" w:rsidRDefault="00FE7F73" w:rsidP="00FE7F73">
            <w:pPr>
              <w:spacing w:before="20" w:after="20"/>
              <w:jc w:val="center"/>
            </w:pPr>
            <w:r w:rsidRPr="00F7764C">
              <w:t>1918</w:t>
            </w:r>
          </w:p>
        </w:tc>
        <w:tc>
          <w:tcPr>
            <w:tcW w:w="1008" w:type="dxa"/>
            <w:noWrap/>
          </w:tcPr>
          <w:p w14:paraId="00C3853C" w14:textId="5362AA40" w:rsidR="00FE7F73" w:rsidRPr="009E0412" w:rsidRDefault="00FE7F73" w:rsidP="00FE7F73">
            <w:pPr>
              <w:spacing w:before="20" w:after="20"/>
              <w:jc w:val="center"/>
            </w:pPr>
            <w:r w:rsidRPr="00F7764C">
              <w:t>1919</w:t>
            </w:r>
          </w:p>
        </w:tc>
        <w:tc>
          <w:tcPr>
            <w:tcW w:w="1080" w:type="dxa"/>
            <w:noWrap/>
          </w:tcPr>
          <w:p w14:paraId="67DB074A" w14:textId="0B2A37BD" w:rsidR="00FE7F73" w:rsidRPr="009E0412" w:rsidDel="004F175A" w:rsidRDefault="00FE7F73" w:rsidP="00FE7F73">
            <w:pPr>
              <w:spacing w:before="20" w:after="20"/>
              <w:jc w:val="center"/>
              <w:rPr>
                <w:szCs w:val="24"/>
              </w:rPr>
            </w:pPr>
            <w:r w:rsidRPr="009E0412">
              <w:rPr>
                <w:color w:val="000000"/>
              </w:rPr>
              <w:t>2</w:t>
            </w:r>
          </w:p>
        </w:tc>
        <w:tc>
          <w:tcPr>
            <w:tcW w:w="3312" w:type="dxa"/>
          </w:tcPr>
          <w:p w14:paraId="5C224F36" w14:textId="2CD79005" w:rsidR="00FE7F73" w:rsidRPr="00FF7324" w:rsidRDefault="00FE7F73" w:rsidP="00FF7324">
            <w:pPr>
              <w:rPr>
                <w:color w:val="000000"/>
              </w:rPr>
            </w:pPr>
            <w:r w:rsidRPr="009E0412">
              <w:rPr>
                <w:color w:val="000000"/>
              </w:rPr>
              <w:t>RawScore1 | Raw Score1—Listening</w:t>
            </w:r>
          </w:p>
          <w:p w14:paraId="58B3A070" w14:textId="2B45A069" w:rsidR="00FE7F73" w:rsidRPr="009E0412" w:rsidRDefault="00FE7F73" w:rsidP="00FE7F73">
            <w:pPr>
              <w:spacing w:before="20" w:after="20"/>
              <w:rPr>
                <w:bCs/>
                <w:szCs w:val="24"/>
              </w:rPr>
            </w:pPr>
            <w:r w:rsidRPr="009E0412">
              <w:rPr>
                <w:szCs w:val="24"/>
              </w:rPr>
              <w:t>This field is applicable to both the Initial ELPAC (Listening domain) and Initial Alternate ELPAC.</w:t>
            </w:r>
          </w:p>
        </w:tc>
        <w:tc>
          <w:tcPr>
            <w:tcW w:w="4176" w:type="dxa"/>
          </w:tcPr>
          <w:p w14:paraId="126D132F" w14:textId="488189DF" w:rsidR="00FE7F73" w:rsidRPr="009E0412" w:rsidRDefault="00FE7F73" w:rsidP="006C2DBC">
            <w:pPr>
              <w:rPr>
                <w:bCs/>
                <w:szCs w:val="24"/>
              </w:rPr>
            </w:pPr>
            <w:r w:rsidRPr="009E0412">
              <w:rPr>
                <w:bCs/>
                <w:szCs w:val="24"/>
              </w:rPr>
              <w:t>Alphanumeric</w:t>
            </w:r>
          </w:p>
          <w:p w14:paraId="7D859DC1" w14:textId="77777777" w:rsidR="00FE7F73" w:rsidRPr="0070697D" w:rsidRDefault="00FE7F73" w:rsidP="008E5ACA">
            <w:pPr>
              <w:pStyle w:val="BulletsLayout"/>
            </w:pPr>
            <w:r w:rsidRPr="009E0412">
              <w:t xml:space="preserve">## = </w:t>
            </w:r>
            <w:r w:rsidRPr="0070697D">
              <w:t>Raw score1 (MIN = 00, MAX = 99)</w:t>
            </w:r>
          </w:p>
          <w:p w14:paraId="0A01F159" w14:textId="77777777" w:rsidR="00FE7F73" w:rsidRPr="009E0412" w:rsidRDefault="00FE7F73" w:rsidP="008E5ACA">
            <w:pPr>
              <w:pStyle w:val="BulletsLayout"/>
              <w:rPr>
                <w:bCs/>
                <w:szCs w:val="24"/>
              </w:rPr>
            </w:pPr>
            <w:r w:rsidRPr="0070697D">
              <w:t>NS = No score; this is an acceptable value because of a domain exemption or because the domain was not tested</w:t>
            </w:r>
            <w:r w:rsidRPr="009E0412">
              <w:t>.</w:t>
            </w:r>
          </w:p>
          <w:p w14:paraId="7E1EC5F8" w14:textId="07949D1B" w:rsidR="00FE7F73" w:rsidRPr="009E0412" w:rsidRDefault="00FE7F73" w:rsidP="000B2B89">
            <w:pPr>
              <w:spacing w:before="120"/>
              <w:rPr>
                <w:bCs/>
              </w:rPr>
            </w:pPr>
            <w:r w:rsidRPr="009E0412">
              <w:t>Blank = The student did not test.</w:t>
            </w:r>
          </w:p>
        </w:tc>
        <w:tc>
          <w:tcPr>
            <w:tcW w:w="2450" w:type="dxa"/>
          </w:tcPr>
          <w:p w14:paraId="7D9DC0C3" w14:textId="59C44EDD" w:rsidR="00FE7F73" w:rsidRPr="009E0412" w:rsidRDefault="00FE7F73" w:rsidP="00FE7F73">
            <w:pPr>
              <w:pStyle w:val="FieldName"/>
              <w:rPr>
                <w:rFonts w:ascii="Arial" w:hAnsi="Arial" w:cs="Arial"/>
                <w:szCs w:val="24"/>
              </w:rPr>
            </w:pPr>
            <w:r w:rsidRPr="009E0412">
              <w:rPr>
                <w:rFonts w:ascii="Arial" w:hAnsi="Arial" w:cs="Arial"/>
                <w:bCs/>
                <w:szCs w:val="24"/>
              </w:rPr>
              <w:t>Scoring</w:t>
            </w:r>
          </w:p>
        </w:tc>
      </w:tr>
      <w:tr w:rsidR="00FE7F73" w:rsidRPr="009E0412" w14:paraId="0989FC59" w14:textId="77777777" w:rsidTr="00E11DE4">
        <w:tc>
          <w:tcPr>
            <w:tcW w:w="1010" w:type="dxa"/>
          </w:tcPr>
          <w:p w14:paraId="3B4D8220" w14:textId="6DA90302" w:rsidR="00FE7F73" w:rsidRPr="009E0412" w:rsidRDefault="00FE7F73" w:rsidP="00FE7F73">
            <w:pPr>
              <w:spacing w:before="20" w:after="20"/>
              <w:jc w:val="center"/>
              <w:rPr>
                <w:b/>
                <w:szCs w:val="24"/>
              </w:rPr>
            </w:pPr>
            <w:r w:rsidRPr="009E0412">
              <w:rPr>
                <w:color w:val="000000"/>
              </w:rPr>
              <w:t>128</w:t>
            </w:r>
          </w:p>
        </w:tc>
        <w:tc>
          <w:tcPr>
            <w:tcW w:w="1008" w:type="dxa"/>
            <w:noWrap/>
          </w:tcPr>
          <w:p w14:paraId="2785E802" w14:textId="07E54A28" w:rsidR="00FE7F73" w:rsidRPr="009E0412" w:rsidRDefault="00FE7F73" w:rsidP="00FE7F73">
            <w:pPr>
              <w:spacing w:before="20" w:after="20"/>
              <w:jc w:val="center"/>
            </w:pPr>
            <w:r w:rsidRPr="00F7764C">
              <w:t>1920</w:t>
            </w:r>
          </w:p>
        </w:tc>
        <w:tc>
          <w:tcPr>
            <w:tcW w:w="1008" w:type="dxa"/>
            <w:noWrap/>
          </w:tcPr>
          <w:p w14:paraId="57225B28" w14:textId="025A9FB3" w:rsidR="00FE7F73" w:rsidRPr="009E0412" w:rsidRDefault="00FE7F73" w:rsidP="00FE7F73">
            <w:pPr>
              <w:spacing w:before="20" w:after="20"/>
              <w:jc w:val="center"/>
            </w:pPr>
            <w:r w:rsidRPr="00F7764C">
              <w:t>1921</w:t>
            </w:r>
          </w:p>
        </w:tc>
        <w:tc>
          <w:tcPr>
            <w:tcW w:w="1080" w:type="dxa"/>
            <w:noWrap/>
          </w:tcPr>
          <w:p w14:paraId="5C1003D7" w14:textId="69AD4E39" w:rsidR="00FE7F73" w:rsidRPr="009E0412" w:rsidDel="004F175A" w:rsidRDefault="00FE7F73" w:rsidP="00FE7F73">
            <w:pPr>
              <w:spacing w:before="20" w:after="20"/>
              <w:jc w:val="center"/>
              <w:rPr>
                <w:szCs w:val="24"/>
              </w:rPr>
            </w:pPr>
            <w:r w:rsidRPr="009E0412">
              <w:rPr>
                <w:color w:val="000000"/>
              </w:rPr>
              <w:t>2</w:t>
            </w:r>
          </w:p>
        </w:tc>
        <w:tc>
          <w:tcPr>
            <w:tcW w:w="3312" w:type="dxa"/>
          </w:tcPr>
          <w:p w14:paraId="4894C430" w14:textId="76797BE5" w:rsidR="00FE7F73" w:rsidRPr="00FF7324" w:rsidRDefault="00FE7F73" w:rsidP="00FF7324">
            <w:pPr>
              <w:spacing w:before="20"/>
              <w:rPr>
                <w:bCs/>
                <w:color w:val="000000"/>
              </w:rPr>
            </w:pPr>
            <w:r w:rsidRPr="009E0412">
              <w:rPr>
                <w:color w:val="000000"/>
              </w:rPr>
              <w:t>RawScore2 | Raw Score2—Speaking</w:t>
            </w:r>
            <w:r w:rsidRPr="009E0412" w:rsidDel="009546DF">
              <w:rPr>
                <w:bCs/>
                <w:color w:val="000000"/>
              </w:rPr>
              <w:t xml:space="preserve"> </w:t>
            </w:r>
          </w:p>
          <w:p w14:paraId="6D70480A" w14:textId="66B52E3F" w:rsidR="00FE7F73" w:rsidRPr="009E0412" w:rsidRDefault="00FE7F73" w:rsidP="00FE7F73">
            <w:pPr>
              <w:spacing w:before="20" w:after="20"/>
              <w:rPr>
                <w:b/>
                <w:bCs/>
                <w:szCs w:val="24"/>
              </w:rPr>
            </w:pPr>
            <w:r w:rsidRPr="009E0412">
              <w:rPr>
                <w:szCs w:val="24"/>
              </w:rPr>
              <w:t>This field is applicable to the Initial ELPAC (Speaking domain).</w:t>
            </w:r>
          </w:p>
        </w:tc>
        <w:tc>
          <w:tcPr>
            <w:tcW w:w="4176" w:type="dxa"/>
          </w:tcPr>
          <w:p w14:paraId="012DE883" w14:textId="2B860CC5" w:rsidR="00FE7F73" w:rsidRPr="009E0412" w:rsidRDefault="00FE7F73" w:rsidP="00FF7324">
            <w:pPr>
              <w:spacing w:before="20"/>
              <w:rPr>
                <w:bCs/>
                <w:szCs w:val="24"/>
              </w:rPr>
            </w:pPr>
            <w:r w:rsidRPr="009E0412">
              <w:rPr>
                <w:bCs/>
                <w:szCs w:val="24"/>
              </w:rPr>
              <w:t>Alphanumeric</w:t>
            </w:r>
          </w:p>
          <w:p w14:paraId="593DA8AE" w14:textId="1EB64A9E" w:rsidR="00FE7F73" w:rsidRPr="0070697D" w:rsidRDefault="00FE7F73" w:rsidP="008E5ACA">
            <w:pPr>
              <w:pStyle w:val="BulletsLayout"/>
            </w:pPr>
            <w:r w:rsidRPr="009E0412">
              <w:t xml:space="preserve">## = Raw </w:t>
            </w:r>
            <w:r w:rsidRPr="0070697D">
              <w:t>score2 (MIN = 00, MAX = 99)</w:t>
            </w:r>
          </w:p>
          <w:p w14:paraId="2D7CF2CE" w14:textId="77777777" w:rsidR="00FE7F73" w:rsidRPr="009E0412" w:rsidRDefault="00FE7F73" w:rsidP="008E5ACA">
            <w:pPr>
              <w:pStyle w:val="BulletsLayout"/>
              <w:rPr>
                <w:bCs/>
                <w:szCs w:val="24"/>
              </w:rPr>
            </w:pPr>
            <w:r w:rsidRPr="0070697D">
              <w:t>NS = No score; this is an acceptable value because of a domain exemption</w:t>
            </w:r>
            <w:r w:rsidRPr="009E0412">
              <w:t xml:space="preserve"> or because the domain was not tested.</w:t>
            </w:r>
          </w:p>
          <w:p w14:paraId="078887EB" w14:textId="2D7B94BD" w:rsidR="00FE7F73" w:rsidRPr="009E0412" w:rsidRDefault="00FE7F73" w:rsidP="000B2B89">
            <w:pPr>
              <w:spacing w:before="120"/>
              <w:rPr>
                <w:bCs/>
              </w:rPr>
            </w:pPr>
            <w:r w:rsidRPr="009E0412">
              <w:t>Blank = The student did not test.</w:t>
            </w:r>
          </w:p>
        </w:tc>
        <w:tc>
          <w:tcPr>
            <w:tcW w:w="2450" w:type="dxa"/>
          </w:tcPr>
          <w:p w14:paraId="1BD30596" w14:textId="4812D7B3" w:rsidR="00FE7F73" w:rsidRPr="009E0412" w:rsidRDefault="00FE7F73" w:rsidP="00FE7F73">
            <w:pPr>
              <w:pStyle w:val="FieldName"/>
              <w:rPr>
                <w:rFonts w:ascii="Arial" w:hAnsi="Arial" w:cs="Arial"/>
                <w:szCs w:val="24"/>
              </w:rPr>
            </w:pPr>
            <w:r w:rsidRPr="009E0412">
              <w:rPr>
                <w:rFonts w:ascii="Arial" w:hAnsi="Arial" w:cs="Arial"/>
                <w:bCs/>
                <w:szCs w:val="24"/>
              </w:rPr>
              <w:t>Scoring</w:t>
            </w:r>
          </w:p>
        </w:tc>
      </w:tr>
      <w:tr w:rsidR="00FE7F73" w:rsidRPr="009E0412" w14:paraId="74DE6CFA" w14:textId="77777777" w:rsidTr="00E11DE4">
        <w:tc>
          <w:tcPr>
            <w:tcW w:w="1010" w:type="dxa"/>
          </w:tcPr>
          <w:p w14:paraId="7CA25A91" w14:textId="389EC364" w:rsidR="00FE7F73" w:rsidRPr="009E0412" w:rsidRDefault="00FE7F73" w:rsidP="00FE7F73">
            <w:pPr>
              <w:keepNext/>
              <w:spacing w:before="20" w:after="20"/>
              <w:jc w:val="center"/>
              <w:rPr>
                <w:b/>
                <w:szCs w:val="24"/>
              </w:rPr>
            </w:pPr>
            <w:r w:rsidRPr="009E0412">
              <w:rPr>
                <w:color w:val="000000"/>
              </w:rPr>
              <w:t>129</w:t>
            </w:r>
          </w:p>
        </w:tc>
        <w:tc>
          <w:tcPr>
            <w:tcW w:w="1008" w:type="dxa"/>
            <w:noWrap/>
          </w:tcPr>
          <w:p w14:paraId="7B79689B" w14:textId="3DBAA646" w:rsidR="00FE7F73" w:rsidRPr="009E0412" w:rsidRDefault="00FE7F73" w:rsidP="00FE7F73">
            <w:pPr>
              <w:spacing w:before="20" w:after="20"/>
              <w:jc w:val="center"/>
            </w:pPr>
            <w:r w:rsidRPr="00F7764C">
              <w:t>1922</w:t>
            </w:r>
          </w:p>
        </w:tc>
        <w:tc>
          <w:tcPr>
            <w:tcW w:w="1008" w:type="dxa"/>
            <w:noWrap/>
          </w:tcPr>
          <w:p w14:paraId="7BAEECEE" w14:textId="3C89A831" w:rsidR="00FE7F73" w:rsidRPr="009E0412" w:rsidRDefault="00FE7F73" w:rsidP="00FE7F73">
            <w:pPr>
              <w:spacing w:before="20" w:after="20"/>
              <w:jc w:val="center"/>
            </w:pPr>
            <w:r w:rsidRPr="00F7764C">
              <w:t>1923</w:t>
            </w:r>
          </w:p>
        </w:tc>
        <w:tc>
          <w:tcPr>
            <w:tcW w:w="1080" w:type="dxa"/>
            <w:noWrap/>
          </w:tcPr>
          <w:p w14:paraId="00C45296" w14:textId="080634B3" w:rsidR="00FE7F73" w:rsidRPr="009E0412" w:rsidDel="004F175A" w:rsidRDefault="00FE7F73" w:rsidP="00FE7F73">
            <w:pPr>
              <w:spacing w:before="20" w:after="20"/>
              <w:jc w:val="center"/>
              <w:rPr>
                <w:szCs w:val="24"/>
              </w:rPr>
            </w:pPr>
            <w:r w:rsidRPr="009E0412">
              <w:rPr>
                <w:color w:val="000000"/>
              </w:rPr>
              <w:t>2</w:t>
            </w:r>
          </w:p>
        </w:tc>
        <w:tc>
          <w:tcPr>
            <w:tcW w:w="3312" w:type="dxa"/>
          </w:tcPr>
          <w:p w14:paraId="7B8A9D09" w14:textId="24104BE9" w:rsidR="00FE7F73" w:rsidRPr="009E0412" w:rsidRDefault="00FE7F73" w:rsidP="00FF7324">
            <w:pPr>
              <w:spacing w:before="20"/>
              <w:rPr>
                <w:color w:val="000000"/>
              </w:rPr>
            </w:pPr>
            <w:r w:rsidRPr="009E0412">
              <w:rPr>
                <w:color w:val="000000"/>
              </w:rPr>
              <w:t>RawScore3 | Raw Score3—Reading</w:t>
            </w:r>
          </w:p>
          <w:p w14:paraId="06A0FC2B" w14:textId="4D0AB788" w:rsidR="00FE7F73" w:rsidRPr="009E0412" w:rsidRDefault="00FE7F73" w:rsidP="00FE7F73">
            <w:pPr>
              <w:spacing w:before="20" w:after="20"/>
              <w:rPr>
                <w:b/>
                <w:bCs/>
                <w:szCs w:val="24"/>
              </w:rPr>
            </w:pPr>
            <w:r w:rsidRPr="009E0412">
              <w:rPr>
                <w:szCs w:val="24"/>
              </w:rPr>
              <w:t>This field is applicable to the Initial ELPAC (Reading domain).</w:t>
            </w:r>
          </w:p>
        </w:tc>
        <w:tc>
          <w:tcPr>
            <w:tcW w:w="4176" w:type="dxa"/>
          </w:tcPr>
          <w:p w14:paraId="7EED9A5A" w14:textId="7FCD20C5" w:rsidR="00FE7F73" w:rsidRPr="009E0412" w:rsidRDefault="00FE7F73" w:rsidP="00FF7324">
            <w:pPr>
              <w:spacing w:before="20"/>
              <w:rPr>
                <w:bCs/>
                <w:szCs w:val="24"/>
              </w:rPr>
            </w:pPr>
            <w:r w:rsidRPr="009E0412">
              <w:rPr>
                <w:bCs/>
                <w:szCs w:val="24"/>
              </w:rPr>
              <w:t>Alphanumeric</w:t>
            </w:r>
          </w:p>
          <w:p w14:paraId="7C476CCC" w14:textId="1727D2A9" w:rsidR="00FE7F73" w:rsidRPr="009E0412" w:rsidRDefault="00FE7F73" w:rsidP="008E5ACA">
            <w:pPr>
              <w:pStyle w:val="BulletsLayout"/>
            </w:pPr>
            <w:r w:rsidRPr="009E0412">
              <w:t>## = Raw score3 (MIN = 00, MAX = 99)</w:t>
            </w:r>
          </w:p>
          <w:p w14:paraId="0515383E" w14:textId="77777777" w:rsidR="00FE7F73" w:rsidRPr="009E0412" w:rsidRDefault="00FE7F73" w:rsidP="008E5ACA">
            <w:pPr>
              <w:pStyle w:val="BulletsLayout"/>
              <w:rPr>
                <w:bCs/>
                <w:szCs w:val="24"/>
              </w:rPr>
            </w:pPr>
            <w:r w:rsidRPr="009E0412">
              <w:t>NS = No score; this is an acceptable value because of a domain exemption or because the domain was not tested.</w:t>
            </w:r>
          </w:p>
          <w:p w14:paraId="68F6AF86" w14:textId="6774C0CC" w:rsidR="00FE7F73" w:rsidRPr="009E0412" w:rsidRDefault="00FE7F73" w:rsidP="000B2B89">
            <w:pPr>
              <w:spacing w:before="120"/>
              <w:rPr>
                <w:bCs/>
              </w:rPr>
            </w:pPr>
            <w:r w:rsidRPr="009E0412">
              <w:t>Blank = The student did not test.</w:t>
            </w:r>
          </w:p>
        </w:tc>
        <w:tc>
          <w:tcPr>
            <w:tcW w:w="2450" w:type="dxa"/>
          </w:tcPr>
          <w:p w14:paraId="5AB88BF7" w14:textId="07818FE0" w:rsidR="00FE7F73" w:rsidRPr="009E0412" w:rsidRDefault="00FE7F73" w:rsidP="00FE7F73">
            <w:pPr>
              <w:pStyle w:val="FieldName"/>
              <w:rPr>
                <w:rFonts w:ascii="Arial" w:hAnsi="Arial" w:cs="Arial"/>
                <w:szCs w:val="24"/>
              </w:rPr>
            </w:pPr>
            <w:r w:rsidRPr="009E0412">
              <w:rPr>
                <w:rFonts w:ascii="Arial" w:hAnsi="Arial" w:cs="Arial"/>
                <w:bCs/>
                <w:szCs w:val="24"/>
              </w:rPr>
              <w:t>Scoring</w:t>
            </w:r>
          </w:p>
        </w:tc>
      </w:tr>
      <w:tr w:rsidR="00FE7F73" w:rsidRPr="009E0412" w14:paraId="01839208" w14:textId="77777777" w:rsidTr="00E11DE4">
        <w:tc>
          <w:tcPr>
            <w:tcW w:w="1010" w:type="dxa"/>
          </w:tcPr>
          <w:p w14:paraId="19D96944" w14:textId="712062C8" w:rsidR="00FE7F73" w:rsidRPr="009E0412" w:rsidRDefault="00FE7F73" w:rsidP="40D4B910">
            <w:pPr>
              <w:spacing w:before="20" w:after="20"/>
              <w:jc w:val="center"/>
              <w:rPr>
                <w:b/>
                <w:bCs/>
              </w:rPr>
            </w:pPr>
            <w:r w:rsidRPr="1095A725">
              <w:rPr>
                <w:color w:val="000000" w:themeColor="text1"/>
              </w:rPr>
              <w:t>130</w:t>
            </w:r>
          </w:p>
        </w:tc>
        <w:tc>
          <w:tcPr>
            <w:tcW w:w="1008" w:type="dxa"/>
            <w:noWrap/>
          </w:tcPr>
          <w:p w14:paraId="44A80E20" w14:textId="027A95DC" w:rsidR="00FE7F73" w:rsidRPr="009E0412" w:rsidRDefault="00FE7F73" w:rsidP="00FE7F73">
            <w:pPr>
              <w:spacing w:before="20" w:after="20"/>
              <w:jc w:val="center"/>
            </w:pPr>
            <w:r w:rsidRPr="00F7764C">
              <w:t>1924</w:t>
            </w:r>
          </w:p>
        </w:tc>
        <w:tc>
          <w:tcPr>
            <w:tcW w:w="1008" w:type="dxa"/>
            <w:noWrap/>
          </w:tcPr>
          <w:p w14:paraId="7E32B2D8" w14:textId="33D3CE7F" w:rsidR="00FE7F73" w:rsidRPr="009E0412" w:rsidRDefault="00FE7F73" w:rsidP="00FE7F73">
            <w:pPr>
              <w:spacing w:before="20" w:after="20"/>
              <w:jc w:val="center"/>
            </w:pPr>
            <w:r w:rsidRPr="00F7764C">
              <w:t>1925</w:t>
            </w:r>
          </w:p>
        </w:tc>
        <w:tc>
          <w:tcPr>
            <w:tcW w:w="1080" w:type="dxa"/>
            <w:noWrap/>
          </w:tcPr>
          <w:p w14:paraId="7A0404C6" w14:textId="5FA5B31B" w:rsidR="00FE7F73" w:rsidRPr="009E0412" w:rsidDel="004F175A" w:rsidRDefault="00FE7F73" w:rsidP="00FE7F73">
            <w:pPr>
              <w:spacing w:before="20" w:after="20"/>
              <w:jc w:val="center"/>
              <w:rPr>
                <w:szCs w:val="24"/>
              </w:rPr>
            </w:pPr>
            <w:r w:rsidRPr="009E0412">
              <w:rPr>
                <w:color w:val="000000"/>
              </w:rPr>
              <w:t>2</w:t>
            </w:r>
          </w:p>
        </w:tc>
        <w:tc>
          <w:tcPr>
            <w:tcW w:w="3312" w:type="dxa"/>
          </w:tcPr>
          <w:p w14:paraId="5D1EDCCD" w14:textId="0043F0C7" w:rsidR="00FE7F73" w:rsidRPr="009E0412" w:rsidRDefault="00FE7F73" w:rsidP="00FF7324">
            <w:pPr>
              <w:spacing w:before="20"/>
              <w:rPr>
                <w:bCs/>
                <w:color w:val="000000"/>
              </w:rPr>
            </w:pPr>
            <w:r w:rsidRPr="009E0412">
              <w:rPr>
                <w:color w:val="000000"/>
              </w:rPr>
              <w:t>RawScore4 | Raw Score4—Writing</w:t>
            </w:r>
            <w:r w:rsidRPr="009E0412" w:rsidDel="009546DF">
              <w:rPr>
                <w:bCs/>
                <w:color w:val="000000"/>
              </w:rPr>
              <w:t xml:space="preserve"> </w:t>
            </w:r>
          </w:p>
          <w:p w14:paraId="073806F6" w14:textId="325FCE37" w:rsidR="00FE7F73" w:rsidRPr="009E0412" w:rsidRDefault="00FE7F73" w:rsidP="00FE7F73">
            <w:pPr>
              <w:spacing w:before="20" w:after="20"/>
              <w:rPr>
                <w:b/>
                <w:bCs/>
                <w:szCs w:val="24"/>
              </w:rPr>
            </w:pPr>
            <w:r w:rsidRPr="009E0412">
              <w:rPr>
                <w:szCs w:val="24"/>
              </w:rPr>
              <w:t>This field is applicable to the Initial ELPAC (Writing domain).</w:t>
            </w:r>
          </w:p>
        </w:tc>
        <w:tc>
          <w:tcPr>
            <w:tcW w:w="4176" w:type="dxa"/>
          </w:tcPr>
          <w:p w14:paraId="37191122" w14:textId="3EA4D697" w:rsidR="00FE7F73" w:rsidRPr="009E0412" w:rsidRDefault="00FE7F73" w:rsidP="00FF7324">
            <w:pPr>
              <w:spacing w:before="20"/>
              <w:rPr>
                <w:bCs/>
                <w:szCs w:val="24"/>
              </w:rPr>
            </w:pPr>
            <w:r w:rsidRPr="009E0412">
              <w:rPr>
                <w:bCs/>
                <w:szCs w:val="24"/>
              </w:rPr>
              <w:t>Alphanumeric</w:t>
            </w:r>
          </w:p>
          <w:p w14:paraId="57B313F3" w14:textId="7B1F4894" w:rsidR="00FE7F73" w:rsidRPr="009E0412" w:rsidRDefault="00FE7F73" w:rsidP="008E5ACA">
            <w:pPr>
              <w:pStyle w:val="BulletsLayout"/>
            </w:pPr>
            <w:r w:rsidRPr="009E0412">
              <w:t>## = Raw score4 (MIN = 00, MAX = 99)</w:t>
            </w:r>
          </w:p>
          <w:p w14:paraId="5C148584" w14:textId="77777777" w:rsidR="00FE7F73" w:rsidRPr="009E0412" w:rsidRDefault="00FE7F73" w:rsidP="008E5ACA">
            <w:pPr>
              <w:pStyle w:val="BulletsLayout"/>
              <w:rPr>
                <w:bCs/>
                <w:szCs w:val="24"/>
              </w:rPr>
            </w:pPr>
            <w:r w:rsidRPr="009E0412">
              <w:t>NS = No score; this is an acceptable value because of a domain exemption or because the domain was not tested.</w:t>
            </w:r>
          </w:p>
          <w:p w14:paraId="0B6FB58E" w14:textId="11FAC2EC" w:rsidR="00FE7F73" w:rsidRPr="009E0412" w:rsidRDefault="00FE7F73" w:rsidP="000B2B89">
            <w:pPr>
              <w:spacing w:before="120"/>
              <w:rPr>
                <w:bCs/>
              </w:rPr>
            </w:pPr>
            <w:r w:rsidRPr="009E0412">
              <w:t>Blank = The student did not test.</w:t>
            </w:r>
          </w:p>
        </w:tc>
        <w:tc>
          <w:tcPr>
            <w:tcW w:w="2450" w:type="dxa"/>
          </w:tcPr>
          <w:p w14:paraId="5794C62D" w14:textId="79FFD91A" w:rsidR="00FE7F73" w:rsidRPr="009E0412" w:rsidRDefault="00FE7F73" w:rsidP="00FE7F73">
            <w:pPr>
              <w:pStyle w:val="FieldName"/>
              <w:rPr>
                <w:rFonts w:ascii="Arial" w:hAnsi="Arial" w:cs="Arial"/>
                <w:szCs w:val="24"/>
              </w:rPr>
            </w:pPr>
            <w:r w:rsidRPr="009E0412">
              <w:rPr>
                <w:rFonts w:ascii="Arial" w:hAnsi="Arial" w:cs="Arial"/>
                <w:bCs/>
                <w:szCs w:val="24"/>
              </w:rPr>
              <w:t>Scoring</w:t>
            </w:r>
          </w:p>
        </w:tc>
      </w:tr>
    </w:tbl>
    <w:p w14:paraId="4923200D" w14:textId="15957703" w:rsidR="00431963" w:rsidRPr="005F48FE" w:rsidRDefault="00431963" w:rsidP="00A40987">
      <w:pPr>
        <w:pStyle w:val="Heading3"/>
      </w:pPr>
      <w:r w:rsidRPr="005F48FE">
        <w:t>Test Results (Fields 1</w:t>
      </w:r>
      <w:r w:rsidR="00FE7F73" w:rsidRPr="005F48FE">
        <w:t>31</w:t>
      </w:r>
      <w:r w:rsidR="00821417" w:rsidRPr="005F48FE">
        <w:t>–</w:t>
      </w:r>
      <w:r w:rsidRPr="005F48FE">
        <w:t>1</w:t>
      </w:r>
      <w:r w:rsidR="00FE7F73" w:rsidRPr="005F48FE">
        <w:t>42</w:t>
      </w:r>
      <w:r w:rsidRPr="005F48FE">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7182504B"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62AC116C" w14:textId="77777777" w:rsidR="00431963" w:rsidRPr="009E0412" w:rsidRDefault="00431963" w:rsidP="00211AC1">
            <w:pPr>
              <w:pStyle w:val="TableHeadLayout"/>
              <w:rPr>
                <w:b/>
              </w:rPr>
            </w:pPr>
            <w:r w:rsidRPr="009E0412">
              <w:rPr>
                <w:b/>
              </w:rPr>
              <w:t>Field #</w:t>
            </w:r>
          </w:p>
        </w:tc>
        <w:tc>
          <w:tcPr>
            <w:tcW w:w="1008" w:type="dxa"/>
            <w:noWrap/>
            <w:hideMark/>
          </w:tcPr>
          <w:p w14:paraId="7E2549C7" w14:textId="77777777" w:rsidR="00431963" w:rsidRPr="009E0412" w:rsidRDefault="00431963" w:rsidP="00211AC1">
            <w:pPr>
              <w:pStyle w:val="TableHeadLayout"/>
              <w:rPr>
                <w:b/>
              </w:rPr>
            </w:pPr>
            <w:r w:rsidRPr="009E0412">
              <w:rPr>
                <w:b/>
              </w:rPr>
              <w:t>Field Start</w:t>
            </w:r>
          </w:p>
        </w:tc>
        <w:tc>
          <w:tcPr>
            <w:tcW w:w="1008" w:type="dxa"/>
            <w:noWrap/>
            <w:hideMark/>
          </w:tcPr>
          <w:p w14:paraId="778C468F" w14:textId="77777777" w:rsidR="00431963" w:rsidRPr="009E0412" w:rsidRDefault="00431963" w:rsidP="00211AC1">
            <w:pPr>
              <w:pStyle w:val="TableHeadLayout"/>
              <w:rPr>
                <w:b/>
              </w:rPr>
            </w:pPr>
            <w:r w:rsidRPr="009E0412">
              <w:rPr>
                <w:b/>
              </w:rPr>
              <w:t>Field End</w:t>
            </w:r>
          </w:p>
        </w:tc>
        <w:tc>
          <w:tcPr>
            <w:tcW w:w="1080" w:type="dxa"/>
            <w:noWrap/>
            <w:hideMark/>
          </w:tcPr>
          <w:p w14:paraId="5B7BD21C" w14:textId="77777777" w:rsidR="00431963" w:rsidRPr="009E0412" w:rsidRDefault="00431963" w:rsidP="00211AC1">
            <w:pPr>
              <w:pStyle w:val="TableHeadLayout"/>
              <w:rPr>
                <w:b/>
              </w:rPr>
            </w:pPr>
            <w:r w:rsidRPr="009E0412">
              <w:rPr>
                <w:b/>
              </w:rPr>
              <w:t>Length</w:t>
            </w:r>
          </w:p>
        </w:tc>
        <w:tc>
          <w:tcPr>
            <w:tcW w:w="3312" w:type="dxa"/>
            <w:hideMark/>
          </w:tcPr>
          <w:p w14:paraId="3838673F" w14:textId="1CD29D38" w:rsidR="00431963" w:rsidRPr="009E0412" w:rsidRDefault="009D01DF" w:rsidP="00211AC1">
            <w:pPr>
              <w:pStyle w:val="TableHeadLayout"/>
              <w:rPr>
                <w:b/>
              </w:rPr>
            </w:pPr>
            <w:r w:rsidRPr="009E0412">
              <w:rPr>
                <w:b/>
              </w:rPr>
              <w:t>FieldName | Field Description</w:t>
            </w:r>
          </w:p>
        </w:tc>
        <w:tc>
          <w:tcPr>
            <w:tcW w:w="4176" w:type="dxa"/>
            <w:hideMark/>
          </w:tcPr>
          <w:p w14:paraId="66DDA504" w14:textId="09A139F6" w:rsidR="00431963" w:rsidRPr="009E0412" w:rsidRDefault="009D01DF" w:rsidP="00211AC1">
            <w:pPr>
              <w:pStyle w:val="TableHeadLayout"/>
              <w:rPr>
                <w:b/>
              </w:rPr>
            </w:pPr>
            <w:r w:rsidRPr="009E0412">
              <w:rPr>
                <w:b/>
              </w:rPr>
              <w:t xml:space="preserve">Acceptable </w:t>
            </w:r>
            <w:r w:rsidR="00D8430D">
              <w:rPr>
                <w:b/>
              </w:rPr>
              <w:t xml:space="preserve">Values </w:t>
            </w:r>
            <w:r w:rsidRPr="009E0412">
              <w:rPr>
                <w:b/>
              </w:rPr>
              <w:t>| Data Type</w:t>
            </w:r>
          </w:p>
        </w:tc>
        <w:tc>
          <w:tcPr>
            <w:tcW w:w="2448" w:type="dxa"/>
          </w:tcPr>
          <w:p w14:paraId="60106F15" w14:textId="21339B69" w:rsidR="00431963" w:rsidRPr="009E0412" w:rsidRDefault="00616DB7" w:rsidP="00211AC1">
            <w:pPr>
              <w:pStyle w:val="TableHeadLayout"/>
              <w:rPr>
                <w:b/>
              </w:rPr>
            </w:pPr>
            <w:r w:rsidRPr="009E0412">
              <w:rPr>
                <w:b/>
              </w:rPr>
              <w:t>Data Source | Data Element</w:t>
            </w:r>
          </w:p>
        </w:tc>
      </w:tr>
      <w:tr w:rsidR="00FE7F73" w:rsidRPr="009E0412" w14:paraId="4DF2D1EE" w14:textId="77777777" w:rsidTr="00E11DE4">
        <w:tc>
          <w:tcPr>
            <w:tcW w:w="1008" w:type="dxa"/>
          </w:tcPr>
          <w:p w14:paraId="3BF01361" w14:textId="220372A7" w:rsidR="00FE7F73" w:rsidRPr="009E0412" w:rsidRDefault="00FE7F73" w:rsidP="00FE7F73">
            <w:pPr>
              <w:keepNext/>
              <w:spacing w:before="20" w:after="20"/>
              <w:jc w:val="center"/>
              <w:rPr>
                <w:b/>
                <w:szCs w:val="24"/>
              </w:rPr>
            </w:pPr>
            <w:r w:rsidRPr="009E0412">
              <w:rPr>
                <w:color w:val="000000"/>
              </w:rPr>
              <w:t>131</w:t>
            </w:r>
          </w:p>
        </w:tc>
        <w:tc>
          <w:tcPr>
            <w:tcW w:w="1008" w:type="dxa"/>
            <w:noWrap/>
          </w:tcPr>
          <w:p w14:paraId="042448E2" w14:textId="79522BDC" w:rsidR="00FE7F73" w:rsidRPr="009E0412" w:rsidRDefault="00FE7F73" w:rsidP="00FE7F73">
            <w:pPr>
              <w:spacing w:before="20" w:after="20"/>
              <w:jc w:val="center"/>
            </w:pPr>
            <w:r w:rsidRPr="00F7764C">
              <w:t>1926</w:t>
            </w:r>
          </w:p>
        </w:tc>
        <w:tc>
          <w:tcPr>
            <w:tcW w:w="1008" w:type="dxa"/>
            <w:noWrap/>
          </w:tcPr>
          <w:p w14:paraId="7F0CB501" w14:textId="606983CB" w:rsidR="00FE7F73" w:rsidRPr="009E0412" w:rsidRDefault="00FE7F73" w:rsidP="00FE7F73">
            <w:pPr>
              <w:spacing w:before="20" w:after="20"/>
              <w:jc w:val="center"/>
            </w:pPr>
            <w:r w:rsidRPr="00F7764C">
              <w:t>1929</w:t>
            </w:r>
          </w:p>
        </w:tc>
        <w:tc>
          <w:tcPr>
            <w:tcW w:w="1080" w:type="dxa"/>
            <w:noWrap/>
          </w:tcPr>
          <w:p w14:paraId="2588DC54" w14:textId="4AF1D9BD" w:rsidR="00FE7F73" w:rsidRPr="009E0412" w:rsidDel="004F175A" w:rsidRDefault="00FE7F73" w:rsidP="00FE7F73">
            <w:pPr>
              <w:spacing w:before="20" w:after="20"/>
              <w:jc w:val="center"/>
              <w:rPr>
                <w:szCs w:val="24"/>
              </w:rPr>
            </w:pPr>
            <w:r w:rsidRPr="009E0412">
              <w:rPr>
                <w:color w:val="000000"/>
              </w:rPr>
              <w:t>4</w:t>
            </w:r>
          </w:p>
        </w:tc>
        <w:tc>
          <w:tcPr>
            <w:tcW w:w="3312" w:type="dxa"/>
          </w:tcPr>
          <w:p w14:paraId="5D11F766" w14:textId="4E770073" w:rsidR="00FE7F73" w:rsidRPr="009E0412" w:rsidRDefault="00FE7F73" w:rsidP="00FF7324">
            <w:pPr>
              <w:spacing w:before="20"/>
            </w:pPr>
            <w:r w:rsidRPr="009E0412">
              <w:t>OverallScaleScore | Overall Scale Score</w:t>
            </w:r>
          </w:p>
          <w:p w14:paraId="0E794AD3" w14:textId="64EC450A" w:rsidR="00FE7F73" w:rsidRPr="009E0412" w:rsidRDefault="00FE7F73" w:rsidP="00FE7F73">
            <w:pPr>
              <w:spacing w:before="20" w:after="20"/>
              <w:rPr>
                <w:szCs w:val="24"/>
              </w:rPr>
            </w:pPr>
            <w:r w:rsidRPr="009E0412">
              <w:rPr>
                <w:szCs w:val="24"/>
              </w:rPr>
              <w:t>This field is applicable to both the Initial ELPAC and Initial Alternate ELPAC.</w:t>
            </w:r>
          </w:p>
        </w:tc>
        <w:tc>
          <w:tcPr>
            <w:tcW w:w="4176" w:type="dxa"/>
          </w:tcPr>
          <w:p w14:paraId="7BBA2E62" w14:textId="048F6E2B" w:rsidR="00FE7F73" w:rsidRPr="009E0412" w:rsidRDefault="00FE7F73" w:rsidP="00FE7F73">
            <w:pPr>
              <w:spacing w:before="20" w:after="20"/>
              <w:contextualSpacing/>
            </w:pPr>
            <w:r w:rsidRPr="009E0412">
              <w:t>Alphanumeric</w:t>
            </w:r>
          </w:p>
          <w:p w14:paraId="2559B165" w14:textId="4C6D1CE1" w:rsidR="00FE7F73" w:rsidRPr="009E0412" w:rsidRDefault="00FE7F73" w:rsidP="000B2B89">
            <w:pPr>
              <w:pStyle w:val="BulletsLayout"/>
            </w:pPr>
            <w:r w:rsidRPr="009E0412">
              <w:t>0000–MAX</w:t>
            </w:r>
          </w:p>
          <w:p w14:paraId="181AF675" w14:textId="77777777" w:rsidR="00FE7F73" w:rsidRPr="009E0412" w:rsidRDefault="00FE7F73" w:rsidP="000B2B89">
            <w:pPr>
              <w:spacing w:before="120"/>
            </w:pPr>
            <w:r w:rsidRPr="009E0412">
              <w:t>Overall Scale Score for Initial ELPAC:</w:t>
            </w:r>
          </w:p>
          <w:p w14:paraId="515CDC7C" w14:textId="3415E4F9" w:rsidR="00FE7F73" w:rsidRPr="009E0412" w:rsidRDefault="00FE7F73" w:rsidP="006472D6">
            <w:pPr>
              <w:pStyle w:val="BulletsLayout"/>
            </w:pPr>
            <w:r w:rsidRPr="009E0412">
              <w:t>### = Overall Scale Score (MIN</w:t>
            </w:r>
            <w:r w:rsidR="006472D6">
              <w:t> </w:t>
            </w:r>
            <w:r w:rsidRPr="009E0412">
              <w:t>=</w:t>
            </w:r>
            <w:r w:rsidR="006472D6">
              <w:t> </w:t>
            </w:r>
            <w:r w:rsidRPr="009E0412">
              <w:t>150 and MAX= 600)</w:t>
            </w:r>
          </w:p>
          <w:p w14:paraId="728355B7" w14:textId="77777777" w:rsidR="00FE7F73" w:rsidRPr="009E0412" w:rsidRDefault="00FE7F73" w:rsidP="00EC610E">
            <w:pPr>
              <w:spacing w:before="120"/>
            </w:pPr>
            <w:r w:rsidRPr="009E0412">
              <w:t>Overall Scale Score for Initial Alternate ELPAC:</w:t>
            </w:r>
          </w:p>
          <w:p w14:paraId="337C3110" w14:textId="677435BC" w:rsidR="00FE7F73" w:rsidRPr="009E0412" w:rsidRDefault="00FE7F73" w:rsidP="006472D6">
            <w:pPr>
              <w:pStyle w:val="BulletsLayout"/>
            </w:pPr>
            <w:r w:rsidRPr="009E0412">
              <w:t>### = Overall Scale Score (MIN</w:t>
            </w:r>
            <w:r w:rsidR="006472D6">
              <w:t> </w:t>
            </w:r>
            <w:r w:rsidRPr="009E0412">
              <w:t>=</w:t>
            </w:r>
            <w:r w:rsidR="006472D6">
              <w:t> </w:t>
            </w:r>
            <w:r w:rsidRPr="009E0412">
              <w:t>101 and MAX= 199)</w:t>
            </w:r>
          </w:p>
          <w:p w14:paraId="3B37A462" w14:textId="5A7368E6" w:rsidR="00FE7F73" w:rsidRPr="009E0412" w:rsidRDefault="00FE7F73" w:rsidP="008E5ACA">
            <w:pPr>
              <w:pStyle w:val="BulletsLayout"/>
            </w:pPr>
            <w:r w:rsidRPr="009E0412">
              <w:t>NS = No score is assigned if the student received an attemptedness value of “P”</w:t>
            </w:r>
            <w:r w:rsidR="001A4C8B">
              <w:t>.</w:t>
            </w:r>
          </w:p>
          <w:p w14:paraId="5E383EFE" w14:textId="7AA230D0" w:rsidR="00FE7F73" w:rsidRPr="009E0412" w:rsidRDefault="00FE7F73" w:rsidP="0070697D">
            <w:pPr>
              <w:spacing w:before="120"/>
            </w:pPr>
            <w:r w:rsidRPr="009E0412">
              <w:t>Blank = The student did not test.</w:t>
            </w:r>
          </w:p>
        </w:tc>
        <w:tc>
          <w:tcPr>
            <w:tcW w:w="2448" w:type="dxa"/>
          </w:tcPr>
          <w:p w14:paraId="2ED574E9" w14:textId="40ECF97C" w:rsidR="00FE7F73" w:rsidRPr="009E0412" w:rsidRDefault="00FE7F73" w:rsidP="00FE7F73">
            <w:pPr>
              <w:pStyle w:val="FieldName"/>
              <w:rPr>
                <w:rFonts w:ascii="Arial" w:hAnsi="Arial" w:cs="Arial"/>
                <w:szCs w:val="24"/>
              </w:rPr>
            </w:pPr>
            <w:r w:rsidRPr="009E0412">
              <w:rPr>
                <w:rFonts w:ascii="Arial" w:hAnsi="Arial" w:cs="Arial"/>
                <w:szCs w:val="24"/>
              </w:rPr>
              <w:t>Scoring</w:t>
            </w:r>
          </w:p>
        </w:tc>
      </w:tr>
      <w:tr w:rsidR="00FE7F73" w:rsidRPr="009E0412" w14:paraId="607C4353" w14:textId="77777777" w:rsidTr="00E11DE4">
        <w:tc>
          <w:tcPr>
            <w:tcW w:w="1008" w:type="dxa"/>
          </w:tcPr>
          <w:p w14:paraId="3B8CC488" w14:textId="3B3AFD14" w:rsidR="00FE7F73" w:rsidRPr="009E0412" w:rsidRDefault="00FE7F73" w:rsidP="00FE7F73">
            <w:pPr>
              <w:spacing w:before="20" w:after="20"/>
              <w:jc w:val="center"/>
              <w:rPr>
                <w:b/>
                <w:szCs w:val="24"/>
              </w:rPr>
            </w:pPr>
            <w:r w:rsidRPr="009E0412">
              <w:rPr>
                <w:color w:val="000000"/>
              </w:rPr>
              <w:t>132</w:t>
            </w:r>
          </w:p>
        </w:tc>
        <w:tc>
          <w:tcPr>
            <w:tcW w:w="1008" w:type="dxa"/>
            <w:noWrap/>
          </w:tcPr>
          <w:p w14:paraId="225C667B" w14:textId="610BC4CD" w:rsidR="00FE7F73" w:rsidRPr="009E0412" w:rsidRDefault="00FE7F73" w:rsidP="00FE7F73">
            <w:pPr>
              <w:spacing w:before="20" w:after="20"/>
              <w:jc w:val="center"/>
            </w:pPr>
            <w:r w:rsidRPr="00F7764C">
              <w:t>1930</w:t>
            </w:r>
          </w:p>
        </w:tc>
        <w:tc>
          <w:tcPr>
            <w:tcW w:w="1008" w:type="dxa"/>
            <w:noWrap/>
          </w:tcPr>
          <w:p w14:paraId="4DD444B0" w14:textId="1B89D2D4" w:rsidR="00FE7F73" w:rsidRPr="009E0412" w:rsidRDefault="00FE7F73" w:rsidP="00FE7F73">
            <w:pPr>
              <w:spacing w:before="20" w:after="20"/>
              <w:jc w:val="center"/>
            </w:pPr>
            <w:r w:rsidRPr="00F7764C">
              <w:t>1969</w:t>
            </w:r>
          </w:p>
        </w:tc>
        <w:tc>
          <w:tcPr>
            <w:tcW w:w="1080" w:type="dxa"/>
            <w:noWrap/>
          </w:tcPr>
          <w:p w14:paraId="635C0321" w14:textId="1169C724" w:rsidR="00FE7F73" w:rsidRPr="009E0412" w:rsidDel="004F175A" w:rsidRDefault="00FE7F73" w:rsidP="00FE7F73">
            <w:pPr>
              <w:spacing w:before="20" w:after="20"/>
              <w:jc w:val="center"/>
              <w:rPr>
                <w:szCs w:val="24"/>
              </w:rPr>
            </w:pPr>
            <w:r w:rsidRPr="009E0412">
              <w:rPr>
                <w:color w:val="000000"/>
              </w:rPr>
              <w:t>40</w:t>
            </w:r>
          </w:p>
        </w:tc>
        <w:tc>
          <w:tcPr>
            <w:tcW w:w="3312" w:type="dxa"/>
          </w:tcPr>
          <w:p w14:paraId="2E7E1354" w14:textId="2CBC0ABE" w:rsidR="00FE7F73" w:rsidRPr="009E0412" w:rsidRDefault="00FE7F73" w:rsidP="00FF7324">
            <w:pPr>
              <w:spacing w:before="20"/>
            </w:pPr>
            <w:r w:rsidRPr="009E0412">
              <w:t xml:space="preserve">OverallPL | Overall Performance Level </w:t>
            </w:r>
          </w:p>
          <w:p w14:paraId="5BF0F81B" w14:textId="35B84140" w:rsidR="00FE7F73" w:rsidRPr="009E0412" w:rsidRDefault="00FE7F73" w:rsidP="00FE7F73">
            <w:pPr>
              <w:spacing w:before="20" w:after="20"/>
              <w:rPr>
                <w:b/>
                <w:bCs/>
                <w:szCs w:val="24"/>
              </w:rPr>
            </w:pPr>
            <w:r w:rsidRPr="009E0412">
              <w:rPr>
                <w:szCs w:val="24"/>
              </w:rPr>
              <w:t>This field is applicable to both the Initial ELPAC and Initial Alternate ELPAC.</w:t>
            </w:r>
          </w:p>
        </w:tc>
        <w:tc>
          <w:tcPr>
            <w:tcW w:w="4176" w:type="dxa"/>
          </w:tcPr>
          <w:p w14:paraId="12CCA7E9" w14:textId="3D5EA341" w:rsidR="00FE7F73" w:rsidRPr="009E0412" w:rsidRDefault="00FE7F73" w:rsidP="00FE7F73">
            <w:pPr>
              <w:spacing w:before="20" w:after="20"/>
            </w:pPr>
            <w:r w:rsidRPr="009E0412">
              <w:t>Alphanumeric</w:t>
            </w:r>
          </w:p>
          <w:p w14:paraId="7EF74580" w14:textId="184C7544" w:rsidR="00FE7F73" w:rsidRPr="009E0412" w:rsidRDefault="00FE7F73" w:rsidP="008E5ACA">
            <w:pPr>
              <w:pStyle w:val="BulletsLayout"/>
            </w:pPr>
            <w:r w:rsidRPr="009E0412">
              <w:t>Novice English learner</w:t>
            </w:r>
          </w:p>
          <w:p w14:paraId="6F323D4D" w14:textId="2A2F612D" w:rsidR="00FE7F73" w:rsidRPr="009E0412" w:rsidRDefault="00FE7F73" w:rsidP="008E5ACA">
            <w:pPr>
              <w:pStyle w:val="BulletsLayout"/>
            </w:pPr>
            <w:r w:rsidRPr="009E0412">
              <w:t>Intermediate English learner</w:t>
            </w:r>
          </w:p>
          <w:p w14:paraId="216F32F9" w14:textId="76AFCEBD" w:rsidR="00FE7F73" w:rsidRPr="009E0412" w:rsidRDefault="00FE7F73" w:rsidP="008E5ACA">
            <w:pPr>
              <w:pStyle w:val="BulletsLayout"/>
            </w:pPr>
            <w:r w:rsidRPr="009E0412">
              <w:t>Initial fluent English proficient (IFEP)</w:t>
            </w:r>
          </w:p>
          <w:p w14:paraId="02614854" w14:textId="188C1F77" w:rsidR="00FE7F73" w:rsidRPr="009E0412" w:rsidRDefault="00FE7F73" w:rsidP="008E5ACA">
            <w:pPr>
              <w:pStyle w:val="BulletsLayout"/>
            </w:pPr>
            <w:r w:rsidRPr="009E0412">
              <w:t xml:space="preserve">NS = No score is assigned if the student received an attemptedness value of </w:t>
            </w:r>
            <w:r w:rsidR="00D7651A">
              <w:t>“</w:t>
            </w:r>
            <w:r w:rsidRPr="009E0412">
              <w:t>P</w:t>
            </w:r>
            <w:r w:rsidR="00D7651A">
              <w:t>”</w:t>
            </w:r>
            <w:r w:rsidR="001A4C8B">
              <w:t>.</w:t>
            </w:r>
          </w:p>
          <w:p w14:paraId="466B0BF5" w14:textId="149C8E25" w:rsidR="00FE7F73" w:rsidRPr="009E0412" w:rsidRDefault="00FE7F73" w:rsidP="0070697D">
            <w:pPr>
              <w:spacing w:before="120"/>
              <w:rPr>
                <w:szCs w:val="24"/>
              </w:rPr>
            </w:pPr>
            <w:r w:rsidRPr="009E0412">
              <w:t>Blank = The student did not test.</w:t>
            </w:r>
          </w:p>
        </w:tc>
        <w:tc>
          <w:tcPr>
            <w:tcW w:w="2448" w:type="dxa"/>
          </w:tcPr>
          <w:p w14:paraId="13B6A247" w14:textId="55426818" w:rsidR="00FE7F73" w:rsidRPr="009E0412" w:rsidRDefault="00FE7F73" w:rsidP="00FE7F73">
            <w:pPr>
              <w:pStyle w:val="FieldName"/>
              <w:rPr>
                <w:rFonts w:ascii="Arial" w:hAnsi="Arial" w:cs="Arial"/>
                <w:szCs w:val="24"/>
              </w:rPr>
            </w:pPr>
            <w:r w:rsidRPr="009E0412">
              <w:rPr>
                <w:rFonts w:ascii="Arial" w:hAnsi="Arial" w:cs="Arial"/>
                <w:szCs w:val="24"/>
              </w:rPr>
              <w:t>Scoring</w:t>
            </w:r>
          </w:p>
        </w:tc>
      </w:tr>
      <w:tr w:rsidR="00FE7F73" w:rsidRPr="009E0412" w14:paraId="7F8C45AF" w14:textId="77777777" w:rsidTr="00E11DE4">
        <w:tc>
          <w:tcPr>
            <w:tcW w:w="1008" w:type="dxa"/>
          </w:tcPr>
          <w:p w14:paraId="52479D83" w14:textId="2209656E" w:rsidR="00FE7F73" w:rsidRPr="009E0412" w:rsidRDefault="00FE7F73" w:rsidP="00FE7F73">
            <w:pPr>
              <w:spacing w:before="20" w:after="20"/>
              <w:jc w:val="center"/>
            </w:pPr>
            <w:r w:rsidRPr="009E0412">
              <w:rPr>
                <w:color w:val="000000"/>
              </w:rPr>
              <w:t>133</w:t>
            </w:r>
          </w:p>
        </w:tc>
        <w:tc>
          <w:tcPr>
            <w:tcW w:w="1008" w:type="dxa"/>
            <w:noWrap/>
          </w:tcPr>
          <w:p w14:paraId="20728BA0" w14:textId="5D84ED06" w:rsidR="00FE7F73" w:rsidRPr="009E0412" w:rsidRDefault="00FE7F73" w:rsidP="00FE7F73">
            <w:pPr>
              <w:spacing w:before="20" w:after="20"/>
              <w:jc w:val="center"/>
            </w:pPr>
            <w:r w:rsidRPr="00F7764C">
              <w:t>1970</w:t>
            </w:r>
          </w:p>
        </w:tc>
        <w:tc>
          <w:tcPr>
            <w:tcW w:w="1008" w:type="dxa"/>
            <w:noWrap/>
          </w:tcPr>
          <w:p w14:paraId="65633537" w14:textId="4F85E4A2" w:rsidR="00FE7F73" w:rsidRPr="009E0412" w:rsidRDefault="00FE7F73" w:rsidP="00FE7F73">
            <w:pPr>
              <w:spacing w:before="20" w:after="20"/>
              <w:jc w:val="center"/>
            </w:pPr>
            <w:r w:rsidRPr="00F7764C">
              <w:t>2001</w:t>
            </w:r>
          </w:p>
        </w:tc>
        <w:tc>
          <w:tcPr>
            <w:tcW w:w="1080" w:type="dxa"/>
            <w:noWrap/>
          </w:tcPr>
          <w:p w14:paraId="29FD72BF" w14:textId="5EA0F271" w:rsidR="00FE7F73" w:rsidRPr="009E0412" w:rsidRDefault="00FE7F73" w:rsidP="00FE7F73">
            <w:pPr>
              <w:spacing w:before="20" w:after="20"/>
              <w:jc w:val="center"/>
            </w:pPr>
            <w:r w:rsidRPr="009E0412">
              <w:rPr>
                <w:color w:val="000000"/>
              </w:rPr>
              <w:t>32</w:t>
            </w:r>
          </w:p>
        </w:tc>
        <w:tc>
          <w:tcPr>
            <w:tcW w:w="3312" w:type="dxa"/>
          </w:tcPr>
          <w:p w14:paraId="0648D505" w14:textId="437130C6" w:rsidR="00FE7F73" w:rsidRPr="009E0412" w:rsidRDefault="00FE7F73" w:rsidP="00FF7324">
            <w:pPr>
              <w:spacing w:before="20"/>
            </w:pPr>
            <w:r w:rsidRPr="009E0412">
              <w:t>OralLanguagePL | Oral Language Performance Level</w:t>
            </w:r>
          </w:p>
          <w:p w14:paraId="7B27D536" w14:textId="15C0226A" w:rsidR="00FE7F73" w:rsidRPr="009E0412" w:rsidRDefault="00FE7F73" w:rsidP="00FE7F73">
            <w:pPr>
              <w:spacing w:before="20" w:after="20"/>
            </w:pPr>
            <w:r w:rsidRPr="009E0412">
              <w:rPr>
                <w:szCs w:val="24"/>
              </w:rPr>
              <w:t>This field is applicable to the Initial ELPAC.</w:t>
            </w:r>
          </w:p>
        </w:tc>
        <w:tc>
          <w:tcPr>
            <w:tcW w:w="4176" w:type="dxa"/>
          </w:tcPr>
          <w:p w14:paraId="0782F570" w14:textId="60BE98D1" w:rsidR="00FE7F73" w:rsidRPr="009E0412" w:rsidRDefault="00FE7F73" w:rsidP="00FE7F73">
            <w:pPr>
              <w:spacing w:before="20" w:after="20"/>
            </w:pPr>
            <w:r w:rsidRPr="009E0412">
              <w:t>Alphanumeric</w:t>
            </w:r>
          </w:p>
          <w:p w14:paraId="460E791E" w14:textId="22F9187E" w:rsidR="00FE7F73" w:rsidRPr="009E0412" w:rsidRDefault="00FE7F73" w:rsidP="008E5ACA">
            <w:pPr>
              <w:pStyle w:val="BulletsLayout"/>
            </w:pPr>
            <w:r w:rsidRPr="009E0412">
              <w:t>Beginning to develop</w:t>
            </w:r>
          </w:p>
          <w:p w14:paraId="34494CEA" w14:textId="492D4CA6" w:rsidR="00FE7F73" w:rsidRPr="009E0412" w:rsidRDefault="00FE7F73" w:rsidP="008E5ACA">
            <w:pPr>
              <w:pStyle w:val="BulletsLayout"/>
            </w:pPr>
            <w:r w:rsidRPr="009E0412">
              <w:t>Somewhat to moderately developed</w:t>
            </w:r>
          </w:p>
          <w:p w14:paraId="7B187EC0" w14:textId="69E262F4" w:rsidR="00FE7F73" w:rsidRPr="009E0412" w:rsidRDefault="00FE7F73" w:rsidP="008E5ACA">
            <w:pPr>
              <w:pStyle w:val="BulletsLayout"/>
            </w:pPr>
            <w:r w:rsidRPr="009E0412">
              <w:t>Well developed</w:t>
            </w:r>
          </w:p>
          <w:p w14:paraId="33FDBF76" w14:textId="25B698B3" w:rsidR="00FE7F73" w:rsidRPr="009E0412" w:rsidRDefault="00FE7F73" w:rsidP="008E5ACA">
            <w:pPr>
              <w:pStyle w:val="BulletsLayout"/>
            </w:pPr>
            <w:r w:rsidRPr="009E0412">
              <w:t>NS = No Score is assigned if the student logs onto less than the applicable domains, regardless of whether a domain is present.</w:t>
            </w:r>
          </w:p>
          <w:p w14:paraId="422B71ED" w14:textId="6C773373" w:rsidR="00FE7F73" w:rsidRPr="009E0412" w:rsidRDefault="00FE7F73" w:rsidP="0070697D">
            <w:pPr>
              <w:spacing w:before="120"/>
            </w:pPr>
            <w:r w:rsidRPr="009E0412">
              <w:t>Blank = The student did not test.</w:t>
            </w:r>
          </w:p>
        </w:tc>
        <w:tc>
          <w:tcPr>
            <w:tcW w:w="2448" w:type="dxa"/>
          </w:tcPr>
          <w:p w14:paraId="17BE6DF0" w14:textId="53B04FC1" w:rsidR="00FE7F73" w:rsidRPr="009E0412" w:rsidRDefault="00FE7F73" w:rsidP="00FE7F73">
            <w:pPr>
              <w:pStyle w:val="FieldName"/>
              <w:rPr>
                <w:rFonts w:ascii="Arial" w:hAnsi="Arial" w:cs="Arial"/>
                <w:szCs w:val="24"/>
              </w:rPr>
            </w:pPr>
            <w:r w:rsidRPr="009E0412">
              <w:rPr>
                <w:rFonts w:ascii="Arial" w:hAnsi="Arial" w:cs="Arial"/>
                <w:szCs w:val="24"/>
              </w:rPr>
              <w:t>Scoring</w:t>
            </w:r>
          </w:p>
        </w:tc>
      </w:tr>
      <w:tr w:rsidR="00FE7F73" w:rsidRPr="009E0412" w14:paraId="50FBA2B8" w14:textId="77777777" w:rsidTr="00E11DE4">
        <w:tc>
          <w:tcPr>
            <w:tcW w:w="1008" w:type="dxa"/>
          </w:tcPr>
          <w:p w14:paraId="08285AE2" w14:textId="5F81BFDA" w:rsidR="00FE7F73" w:rsidRPr="009E0412" w:rsidRDefault="00FE7F73" w:rsidP="00FE7F73">
            <w:pPr>
              <w:spacing w:before="20" w:after="20"/>
              <w:jc w:val="center"/>
              <w:rPr>
                <w:b/>
                <w:szCs w:val="24"/>
              </w:rPr>
            </w:pPr>
            <w:r w:rsidRPr="009E0412">
              <w:rPr>
                <w:color w:val="000000"/>
              </w:rPr>
              <w:t>134</w:t>
            </w:r>
          </w:p>
        </w:tc>
        <w:tc>
          <w:tcPr>
            <w:tcW w:w="1008" w:type="dxa"/>
            <w:noWrap/>
          </w:tcPr>
          <w:p w14:paraId="0F333FAF" w14:textId="0FA9F021" w:rsidR="00FE7F73" w:rsidRPr="009E0412" w:rsidRDefault="00FE7F73" w:rsidP="00FE7F73">
            <w:pPr>
              <w:spacing w:before="20" w:after="20"/>
              <w:jc w:val="center"/>
            </w:pPr>
            <w:r w:rsidRPr="00F7764C">
              <w:t>2002</w:t>
            </w:r>
          </w:p>
        </w:tc>
        <w:tc>
          <w:tcPr>
            <w:tcW w:w="1008" w:type="dxa"/>
            <w:noWrap/>
          </w:tcPr>
          <w:p w14:paraId="3C1EDD2A" w14:textId="056DE4FA" w:rsidR="00FE7F73" w:rsidRPr="009E0412" w:rsidRDefault="00FE7F73" w:rsidP="00FE7F73">
            <w:pPr>
              <w:spacing w:before="20" w:after="20"/>
              <w:jc w:val="center"/>
            </w:pPr>
            <w:r w:rsidRPr="00F7764C">
              <w:t>2033</w:t>
            </w:r>
          </w:p>
        </w:tc>
        <w:tc>
          <w:tcPr>
            <w:tcW w:w="1080" w:type="dxa"/>
            <w:noWrap/>
          </w:tcPr>
          <w:p w14:paraId="07175DC4" w14:textId="63F60D21" w:rsidR="00FE7F73" w:rsidRPr="009E0412" w:rsidDel="004F175A" w:rsidRDefault="00FE7F73" w:rsidP="00FE7F73">
            <w:pPr>
              <w:spacing w:before="20" w:after="20"/>
              <w:jc w:val="center"/>
              <w:rPr>
                <w:szCs w:val="24"/>
              </w:rPr>
            </w:pPr>
            <w:r w:rsidRPr="009E0412">
              <w:rPr>
                <w:color w:val="000000"/>
              </w:rPr>
              <w:t>32</w:t>
            </w:r>
          </w:p>
        </w:tc>
        <w:tc>
          <w:tcPr>
            <w:tcW w:w="3312" w:type="dxa"/>
          </w:tcPr>
          <w:p w14:paraId="6D334756" w14:textId="2812B9D3" w:rsidR="00FE7F73" w:rsidRPr="009E0412" w:rsidRDefault="00FE7F73" w:rsidP="00905EF1">
            <w:pPr>
              <w:spacing w:before="20"/>
            </w:pPr>
            <w:r w:rsidRPr="009E0412">
              <w:t>WrittenLanguagePL | Written Language Performance Level</w:t>
            </w:r>
          </w:p>
          <w:p w14:paraId="63449DE2" w14:textId="77777777" w:rsidR="00FE7F73" w:rsidRPr="009E0412" w:rsidRDefault="00FE7F73" w:rsidP="00FE7F73">
            <w:pPr>
              <w:spacing w:before="20" w:after="20"/>
              <w:rPr>
                <w:b/>
                <w:bCs/>
                <w:szCs w:val="24"/>
              </w:rPr>
            </w:pPr>
            <w:r w:rsidRPr="009E0412">
              <w:rPr>
                <w:szCs w:val="24"/>
              </w:rPr>
              <w:t>This field is applicable to the Initial ELPAC.</w:t>
            </w:r>
          </w:p>
        </w:tc>
        <w:tc>
          <w:tcPr>
            <w:tcW w:w="4176" w:type="dxa"/>
          </w:tcPr>
          <w:p w14:paraId="5A69D9D1" w14:textId="72D95A87" w:rsidR="00FE7F73" w:rsidRPr="009E0412" w:rsidRDefault="00FE7F73" w:rsidP="00FE7F73">
            <w:pPr>
              <w:spacing w:before="20" w:after="20"/>
            </w:pPr>
            <w:r w:rsidRPr="009E0412">
              <w:t xml:space="preserve">Alphanumeric </w:t>
            </w:r>
          </w:p>
          <w:p w14:paraId="29D6044A" w14:textId="77777777" w:rsidR="00FE7F73" w:rsidRPr="009E0412" w:rsidRDefault="00FE7F73" w:rsidP="008E5ACA">
            <w:pPr>
              <w:pStyle w:val="BulletsLayout"/>
            </w:pPr>
            <w:r w:rsidRPr="009E0412">
              <w:t>Beginning to develop</w:t>
            </w:r>
          </w:p>
          <w:p w14:paraId="126F4ACD" w14:textId="77777777" w:rsidR="00FE7F73" w:rsidRPr="009E0412" w:rsidRDefault="00FE7F73" w:rsidP="008E5ACA">
            <w:pPr>
              <w:pStyle w:val="BulletsLayout"/>
            </w:pPr>
            <w:r w:rsidRPr="009E0412">
              <w:t>Somewhat to moderately developed</w:t>
            </w:r>
          </w:p>
          <w:p w14:paraId="52954BA0" w14:textId="77777777" w:rsidR="00FE7F73" w:rsidRPr="009E0412" w:rsidRDefault="00FE7F73" w:rsidP="008E5ACA">
            <w:pPr>
              <w:pStyle w:val="BulletsLayout"/>
            </w:pPr>
            <w:r w:rsidRPr="009E0412">
              <w:t>Well developed</w:t>
            </w:r>
          </w:p>
          <w:p w14:paraId="448318F5" w14:textId="77777777" w:rsidR="00FE7F73" w:rsidRPr="009E0412" w:rsidRDefault="00FE7F73" w:rsidP="008E5ACA">
            <w:pPr>
              <w:pStyle w:val="BulletsLayout"/>
            </w:pPr>
            <w:r w:rsidRPr="009E0412">
              <w:t>NS = No Score is assigned if the student logs onto less than the applicable domains, regardless of whether a domain is present.</w:t>
            </w:r>
          </w:p>
          <w:p w14:paraId="7461550E" w14:textId="77777777" w:rsidR="00FE7F73" w:rsidRPr="009E0412" w:rsidRDefault="00FE7F73" w:rsidP="0070697D">
            <w:pPr>
              <w:spacing w:before="120"/>
              <w:rPr>
                <w:szCs w:val="24"/>
              </w:rPr>
            </w:pPr>
            <w:r w:rsidRPr="009E0412">
              <w:t>Blank = The student did not test.</w:t>
            </w:r>
          </w:p>
        </w:tc>
        <w:tc>
          <w:tcPr>
            <w:tcW w:w="2448" w:type="dxa"/>
          </w:tcPr>
          <w:p w14:paraId="5508E30F" w14:textId="77777777" w:rsidR="00FE7F73" w:rsidRPr="009E0412" w:rsidRDefault="00FE7F73" w:rsidP="00FE7F73">
            <w:pPr>
              <w:pStyle w:val="FieldName"/>
              <w:rPr>
                <w:rFonts w:ascii="Arial" w:hAnsi="Arial" w:cs="Arial"/>
                <w:szCs w:val="24"/>
              </w:rPr>
            </w:pPr>
            <w:r w:rsidRPr="009E0412">
              <w:rPr>
                <w:rFonts w:ascii="Arial" w:hAnsi="Arial" w:cs="Arial"/>
                <w:szCs w:val="24"/>
              </w:rPr>
              <w:t>Scoring</w:t>
            </w:r>
          </w:p>
        </w:tc>
      </w:tr>
      <w:tr w:rsidR="00143912" w:rsidRPr="009E0412" w14:paraId="06088DE1" w14:textId="77777777" w:rsidTr="00E11DE4">
        <w:tc>
          <w:tcPr>
            <w:tcW w:w="1008" w:type="dxa"/>
          </w:tcPr>
          <w:p w14:paraId="69334F5C" w14:textId="7162A1AC" w:rsidR="00143912" w:rsidRPr="009E0412" w:rsidRDefault="00143912" w:rsidP="00143912">
            <w:pPr>
              <w:spacing w:before="20" w:after="20"/>
              <w:jc w:val="center"/>
            </w:pPr>
            <w:r w:rsidRPr="009E0412">
              <w:rPr>
                <w:color w:val="000000"/>
              </w:rPr>
              <w:t>135</w:t>
            </w:r>
          </w:p>
        </w:tc>
        <w:tc>
          <w:tcPr>
            <w:tcW w:w="1008" w:type="dxa"/>
            <w:noWrap/>
          </w:tcPr>
          <w:p w14:paraId="70786A30" w14:textId="6FE138E5" w:rsidR="00143912" w:rsidRPr="009E0412" w:rsidRDefault="00143912" w:rsidP="00143912">
            <w:pPr>
              <w:spacing w:before="20" w:after="20"/>
              <w:jc w:val="center"/>
            </w:pPr>
            <w:r w:rsidRPr="00F7764C">
              <w:t>2034</w:t>
            </w:r>
          </w:p>
        </w:tc>
        <w:tc>
          <w:tcPr>
            <w:tcW w:w="1008" w:type="dxa"/>
            <w:noWrap/>
          </w:tcPr>
          <w:p w14:paraId="568EB79C" w14:textId="2E509B4F" w:rsidR="00143912" w:rsidRPr="009E0412" w:rsidRDefault="00143912" w:rsidP="00143912">
            <w:pPr>
              <w:spacing w:before="20" w:after="20"/>
              <w:jc w:val="center"/>
            </w:pPr>
            <w:r w:rsidRPr="00F7764C">
              <w:t>2034</w:t>
            </w:r>
          </w:p>
        </w:tc>
        <w:tc>
          <w:tcPr>
            <w:tcW w:w="1080" w:type="dxa"/>
            <w:noWrap/>
          </w:tcPr>
          <w:p w14:paraId="3C26C565" w14:textId="6562F1C0" w:rsidR="00143912" w:rsidRPr="009E0412" w:rsidRDefault="00143912" w:rsidP="00143912">
            <w:pPr>
              <w:spacing w:before="20" w:after="20"/>
              <w:jc w:val="center"/>
            </w:pPr>
            <w:r w:rsidRPr="009E0412">
              <w:rPr>
                <w:color w:val="000000"/>
              </w:rPr>
              <w:t>1</w:t>
            </w:r>
          </w:p>
        </w:tc>
        <w:tc>
          <w:tcPr>
            <w:tcW w:w="3312" w:type="dxa"/>
          </w:tcPr>
          <w:p w14:paraId="55EFD2F9" w14:textId="43BF3F40" w:rsidR="00143912" w:rsidRPr="009E0412" w:rsidRDefault="00143912" w:rsidP="00905EF1">
            <w:pPr>
              <w:spacing w:before="20"/>
            </w:pPr>
            <w:r w:rsidRPr="009E0412">
              <w:t>DomainEx1 | Domain Exemption 1</w:t>
            </w:r>
          </w:p>
          <w:p w14:paraId="663E78C2" w14:textId="1EFD8FAF" w:rsidR="00143912" w:rsidRPr="009E0412" w:rsidRDefault="00143912" w:rsidP="00905EF1">
            <w:pPr>
              <w:spacing w:before="20"/>
            </w:pPr>
            <w:r w:rsidRPr="009E0412">
              <w:t>This field is applicable to the Initial ELPAC (Listening domain).</w:t>
            </w:r>
          </w:p>
          <w:p w14:paraId="366F98D8" w14:textId="722254AB" w:rsidR="00143912" w:rsidRPr="009E0412" w:rsidRDefault="00143912" w:rsidP="00143912">
            <w:pPr>
              <w:spacing w:before="20" w:after="20"/>
            </w:pPr>
            <w:r w:rsidRPr="009E0412">
              <w:t>This is a flag indicating that the Listening domain is exempted.</w:t>
            </w:r>
          </w:p>
        </w:tc>
        <w:tc>
          <w:tcPr>
            <w:tcW w:w="4176" w:type="dxa"/>
          </w:tcPr>
          <w:p w14:paraId="4DDEE4AD" w14:textId="04BE946A" w:rsidR="00143912" w:rsidRPr="009E0412" w:rsidRDefault="00143912" w:rsidP="000B2B89">
            <w:pPr>
              <w:spacing w:before="20" w:after="20"/>
            </w:pPr>
            <w:r w:rsidRPr="009E0412">
              <w:t>Alphanumeric</w:t>
            </w:r>
          </w:p>
          <w:p w14:paraId="1B6A167B" w14:textId="785951CD" w:rsidR="00143912" w:rsidRPr="009E0412" w:rsidRDefault="00143912" w:rsidP="008E5ACA">
            <w:pPr>
              <w:pStyle w:val="BulletsLayout"/>
            </w:pPr>
            <w:r w:rsidRPr="009E0412">
              <w:t>Y= Student is assigned a domain exemption for Listening.</w:t>
            </w:r>
          </w:p>
          <w:p w14:paraId="7247788C" w14:textId="4FED227B" w:rsidR="00143912" w:rsidRPr="009E0412" w:rsidRDefault="00143912" w:rsidP="008E5ACA">
            <w:pPr>
              <w:pStyle w:val="BulletsLayout"/>
            </w:pPr>
            <w:r w:rsidRPr="009E0412">
              <w:t>N= Student did not test, or a domain exemption for Listening is not assigned.</w:t>
            </w:r>
          </w:p>
        </w:tc>
        <w:tc>
          <w:tcPr>
            <w:tcW w:w="2448" w:type="dxa"/>
          </w:tcPr>
          <w:p w14:paraId="3AE88A25" w14:textId="16367860" w:rsidR="00143912" w:rsidRPr="009E0412" w:rsidRDefault="00143912" w:rsidP="00143912">
            <w:pPr>
              <w:pStyle w:val="FieldName"/>
              <w:rPr>
                <w:rFonts w:ascii="Arial" w:hAnsi="Arial" w:cs="Arial"/>
                <w:szCs w:val="24"/>
              </w:rPr>
            </w:pPr>
            <w:r w:rsidRPr="009E0412">
              <w:rPr>
                <w:rFonts w:ascii="Arial" w:hAnsi="Arial" w:cs="Arial"/>
              </w:rPr>
              <w:t>TOMS</w:t>
            </w:r>
          </w:p>
        </w:tc>
      </w:tr>
      <w:tr w:rsidR="00143912" w:rsidRPr="009E0412" w14:paraId="0BECBF34" w14:textId="77777777" w:rsidTr="00E11DE4">
        <w:tc>
          <w:tcPr>
            <w:tcW w:w="1008" w:type="dxa"/>
          </w:tcPr>
          <w:p w14:paraId="3C48E357" w14:textId="1FE13A9A" w:rsidR="00143912" w:rsidRPr="009E0412" w:rsidRDefault="00143912" w:rsidP="00143912">
            <w:pPr>
              <w:spacing w:before="20" w:after="20"/>
              <w:jc w:val="center"/>
              <w:rPr>
                <w:b/>
                <w:szCs w:val="24"/>
              </w:rPr>
            </w:pPr>
            <w:r w:rsidRPr="009E0412">
              <w:rPr>
                <w:color w:val="000000"/>
              </w:rPr>
              <w:t>136</w:t>
            </w:r>
          </w:p>
        </w:tc>
        <w:tc>
          <w:tcPr>
            <w:tcW w:w="1008" w:type="dxa"/>
            <w:noWrap/>
          </w:tcPr>
          <w:p w14:paraId="5346441D" w14:textId="1E91F659" w:rsidR="00143912" w:rsidRPr="009E0412" w:rsidRDefault="00143912" w:rsidP="00143912">
            <w:pPr>
              <w:spacing w:before="20" w:after="20"/>
              <w:jc w:val="center"/>
            </w:pPr>
            <w:r w:rsidRPr="00F7764C">
              <w:t>2035</w:t>
            </w:r>
          </w:p>
        </w:tc>
        <w:tc>
          <w:tcPr>
            <w:tcW w:w="1008" w:type="dxa"/>
            <w:noWrap/>
          </w:tcPr>
          <w:p w14:paraId="49AFFFA0" w14:textId="60A463FC" w:rsidR="00143912" w:rsidRPr="009E0412" w:rsidRDefault="00143912" w:rsidP="00143912">
            <w:pPr>
              <w:spacing w:before="20" w:after="20"/>
              <w:jc w:val="center"/>
            </w:pPr>
            <w:r w:rsidRPr="00F7764C">
              <w:t>2035</w:t>
            </w:r>
          </w:p>
        </w:tc>
        <w:tc>
          <w:tcPr>
            <w:tcW w:w="1080" w:type="dxa"/>
            <w:noWrap/>
          </w:tcPr>
          <w:p w14:paraId="7FEE76F6" w14:textId="1D9CA878" w:rsidR="00143912" w:rsidRPr="009E0412" w:rsidDel="004F175A" w:rsidRDefault="00143912" w:rsidP="00143912">
            <w:pPr>
              <w:spacing w:before="20" w:after="20"/>
              <w:jc w:val="center"/>
              <w:rPr>
                <w:szCs w:val="24"/>
              </w:rPr>
            </w:pPr>
            <w:r w:rsidRPr="009E0412">
              <w:rPr>
                <w:color w:val="000000"/>
              </w:rPr>
              <w:t>1</w:t>
            </w:r>
          </w:p>
        </w:tc>
        <w:tc>
          <w:tcPr>
            <w:tcW w:w="3312" w:type="dxa"/>
          </w:tcPr>
          <w:p w14:paraId="50A66690" w14:textId="075BB203" w:rsidR="00143912" w:rsidRPr="009E0412" w:rsidRDefault="00143912" w:rsidP="00905EF1">
            <w:pPr>
              <w:spacing w:before="20"/>
            </w:pPr>
            <w:r w:rsidRPr="009E0412">
              <w:t>DomainEx2 | Domain Exemption 2</w:t>
            </w:r>
          </w:p>
          <w:p w14:paraId="2151E51B" w14:textId="134E0DB1" w:rsidR="00143912" w:rsidRPr="009E0412" w:rsidRDefault="00143912" w:rsidP="00905EF1">
            <w:pPr>
              <w:spacing w:before="20"/>
            </w:pPr>
            <w:r w:rsidRPr="009E0412">
              <w:t>This field is applicable to the Initial ELPAC (Speaking domain).</w:t>
            </w:r>
          </w:p>
          <w:p w14:paraId="7A56B366" w14:textId="2685631C" w:rsidR="00143912" w:rsidRPr="009E0412" w:rsidRDefault="00143912" w:rsidP="00143912">
            <w:pPr>
              <w:spacing w:before="20" w:after="20"/>
              <w:rPr>
                <w:szCs w:val="24"/>
              </w:rPr>
            </w:pPr>
            <w:r w:rsidRPr="009E0412">
              <w:rPr>
                <w:szCs w:val="24"/>
              </w:rPr>
              <w:t>This is a flag indicating that the Speaking domain is exempted.</w:t>
            </w:r>
          </w:p>
        </w:tc>
        <w:tc>
          <w:tcPr>
            <w:tcW w:w="4176" w:type="dxa"/>
          </w:tcPr>
          <w:p w14:paraId="20724F77" w14:textId="013699B8" w:rsidR="00143912" w:rsidRPr="009E0412" w:rsidRDefault="00143912" w:rsidP="000B2B89">
            <w:pPr>
              <w:spacing w:before="20" w:after="20"/>
            </w:pPr>
            <w:r w:rsidRPr="009E0412">
              <w:t>Alphanumeric</w:t>
            </w:r>
          </w:p>
          <w:p w14:paraId="76FD8BC1" w14:textId="7A928F91" w:rsidR="00143912" w:rsidRPr="009E0412" w:rsidRDefault="00143912" w:rsidP="008E5ACA">
            <w:pPr>
              <w:pStyle w:val="BulletsLayout"/>
            </w:pPr>
            <w:r w:rsidRPr="009E0412">
              <w:t>Y= Student is assigned a domain exemption for Speaking.</w:t>
            </w:r>
          </w:p>
          <w:p w14:paraId="62D08313" w14:textId="1683D956" w:rsidR="00143912" w:rsidRPr="009E0412" w:rsidRDefault="00143912" w:rsidP="008E5ACA">
            <w:pPr>
              <w:pStyle w:val="BulletsLayout"/>
            </w:pPr>
            <w:r w:rsidRPr="009E0412">
              <w:t>N= Student did not test, or a domain exemption for Speaking is not assigned.</w:t>
            </w:r>
          </w:p>
        </w:tc>
        <w:tc>
          <w:tcPr>
            <w:tcW w:w="2448" w:type="dxa"/>
          </w:tcPr>
          <w:p w14:paraId="744165D6" w14:textId="77777777" w:rsidR="00143912" w:rsidRPr="009E0412" w:rsidRDefault="00143912" w:rsidP="00143912">
            <w:pPr>
              <w:pStyle w:val="FieldName"/>
              <w:ind w:left="0" w:firstLine="0"/>
              <w:rPr>
                <w:rFonts w:ascii="Arial" w:hAnsi="Arial" w:cs="Arial"/>
                <w:szCs w:val="24"/>
              </w:rPr>
            </w:pPr>
            <w:r w:rsidRPr="009E0412">
              <w:rPr>
                <w:rFonts w:ascii="Arial" w:hAnsi="Arial" w:cs="Arial"/>
              </w:rPr>
              <w:t>TOMS</w:t>
            </w:r>
          </w:p>
        </w:tc>
      </w:tr>
      <w:tr w:rsidR="00143912" w:rsidRPr="009E0412" w14:paraId="56C2B105" w14:textId="77777777" w:rsidTr="00E11DE4">
        <w:tc>
          <w:tcPr>
            <w:tcW w:w="1008" w:type="dxa"/>
          </w:tcPr>
          <w:p w14:paraId="3335AB3C" w14:textId="1DF7C8FB" w:rsidR="00143912" w:rsidRPr="009E0412" w:rsidRDefault="00143912" w:rsidP="00143912">
            <w:pPr>
              <w:spacing w:before="20" w:after="20"/>
              <w:jc w:val="center"/>
              <w:rPr>
                <w:b/>
                <w:szCs w:val="24"/>
              </w:rPr>
            </w:pPr>
            <w:r w:rsidRPr="009E0412">
              <w:rPr>
                <w:color w:val="000000"/>
              </w:rPr>
              <w:t>137</w:t>
            </w:r>
          </w:p>
        </w:tc>
        <w:tc>
          <w:tcPr>
            <w:tcW w:w="1008" w:type="dxa"/>
            <w:noWrap/>
          </w:tcPr>
          <w:p w14:paraId="2CF6EE2C" w14:textId="45E6004D" w:rsidR="00143912" w:rsidRPr="009E0412" w:rsidRDefault="00143912" w:rsidP="00143912">
            <w:pPr>
              <w:spacing w:before="20" w:after="20"/>
              <w:jc w:val="center"/>
            </w:pPr>
            <w:r w:rsidRPr="00F7764C">
              <w:t>2036</w:t>
            </w:r>
          </w:p>
        </w:tc>
        <w:tc>
          <w:tcPr>
            <w:tcW w:w="1008" w:type="dxa"/>
            <w:noWrap/>
          </w:tcPr>
          <w:p w14:paraId="181BCB81" w14:textId="23A66FE1" w:rsidR="00143912" w:rsidRPr="009E0412" w:rsidRDefault="00143912" w:rsidP="00143912">
            <w:pPr>
              <w:spacing w:before="20" w:after="20"/>
              <w:jc w:val="center"/>
            </w:pPr>
            <w:r w:rsidRPr="00F7764C">
              <w:t>2036</w:t>
            </w:r>
          </w:p>
        </w:tc>
        <w:tc>
          <w:tcPr>
            <w:tcW w:w="1080" w:type="dxa"/>
            <w:noWrap/>
          </w:tcPr>
          <w:p w14:paraId="7D5ACC35" w14:textId="431EBF6A" w:rsidR="00143912" w:rsidRPr="009E0412" w:rsidDel="004F175A" w:rsidRDefault="00143912" w:rsidP="00143912">
            <w:pPr>
              <w:spacing w:before="20" w:after="20"/>
              <w:jc w:val="center"/>
              <w:rPr>
                <w:szCs w:val="24"/>
              </w:rPr>
            </w:pPr>
            <w:r w:rsidRPr="009E0412">
              <w:rPr>
                <w:color w:val="000000"/>
              </w:rPr>
              <w:t>1</w:t>
            </w:r>
          </w:p>
        </w:tc>
        <w:tc>
          <w:tcPr>
            <w:tcW w:w="3312" w:type="dxa"/>
          </w:tcPr>
          <w:p w14:paraId="08481468" w14:textId="3F9E4A5D" w:rsidR="00143912" w:rsidRPr="009E0412" w:rsidRDefault="00143912" w:rsidP="00905EF1">
            <w:pPr>
              <w:spacing w:before="20"/>
            </w:pPr>
            <w:r w:rsidRPr="009E0412">
              <w:t>DomainEx3 | Domain Exemption 3</w:t>
            </w:r>
          </w:p>
          <w:p w14:paraId="78DD5B63" w14:textId="3998FBEB" w:rsidR="00143912" w:rsidRPr="009E0412" w:rsidRDefault="00143912" w:rsidP="00905EF1">
            <w:pPr>
              <w:spacing w:before="20"/>
            </w:pPr>
            <w:r w:rsidRPr="009E0412">
              <w:t>This field is applicable to the Initial ELPAC (Reading domain).</w:t>
            </w:r>
          </w:p>
          <w:p w14:paraId="1F58FDE0" w14:textId="65D9C0E6" w:rsidR="00143912" w:rsidRPr="009E0412" w:rsidRDefault="00143912" w:rsidP="00143912">
            <w:pPr>
              <w:spacing w:before="20" w:after="20"/>
              <w:rPr>
                <w:szCs w:val="24"/>
              </w:rPr>
            </w:pPr>
            <w:r w:rsidRPr="009E0412">
              <w:rPr>
                <w:szCs w:val="24"/>
              </w:rPr>
              <w:t>This is a flag indicating that the Reading domain is exempted.</w:t>
            </w:r>
          </w:p>
        </w:tc>
        <w:tc>
          <w:tcPr>
            <w:tcW w:w="4176" w:type="dxa"/>
          </w:tcPr>
          <w:p w14:paraId="07F6239D" w14:textId="64C9CDF7" w:rsidR="00143912" w:rsidRPr="009E0412" w:rsidRDefault="00143912" w:rsidP="00905EF1">
            <w:pPr>
              <w:spacing w:before="20" w:after="20"/>
            </w:pPr>
            <w:r w:rsidRPr="009E0412">
              <w:t>Alphanumeric</w:t>
            </w:r>
          </w:p>
          <w:p w14:paraId="346B925A" w14:textId="5118EEA7" w:rsidR="00143912" w:rsidRPr="009E0412" w:rsidRDefault="00143912" w:rsidP="008E5ACA">
            <w:pPr>
              <w:pStyle w:val="BulletsLayout"/>
            </w:pPr>
            <w:r w:rsidRPr="009E0412">
              <w:t>Y= Student is assigned a domain exemption for Reading.</w:t>
            </w:r>
          </w:p>
          <w:p w14:paraId="59222699" w14:textId="1A3A2367" w:rsidR="00143912" w:rsidRPr="009E0412" w:rsidRDefault="00143912" w:rsidP="008E5ACA">
            <w:pPr>
              <w:pStyle w:val="BulletsLayout"/>
            </w:pPr>
            <w:r w:rsidRPr="009E0412">
              <w:t>N= Student did not test, or a domain exemption for Reading is not assigned.</w:t>
            </w:r>
          </w:p>
        </w:tc>
        <w:tc>
          <w:tcPr>
            <w:tcW w:w="2448" w:type="dxa"/>
          </w:tcPr>
          <w:p w14:paraId="0E2FB1BF" w14:textId="77777777" w:rsidR="00143912" w:rsidRPr="009E0412" w:rsidRDefault="00143912" w:rsidP="00143912">
            <w:pPr>
              <w:pStyle w:val="FieldName"/>
              <w:rPr>
                <w:rFonts w:ascii="Arial" w:hAnsi="Arial" w:cs="Arial"/>
                <w:szCs w:val="24"/>
              </w:rPr>
            </w:pPr>
            <w:r w:rsidRPr="009E0412">
              <w:rPr>
                <w:rFonts w:ascii="Arial" w:hAnsi="Arial" w:cs="Arial"/>
              </w:rPr>
              <w:t>TOMS</w:t>
            </w:r>
          </w:p>
        </w:tc>
      </w:tr>
      <w:tr w:rsidR="00143912" w:rsidRPr="009E0412" w14:paraId="7523F99B" w14:textId="77777777" w:rsidTr="00E11DE4">
        <w:tc>
          <w:tcPr>
            <w:tcW w:w="1008" w:type="dxa"/>
          </w:tcPr>
          <w:p w14:paraId="4ABC10C8" w14:textId="0DA21396" w:rsidR="00143912" w:rsidRPr="009E0412" w:rsidRDefault="00143912" w:rsidP="00143912">
            <w:pPr>
              <w:spacing w:before="20" w:after="20"/>
              <w:jc w:val="center"/>
              <w:rPr>
                <w:b/>
                <w:szCs w:val="24"/>
              </w:rPr>
            </w:pPr>
            <w:r w:rsidRPr="009E0412">
              <w:rPr>
                <w:color w:val="000000"/>
              </w:rPr>
              <w:t>138</w:t>
            </w:r>
          </w:p>
        </w:tc>
        <w:tc>
          <w:tcPr>
            <w:tcW w:w="1008" w:type="dxa"/>
            <w:noWrap/>
          </w:tcPr>
          <w:p w14:paraId="2BDC9469" w14:textId="1DD61F4F" w:rsidR="00143912" w:rsidRPr="009E0412" w:rsidRDefault="00143912" w:rsidP="00143912">
            <w:pPr>
              <w:spacing w:before="20" w:after="20"/>
              <w:jc w:val="center"/>
            </w:pPr>
            <w:r w:rsidRPr="00F7764C">
              <w:t>2037</w:t>
            </w:r>
          </w:p>
        </w:tc>
        <w:tc>
          <w:tcPr>
            <w:tcW w:w="1008" w:type="dxa"/>
            <w:noWrap/>
          </w:tcPr>
          <w:p w14:paraId="48364C1F" w14:textId="3A7BEDEB" w:rsidR="00143912" w:rsidRPr="009E0412" w:rsidRDefault="00143912" w:rsidP="00143912">
            <w:pPr>
              <w:spacing w:before="20" w:after="20"/>
              <w:jc w:val="center"/>
            </w:pPr>
            <w:r w:rsidRPr="00F7764C">
              <w:t>2037</w:t>
            </w:r>
          </w:p>
        </w:tc>
        <w:tc>
          <w:tcPr>
            <w:tcW w:w="1080" w:type="dxa"/>
            <w:noWrap/>
          </w:tcPr>
          <w:p w14:paraId="66132224" w14:textId="3F633081" w:rsidR="00143912" w:rsidRPr="009E0412" w:rsidDel="004F175A" w:rsidRDefault="00143912" w:rsidP="00143912">
            <w:pPr>
              <w:spacing w:before="20" w:after="20"/>
              <w:jc w:val="center"/>
              <w:rPr>
                <w:szCs w:val="24"/>
              </w:rPr>
            </w:pPr>
            <w:r w:rsidRPr="009E0412">
              <w:rPr>
                <w:color w:val="000000"/>
              </w:rPr>
              <w:t>1</w:t>
            </w:r>
          </w:p>
        </w:tc>
        <w:tc>
          <w:tcPr>
            <w:tcW w:w="3312" w:type="dxa"/>
          </w:tcPr>
          <w:p w14:paraId="1FA22D03" w14:textId="2CF42402" w:rsidR="00143912" w:rsidRPr="009E0412" w:rsidRDefault="00143912" w:rsidP="00905EF1">
            <w:pPr>
              <w:spacing w:before="20"/>
            </w:pPr>
            <w:r w:rsidRPr="009E0412">
              <w:t>DomainEx4 | Domain Exemption 4</w:t>
            </w:r>
          </w:p>
          <w:p w14:paraId="016283E9" w14:textId="76D4D063" w:rsidR="00143912" w:rsidRPr="009E0412" w:rsidRDefault="00143912" w:rsidP="00905EF1">
            <w:pPr>
              <w:spacing w:before="20"/>
            </w:pPr>
            <w:r w:rsidRPr="009E0412">
              <w:t>This field is applicable to the Initial ELPAC (Writing domain).</w:t>
            </w:r>
          </w:p>
          <w:p w14:paraId="0711B9F7" w14:textId="2F131685" w:rsidR="00143912" w:rsidRPr="009E0412" w:rsidRDefault="00143912" w:rsidP="00143912">
            <w:pPr>
              <w:spacing w:before="20" w:after="20"/>
              <w:rPr>
                <w:szCs w:val="24"/>
              </w:rPr>
            </w:pPr>
            <w:r w:rsidRPr="009E0412">
              <w:rPr>
                <w:szCs w:val="24"/>
              </w:rPr>
              <w:t>This is a flag indicating that the Writing domain is exempted.</w:t>
            </w:r>
          </w:p>
        </w:tc>
        <w:tc>
          <w:tcPr>
            <w:tcW w:w="4176" w:type="dxa"/>
          </w:tcPr>
          <w:p w14:paraId="6CF280C7" w14:textId="0D2FB929" w:rsidR="00143912" w:rsidRPr="009E0412" w:rsidRDefault="00143912" w:rsidP="00905EF1">
            <w:pPr>
              <w:spacing w:before="20" w:after="20"/>
            </w:pPr>
            <w:r w:rsidRPr="009E0412">
              <w:t>Alphanumeric</w:t>
            </w:r>
          </w:p>
          <w:p w14:paraId="7090781B" w14:textId="41EC1937" w:rsidR="00143912" w:rsidRPr="009E0412" w:rsidRDefault="00143912" w:rsidP="008E5ACA">
            <w:pPr>
              <w:pStyle w:val="BulletsLayout"/>
            </w:pPr>
            <w:r w:rsidRPr="009E0412">
              <w:t>Y= Student is assigned a domain exemption for Writing.</w:t>
            </w:r>
          </w:p>
          <w:p w14:paraId="4E17E802" w14:textId="17A26762" w:rsidR="00143912" w:rsidRPr="009E0412" w:rsidRDefault="00143912" w:rsidP="008E5ACA">
            <w:pPr>
              <w:pStyle w:val="BulletsLayout"/>
            </w:pPr>
            <w:r w:rsidRPr="009E0412">
              <w:t>N= Student did not test, or a domain exemption for Writing is not assigned.</w:t>
            </w:r>
          </w:p>
        </w:tc>
        <w:tc>
          <w:tcPr>
            <w:tcW w:w="2448" w:type="dxa"/>
          </w:tcPr>
          <w:p w14:paraId="062C862C" w14:textId="01D5F512" w:rsidR="00143912" w:rsidRPr="009E0412" w:rsidRDefault="00143912" w:rsidP="00143912">
            <w:pPr>
              <w:pStyle w:val="FieldName"/>
              <w:rPr>
                <w:rFonts w:ascii="Arial" w:hAnsi="Arial" w:cs="Arial"/>
                <w:szCs w:val="24"/>
              </w:rPr>
            </w:pPr>
            <w:r w:rsidRPr="009E0412">
              <w:rPr>
                <w:rFonts w:ascii="Arial" w:hAnsi="Arial" w:cs="Arial"/>
              </w:rPr>
              <w:t>TOMS</w:t>
            </w:r>
          </w:p>
        </w:tc>
      </w:tr>
      <w:tr w:rsidR="00775DD2" w:rsidRPr="009E0412" w14:paraId="60E75574" w14:textId="77777777" w:rsidTr="00E11DE4">
        <w:tc>
          <w:tcPr>
            <w:tcW w:w="1008" w:type="dxa"/>
          </w:tcPr>
          <w:p w14:paraId="34012662" w14:textId="1554ED67" w:rsidR="00775DD2" w:rsidRPr="009E0412" w:rsidRDefault="00775DD2" w:rsidP="00775DD2">
            <w:pPr>
              <w:spacing w:before="20" w:after="20"/>
              <w:jc w:val="center"/>
              <w:rPr>
                <w:color w:val="000000"/>
              </w:rPr>
            </w:pPr>
            <w:r w:rsidRPr="009E0412">
              <w:rPr>
                <w:color w:val="000000"/>
              </w:rPr>
              <w:t>139</w:t>
            </w:r>
          </w:p>
        </w:tc>
        <w:tc>
          <w:tcPr>
            <w:tcW w:w="1008" w:type="dxa"/>
            <w:noWrap/>
          </w:tcPr>
          <w:p w14:paraId="2B2A5126" w14:textId="76244C86" w:rsidR="00775DD2" w:rsidRPr="009E0412" w:rsidRDefault="00775DD2" w:rsidP="00775DD2">
            <w:pPr>
              <w:spacing w:before="20" w:after="20"/>
              <w:jc w:val="center"/>
              <w:rPr>
                <w:color w:val="C00000"/>
              </w:rPr>
            </w:pPr>
            <w:r w:rsidRPr="00F7764C">
              <w:t>2038</w:t>
            </w:r>
          </w:p>
        </w:tc>
        <w:tc>
          <w:tcPr>
            <w:tcW w:w="1008" w:type="dxa"/>
            <w:noWrap/>
          </w:tcPr>
          <w:p w14:paraId="1177E697" w14:textId="6998B527" w:rsidR="00775DD2" w:rsidRPr="00F7764C" w:rsidRDefault="00775DD2" w:rsidP="00775DD2">
            <w:pPr>
              <w:spacing w:before="20" w:after="20"/>
              <w:jc w:val="center"/>
            </w:pPr>
            <w:r w:rsidRPr="00F7764C">
              <w:t>2039</w:t>
            </w:r>
          </w:p>
        </w:tc>
        <w:tc>
          <w:tcPr>
            <w:tcW w:w="1080" w:type="dxa"/>
            <w:noWrap/>
          </w:tcPr>
          <w:p w14:paraId="3FD5E2C8" w14:textId="226A7867" w:rsidR="00775DD2" w:rsidRPr="009E0412" w:rsidRDefault="00775DD2" w:rsidP="00775DD2">
            <w:pPr>
              <w:spacing w:before="20" w:after="20"/>
              <w:jc w:val="center"/>
              <w:rPr>
                <w:color w:val="000000"/>
              </w:rPr>
            </w:pPr>
            <w:r w:rsidRPr="009E0412">
              <w:rPr>
                <w:color w:val="000000"/>
              </w:rPr>
              <w:t>2</w:t>
            </w:r>
          </w:p>
        </w:tc>
        <w:tc>
          <w:tcPr>
            <w:tcW w:w="3312" w:type="dxa"/>
          </w:tcPr>
          <w:p w14:paraId="6A370356" w14:textId="793D945E" w:rsidR="00775DD2" w:rsidRPr="009E0412" w:rsidRDefault="00775DD2" w:rsidP="00905EF1">
            <w:pPr>
              <w:spacing w:before="20"/>
              <w:rPr>
                <w:color w:val="000000"/>
              </w:rPr>
            </w:pPr>
            <w:r w:rsidRPr="009E0412">
              <w:rPr>
                <w:color w:val="000000"/>
              </w:rPr>
              <w:t>ItemsAttempted1 | Number of Items Attempted 1</w:t>
            </w:r>
          </w:p>
          <w:p w14:paraId="0B69E7C7" w14:textId="179B1F9C" w:rsidR="00775DD2" w:rsidRPr="009E0412" w:rsidRDefault="44E07CC4" w:rsidP="00775DD2">
            <w:pPr>
              <w:spacing w:before="20" w:after="20"/>
            </w:pPr>
            <w:r w:rsidRPr="009E0412">
              <w:t>This is the number of items attempted for the Listening domain for the Initial ELPAC or number of items attempted for the Initial Alternate ELPAC.</w:t>
            </w:r>
          </w:p>
        </w:tc>
        <w:tc>
          <w:tcPr>
            <w:tcW w:w="4176" w:type="dxa"/>
          </w:tcPr>
          <w:p w14:paraId="33C015BD" w14:textId="30761A02" w:rsidR="00D11BDD" w:rsidRPr="009E0412" w:rsidRDefault="00775DD2" w:rsidP="002E6792">
            <w:pPr>
              <w:spacing w:before="20" w:after="20"/>
            </w:pPr>
            <w:r w:rsidRPr="009E0412">
              <w:t>Alphanumeric</w:t>
            </w:r>
          </w:p>
          <w:p w14:paraId="1D2276B9" w14:textId="668AED45" w:rsidR="00D11BDD" w:rsidRPr="009E0412" w:rsidRDefault="00D11BDD" w:rsidP="008E5ACA">
            <w:pPr>
              <w:pStyle w:val="BulletsLayout"/>
            </w:pPr>
            <w:r w:rsidRPr="009E0412">
              <w:t>## = Number of items attempted (MIN = 00, MAX</w:t>
            </w:r>
            <w:r w:rsidR="0070697D">
              <w:t> </w:t>
            </w:r>
            <w:r w:rsidRPr="009E0412">
              <w:t>=</w:t>
            </w:r>
            <w:r w:rsidR="0070697D">
              <w:t> </w:t>
            </w:r>
            <w:r w:rsidRPr="009E0412">
              <w:t>99)</w:t>
            </w:r>
          </w:p>
          <w:p w14:paraId="78ED7DF4" w14:textId="17389FF5" w:rsidR="00D11BDD" w:rsidRPr="009E0412" w:rsidRDefault="00D11BDD" w:rsidP="0070697D">
            <w:pPr>
              <w:spacing w:before="120" w:after="20"/>
            </w:pPr>
            <w:r w:rsidRPr="009E0412">
              <w:t>Blank = The student did not test for either Initial ELPAC or Initial Alternate ELPAC or is assigned a domain exemption for Initial ELPAC.</w:t>
            </w:r>
          </w:p>
        </w:tc>
        <w:tc>
          <w:tcPr>
            <w:tcW w:w="2448" w:type="dxa"/>
          </w:tcPr>
          <w:p w14:paraId="4A05F07A" w14:textId="2316ADF5" w:rsidR="00775DD2" w:rsidRPr="009E0412" w:rsidRDefault="00775DD2" w:rsidP="00775DD2">
            <w:pPr>
              <w:pStyle w:val="FieldName"/>
              <w:rPr>
                <w:rFonts w:ascii="Arial" w:hAnsi="Arial" w:cs="Arial"/>
              </w:rPr>
            </w:pPr>
            <w:r w:rsidRPr="009E0412">
              <w:rPr>
                <w:rFonts w:ascii="Arial" w:hAnsi="Arial" w:cs="Arial"/>
              </w:rPr>
              <w:t>Scoring</w:t>
            </w:r>
          </w:p>
        </w:tc>
      </w:tr>
      <w:tr w:rsidR="00775DD2" w:rsidRPr="009E0412" w14:paraId="39F2CD3F" w14:textId="77777777" w:rsidTr="00E11DE4">
        <w:tc>
          <w:tcPr>
            <w:tcW w:w="1008" w:type="dxa"/>
          </w:tcPr>
          <w:p w14:paraId="1AD2E468" w14:textId="6999DC16" w:rsidR="00775DD2" w:rsidRPr="009E0412" w:rsidRDefault="00775DD2" w:rsidP="00775DD2">
            <w:pPr>
              <w:spacing w:before="20" w:after="20"/>
              <w:jc w:val="center"/>
              <w:rPr>
                <w:color w:val="000000"/>
              </w:rPr>
            </w:pPr>
            <w:r w:rsidRPr="009E0412">
              <w:rPr>
                <w:color w:val="000000"/>
              </w:rPr>
              <w:t>140</w:t>
            </w:r>
          </w:p>
        </w:tc>
        <w:tc>
          <w:tcPr>
            <w:tcW w:w="1008" w:type="dxa"/>
            <w:noWrap/>
          </w:tcPr>
          <w:p w14:paraId="27912C9E" w14:textId="4E9D1B92" w:rsidR="00775DD2" w:rsidRPr="009E0412" w:rsidRDefault="00775DD2" w:rsidP="00775DD2">
            <w:pPr>
              <w:spacing w:before="20" w:after="20"/>
              <w:jc w:val="center"/>
              <w:rPr>
                <w:color w:val="C00000"/>
              </w:rPr>
            </w:pPr>
            <w:r w:rsidRPr="00F7764C">
              <w:t>2040</w:t>
            </w:r>
          </w:p>
        </w:tc>
        <w:tc>
          <w:tcPr>
            <w:tcW w:w="1008" w:type="dxa"/>
            <w:noWrap/>
          </w:tcPr>
          <w:p w14:paraId="07698424" w14:textId="7C37993C" w:rsidR="00775DD2" w:rsidRPr="00F7764C" w:rsidRDefault="00775DD2" w:rsidP="00775DD2">
            <w:pPr>
              <w:spacing w:before="20" w:after="20"/>
              <w:jc w:val="center"/>
            </w:pPr>
            <w:r w:rsidRPr="00F7764C">
              <w:t>2041</w:t>
            </w:r>
          </w:p>
        </w:tc>
        <w:tc>
          <w:tcPr>
            <w:tcW w:w="1080" w:type="dxa"/>
            <w:noWrap/>
          </w:tcPr>
          <w:p w14:paraId="75FF0B47" w14:textId="7BFE93E5" w:rsidR="00775DD2" w:rsidRPr="009E0412" w:rsidRDefault="00775DD2" w:rsidP="00775DD2">
            <w:pPr>
              <w:spacing w:before="20" w:after="20"/>
              <w:jc w:val="center"/>
              <w:rPr>
                <w:color w:val="000000"/>
              </w:rPr>
            </w:pPr>
            <w:r w:rsidRPr="009E0412">
              <w:rPr>
                <w:color w:val="000000"/>
              </w:rPr>
              <w:t>2</w:t>
            </w:r>
          </w:p>
        </w:tc>
        <w:tc>
          <w:tcPr>
            <w:tcW w:w="3312" w:type="dxa"/>
          </w:tcPr>
          <w:p w14:paraId="005DCC98" w14:textId="25921E72" w:rsidR="00775DD2" w:rsidRPr="009E0412" w:rsidRDefault="00775DD2" w:rsidP="00905EF1">
            <w:pPr>
              <w:spacing w:before="20"/>
              <w:rPr>
                <w:color w:val="000000"/>
              </w:rPr>
            </w:pPr>
            <w:r w:rsidRPr="009E0412">
              <w:rPr>
                <w:color w:val="000000"/>
              </w:rPr>
              <w:t>ItemsAttempted2 | Number of Items Attempted 2</w:t>
            </w:r>
          </w:p>
          <w:p w14:paraId="54609775" w14:textId="569A93E6" w:rsidR="00775DD2" w:rsidRPr="009E0412" w:rsidRDefault="00775DD2" w:rsidP="00775DD2">
            <w:pPr>
              <w:spacing w:before="20" w:after="20"/>
            </w:pPr>
            <w:r w:rsidRPr="009E0412">
              <w:t>This is the number of items attempted for the Speaking domain.</w:t>
            </w:r>
          </w:p>
        </w:tc>
        <w:tc>
          <w:tcPr>
            <w:tcW w:w="4176" w:type="dxa"/>
          </w:tcPr>
          <w:p w14:paraId="033D1771" w14:textId="1365ADD8" w:rsidR="00D11BDD" w:rsidRPr="009E0412" w:rsidRDefault="00775DD2" w:rsidP="002E6792">
            <w:pPr>
              <w:spacing w:before="20" w:after="20"/>
            </w:pPr>
            <w:r w:rsidRPr="009E0412">
              <w:t>Alphanumeric</w:t>
            </w:r>
          </w:p>
          <w:p w14:paraId="796990AC" w14:textId="741B6E7F" w:rsidR="00D11BDD" w:rsidRPr="009E0412" w:rsidRDefault="00D11BDD" w:rsidP="008E5ACA">
            <w:pPr>
              <w:pStyle w:val="BulletsLayout"/>
            </w:pPr>
            <w:r w:rsidRPr="009E0412">
              <w:t>## = Number of items attempted (MIN = 00, MAX</w:t>
            </w:r>
            <w:r w:rsidR="0070697D">
              <w:t> </w:t>
            </w:r>
            <w:r w:rsidRPr="009E0412">
              <w:t>=</w:t>
            </w:r>
            <w:r w:rsidR="0070697D">
              <w:t> </w:t>
            </w:r>
            <w:r w:rsidRPr="009E0412">
              <w:t>99)</w:t>
            </w:r>
          </w:p>
          <w:p w14:paraId="189F364D" w14:textId="61E00E98" w:rsidR="00D11BDD" w:rsidRPr="009E0412" w:rsidRDefault="00D11BDD" w:rsidP="0070697D">
            <w:pPr>
              <w:spacing w:before="120" w:after="20"/>
            </w:pPr>
            <w:r w:rsidRPr="009E0412">
              <w:t>Blank = The student did not test or is assigned a domain exemption for Initial ELPAC.</w:t>
            </w:r>
          </w:p>
        </w:tc>
        <w:tc>
          <w:tcPr>
            <w:tcW w:w="2448" w:type="dxa"/>
          </w:tcPr>
          <w:p w14:paraId="2EF2F6CC" w14:textId="1B0121B2" w:rsidR="00775DD2" w:rsidRPr="009E0412" w:rsidRDefault="00775DD2" w:rsidP="00775DD2">
            <w:pPr>
              <w:pStyle w:val="FieldName"/>
              <w:rPr>
                <w:rFonts w:ascii="Arial" w:hAnsi="Arial" w:cs="Arial"/>
              </w:rPr>
            </w:pPr>
            <w:r w:rsidRPr="009E0412">
              <w:rPr>
                <w:rFonts w:ascii="Arial" w:hAnsi="Arial" w:cs="Arial"/>
              </w:rPr>
              <w:t>Scoring</w:t>
            </w:r>
          </w:p>
        </w:tc>
      </w:tr>
      <w:tr w:rsidR="00775DD2" w:rsidRPr="009E0412" w14:paraId="3D150DF9" w14:textId="77777777" w:rsidTr="00E11DE4">
        <w:tc>
          <w:tcPr>
            <w:tcW w:w="1008" w:type="dxa"/>
          </w:tcPr>
          <w:p w14:paraId="6B388DF4" w14:textId="707CB731" w:rsidR="00775DD2" w:rsidRPr="009E0412" w:rsidRDefault="00775DD2" w:rsidP="00775DD2">
            <w:pPr>
              <w:spacing w:before="20" w:after="20"/>
              <w:jc w:val="center"/>
              <w:rPr>
                <w:color w:val="000000"/>
              </w:rPr>
            </w:pPr>
            <w:r w:rsidRPr="009E0412">
              <w:rPr>
                <w:color w:val="000000"/>
              </w:rPr>
              <w:t>141</w:t>
            </w:r>
          </w:p>
        </w:tc>
        <w:tc>
          <w:tcPr>
            <w:tcW w:w="1008" w:type="dxa"/>
            <w:noWrap/>
          </w:tcPr>
          <w:p w14:paraId="73AABE3A" w14:textId="7B8CCE81" w:rsidR="00775DD2" w:rsidRPr="009E0412" w:rsidRDefault="00775DD2" w:rsidP="00775DD2">
            <w:pPr>
              <w:spacing w:before="20" w:after="20"/>
              <w:jc w:val="center"/>
              <w:rPr>
                <w:color w:val="C00000"/>
              </w:rPr>
            </w:pPr>
            <w:r w:rsidRPr="00F7764C">
              <w:t>2042</w:t>
            </w:r>
          </w:p>
        </w:tc>
        <w:tc>
          <w:tcPr>
            <w:tcW w:w="1008" w:type="dxa"/>
            <w:noWrap/>
          </w:tcPr>
          <w:p w14:paraId="7850A92F" w14:textId="63DB26DE" w:rsidR="00775DD2" w:rsidRPr="00F7764C" w:rsidRDefault="00775DD2" w:rsidP="00775DD2">
            <w:pPr>
              <w:spacing w:before="20" w:after="20"/>
              <w:jc w:val="center"/>
            </w:pPr>
            <w:r w:rsidRPr="00F7764C">
              <w:t>2043</w:t>
            </w:r>
          </w:p>
        </w:tc>
        <w:tc>
          <w:tcPr>
            <w:tcW w:w="1080" w:type="dxa"/>
            <w:noWrap/>
          </w:tcPr>
          <w:p w14:paraId="4977627D" w14:textId="696F042A" w:rsidR="00775DD2" w:rsidRPr="009E0412" w:rsidRDefault="00775DD2" w:rsidP="00775DD2">
            <w:pPr>
              <w:spacing w:before="20" w:after="20"/>
              <w:jc w:val="center"/>
              <w:rPr>
                <w:color w:val="000000"/>
              </w:rPr>
            </w:pPr>
            <w:r w:rsidRPr="009E0412">
              <w:rPr>
                <w:color w:val="000000"/>
              </w:rPr>
              <w:t>2</w:t>
            </w:r>
          </w:p>
        </w:tc>
        <w:tc>
          <w:tcPr>
            <w:tcW w:w="3312" w:type="dxa"/>
          </w:tcPr>
          <w:p w14:paraId="238B39B6" w14:textId="7E6ED8D6" w:rsidR="00775DD2" w:rsidRPr="009E0412" w:rsidRDefault="00775DD2" w:rsidP="00905EF1">
            <w:pPr>
              <w:spacing w:before="20"/>
              <w:rPr>
                <w:color w:val="000000"/>
              </w:rPr>
            </w:pPr>
            <w:r w:rsidRPr="009E0412">
              <w:rPr>
                <w:color w:val="000000"/>
              </w:rPr>
              <w:t>ItemsAttempted3 | Number of Items Attempted 3</w:t>
            </w:r>
          </w:p>
          <w:p w14:paraId="040A3D57" w14:textId="47A66BD2" w:rsidR="00775DD2" w:rsidRPr="009E0412" w:rsidRDefault="00775DD2" w:rsidP="00775DD2">
            <w:pPr>
              <w:spacing w:before="20" w:after="20"/>
            </w:pPr>
            <w:r w:rsidRPr="009E0412">
              <w:t>This is the number of items attempted for the Reading domain.</w:t>
            </w:r>
          </w:p>
        </w:tc>
        <w:tc>
          <w:tcPr>
            <w:tcW w:w="4176" w:type="dxa"/>
          </w:tcPr>
          <w:p w14:paraId="2A14EBFB" w14:textId="5F1A4888" w:rsidR="00D11BDD" w:rsidRPr="009E0412" w:rsidRDefault="00775DD2" w:rsidP="002E6792">
            <w:pPr>
              <w:spacing w:before="20" w:after="20"/>
            </w:pPr>
            <w:r w:rsidRPr="009E0412">
              <w:t>Alphanumeric</w:t>
            </w:r>
          </w:p>
          <w:p w14:paraId="0E76609C" w14:textId="10869336" w:rsidR="00D11BDD" w:rsidRPr="009E0412" w:rsidRDefault="00D11BDD" w:rsidP="008E5ACA">
            <w:pPr>
              <w:pStyle w:val="BulletsLayout"/>
            </w:pPr>
            <w:r w:rsidRPr="009E0412">
              <w:t>## = Number of items attempted (MIN = 00, MAX</w:t>
            </w:r>
            <w:r w:rsidR="0070697D">
              <w:t> </w:t>
            </w:r>
            <w:r w:rsidRPr="009E0412">
              <w:t>=</w:t>
            </w:r>
            <w:r w:rsidR="0070697D">
              <w:t> </w:t>
            </w:r>
            <w:r w:rsidRPr="009E0412">
              <w:t>99)</w:t>
            </w:r>
          </w:p>
          <w:p w14:paraId="17DFE39D" w14:textId="6E64F8DE" w:rsidR="00D11BDD" w:rsidRPr="009E0412" w:rsidRDefault="00D11BDD" w:rsidP="0070697D">
            <w:pPr>
              <w:spacing w:before="120" w:after="20"/>
            </w:pPr>
            <w:r w:rsidRPr="009E0412">
              <w:t>Blank = The student did not test or is assigned a domain exemption for Initial ELPAC.</w:t>
            </w:r>
          </w:p>
        </w:tc>
        <w:tc>
          <w:tcPr>
            <w:tcW w:w="2448" w:type="dxa"/>
          </w:tcPr>
          <w:p w14:paraId="032BA993" w14:textId="2FE05A66" w:rsidR="00775DD2" w:rsidRPr="009E0412" w:rsidRDefault="00775DD2" w:rsidP="00775DD2">
            <w:pPr>
              <w:pStyle w:val="FieldName"/>
              <w:rPr>
                <w:rFonts w:ascii="Arial" w:hAnsi="Arial" w:cs="Arial"/>
              </w:rPr>
            </w:pPr>
            <w:r w:rsidRPr="009E0412">
              <w:rPr>
                <w:rFonts w:ascii="Arial" w:hAnsi="Arial" w:cs="Arial"/>
              </w:rPr>
              <w:t>Scoring</w:t>
            </w:r>
          </w:p>
        </w:tc>
      </w:tr>
      <w:tr w:rsidR="00775DD2" w:rsidRPr="009E0412" w14:paraId="04795704" w14:textId="77777777" w:rsidTr="00E11DE4">
        <w:tc>
          <w:tcPr>
            <w:tcW w:w="1008" w:type="dxa"/>
          </w:tcPr>
          <w:p w14:paraId="677237CD" w14:textId="62FFA037" w:rsidR="00775DD2" w:rsidRPr="009E0412" w:rsidRDefault="00775DD2" w:rsidP="00775DD2">
            <w:pPr>
              <w:spacing w:before="20" w:after="20"/>
              <w:jc w:val="center"/>
              <w:rPr>
                <w:color w:val="000000"/>
              </w:rPr>
            </w:pPr>
            <w:r w:rsidRPr="009E0412">
              <w:rPr>
                <w:color w:val="000000"/>
              </w:rPr>
              <w:t>142</w:t>
            </w:r>
          </w:p>
        </w:tc>
        <w:tc>
          <w:tcPr>
            <w:tcW w:w="1008" w:type="dxa"/>
            <w:noWrap/>
          </w:tcPr>
          <w:p w14:paraId="23D3AD4F" w14:textId="03B23979" w:rsidR="00775DD2" w:rsidRPr="009E0412" w:rsidRDefault="00775DD2" w:rsidP="00775DD2">
            <w:pPr>
              <w:spacing w:before="20" w:after="20"/>
              <w:jc w:val="center"/>
              <w:rPr>
                <w:color w:val="C00000"/>
              </w:rPr>
            </w:pPr>
            <w:r w:rsidRPr="00F7764C">
              <w:t>2044</w:t>
            </w:r>
          </w:p>
        </w:tc>
        <w:tc>
          <w:tcPr>
            <w:tcW w:w="1008" w:type="dxa"/>
            <w:noWrap/>
          </w:tcPr>
          <w:p w14:paraId="0AAC7084" w14:textId="6753821D" w:rsidR="00775DD2" w:rsidRPr="00F7764C" w:rsidRDefault="00775DD2" w:rsidP="00775DD2">
            <w:pPr>
              <w:spacing w:before="20" w:after="20"/>
              <w:jc w:val="center"/>
            </w:pPr>
            <w:r w:rsidRPr="00F7764C">
              <w:t>2045</w:t>
            </w:r>
          </w:p>
        </w:tc>
        <w:tc>
          <w:tcPr>
            <w:tcW w:w="1080" w:type="dxa"/>
            <w:noWrap/>
          </w:tcPr>
          <w:p w14:paraId="14653001" w14:textId="09B3845B" w:rsidR="00775DD2" w:rsidRPr="009E0412" w:rsidRDefault="00775DD2" w:rsidP="00775DD2">
            <w:pPr>
              <w:spacing w:before="20" w:after="20"/>
              <w:jc w:val="center"/>
              <w:rPr>
                <w:color w:val="000000"/>
              </w:rPr>
            </w:pPr>
            <w:r w:rsidRPr="009E0412">
              <w:rPr>
                <w:color w:val="000000"/>
              </w:rPr>
              <w:t>2</w:t>
            </w:r>
          </w:p>
        </w:tc>
        <w:tc>
          <w:tcPr>
            <w:tcW w:w="3312" w:type="dxa"/>
          </w:tcPr>
          <w:p w14:paraId="7F038906" w14:textId="469E7663" w:rsidR="00775DD2" w:rsidRPr="009E0412" w:rsidRDefault="00775DD2" w:rsidP="00905EF1">
            <w:pPr>
              <w:spacing w:before="20"/>
              <w:rPr>
                <w:color w:val="000000"/>
              </w:rPr>
            </w:pPr>
            <w:r w:rsidRPr="009E0412">
              <w:rPr>
                <w:color w:val="000000"/>
              </w:rPr>
              <w:t>ItemsAttempted4 | Number of Items Attempted 4</w:t>
            </w:r>
          </w:p>
          <w:p w14:paraId="08EF44BF" w14:textId="2E4CC2AE" w:rsidR="00775DD2" w:rsidRPr="009E0412" w:rsidRDefault="00775DD2" w:rsidP="00775DD2">
            <w:pPr>
              <w:spacing w:before="20" w:after="20"/>
            </w:pPr>
            <w:r w:rsidRPr="009E0412">
              <w:t>This is the number of items attempted for the Writing domain.</w:t>
            </w:r>
          </w:p>
        </w:tc>
        <w:tc>
          <w:tcPr>
            <w:tcW w:w="4176" w:type="dxa"/>
          </w:tcPr>
          <w:p w14:paraId="3B294D9B" w14:textId="1982E959" w:rsidR="00D11BDD" w:rsidRPr="009E0412" w:rsidRDefault="00775DD2" w:rsidP="002E6792">
            <w:pPr>
              <w:spacing w:before="20" w:after="20"/>
            </w:pPr>
            <w:r w:rsidRPr="009E0412">
              <w:t xml:space="preserve">Alphanumeric </w:t>
            </w:r>
          </w:p>
          <w:p w14:paraId="1212BA1E" w14:textId="11C4B88A" w:rsidR="00D11BDD" w:rsidRPr="009E0412" w:rsidRDefault="00D11BDD" w:rsidP="008E5ACA">
            <w:pPr>
              <w:pStyle w:val="BulletsLayout"/>
            </w:pPr>
            <w:r w:rsidRPr="009E0412">
              <w:t>## = Number of items attempted (MIN = 00, MAX</w:t>
            </w:r>
            <w:r w:rsidR="0070697D">
              <w:t> </w:t>
            </w:r>
            <w:r w:rsidRPr="009E0412">
              <w:t>=</w:t>
            </w:r>
            <w:r w:rsidR="0070697D">
              <w:t> </w:t>
            </w:r>
            <w:r w:rsidRPr="009E0412">
              <w:t>99)</w:t>
            </w:r>
          </w:p>
          <w:p w14:paraId="5E2D1792" w14:textId="737ADD53" w:rsidR="00D11BDD" w:rsidRPr="009E0412" w:rsidRDefault="00D11BDD" w:rsidP="0070697D">
            <w:pPr>
              <w:spacing w:before="120" w:after="20"/>
            </w:pPr>
            <w:r w:rsidRPr="009E0412">
              <w:t>Blank = The student did not test or is assigned a domain exemption for Initial ELPAC.</w:t>
            </w:r>
          </w:p>
        </w:tc>
        <w:tc>
          <w:tcPr>
            <w:tcW w:w="2448" w:type="dxa"/>
          </w:tcPr>
          <w:p w14:paraId="02EE211F" w14:textId="2A5F36E8" w:rsidR="00775DD2" w:rsidRPr="009E0412" w:rsidRDefault="00775DD2" w:rsidP="00775DD2">
            <w:pPr>
              <w:pStyle w:val="FieldName"/>
              <w:rPr>
                <w:rFonts w:ascii="Arial" w:hAnsi="Arial" w:cs="Arial"/>
              </w:rPr>
            </w:pPr>
            <w:r w:rsidRPr="009E0412">
              <w:rPr>
                <w:rFonts w:ascii="Arial" w:hAnsi="Arial" w:cs="Arial"/>
              </w:rPr>
              <w:t>Scoring</w:t>
            </w:r>
          </w:p>
        </w:tc>
      </w:tr>
    </w:tbl>
    <w:p w14:paraId="5BAD00A1" w14:textId="5DB128C2" w:rsidR="00847F13" w:rsidRPr="005F48FE" w:rsidRDefault="00847F13" w:rsidP="00A40987">
      <w:pPr>
        <w:pStyle w:val="Heading3"/>
      </w:pPr>
      <w:r w:rsidRPr="40D4B910">
        <w:t>Accommodations and Designated Supports (Fields 1</w:t>
      </w:r>
      <w:r w:rsidR="00D11BDD" w:rsidRPr="40D4B910">
        <w:t>43</w:t>
      </w:r>
      <w:r w:rsidRPr="40D4B910">
        <w:t>–</w:t>
      </w:r>
      <w:r w:rsidR="00266421" w:rsidRPr="40D4B910">
        <w:t>2</w:t>
      </w:r>
      <w:r w:rsidR="00D11BDD" w:rsidRPr="40D4B910">
        <w:t>8</w:t>
      </w:r>
      <w:r w:rsidR="008B22CA">
        <w:t>6</w:t>
      </w:r>
      <w:r w:rsidR="00266421" w:rsidRPr="40D4B910">
        <w:t>)</w:t>
      </w:r>
    </w:p>
    <w:p w14:paraId="53988DCB" w14:textId="70758911" w:rsidR="00284AEC" w:rsidRPr="005F48FE" w:rsidRDefault="00284AEC" w:rsidP="009C79CC">
      <w:pPr>
        <w:pStyle w:val="Heading4"/>
        <w:rPr>
          <w:rFonts w:ascii="Arial" w:hAnsi="Arial"/>
        </w:rPr>
      </w:pPr>
      <w:r w:rsidRPr="40D4B910">
        <w:rPr>
          <w:rFonts w:ascii="Arial" w:hAnsi="Arial"/>
        </w:rPr>
        <w:t>Availability Indicators (Fields 1</w:t>
      </w:r>
      <w:r w:rsidR="00D11BDD" w:rsidRPr="40D4B910">
        <w:rPr>
          <w:rFonts w:ascii="Arial" w:hAnsi="Arial"/>
        </w:rPr>
        <w:t>43</w:t>
      </w:r>
      <w:r w:rsidRPr="40D4B910">
        <w:rPr>
          <w:rFonts w:ascii="Arial" w:hAnsi="Arial"/>
        </w:rPr>
        <w:t>–1</w:t>
      </w:r>
      <w:r w:rsidR="00143912" w:rsidRPr="40D4B910">
        <w:rPr>
          <w:rFonts w:ascii="Arial" w:hAnsi="Arial"/>
        </w:rPr>
        <w:t>4</w:t>
      </w:r>
      <w:r w:rsidR="003B532E">
        <w:rPr>
          <w:rFonts w:ascii="Arial" w:hAnsi="Arial"/>
        </w:rPr>
        <w:t>4</w:t>
      </w:r>
      <w:r w:rsidRPr="40D4B910">
        <w:rPr>
          <w:rFonts w:ascii="Arial" w:hAnsi="Arial"/>
        </w:rPr>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0C415E08"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0F9F0756" w14:textId="77777777" w:rsidR="00847F13" w:rsidRPr="009E0412" w:rsidRDefault="00847F13" w:rsidP="00211AC1">
            <w:pPr>
              <w:pStyle w:val="TableHeadLayout"/>
              <w:rPr>
                <w:b/>
              </w:rPr>
            </w:pPr>
            <w:r w:rsidRPr="009E0412">
              <w:rPr>
                <w:b/>
              </w:rPr>
              <w:t>Field #</w:t>
            </w:r>
          </w:p>
        </w:tc>
        <w:tc>
          <w:tcPr>
            <w:tcW w:w="1008" w:type="dxa"/>
            <w:noWrap/>
            <w:hideMark/>
          </w:tcPr>
          <w:p w14:paraId="62E926F6" w14:textId="77777777" w:rsidR="00847F13" w:rsidRPr="009E0412" w:rsidRDefault="00847F13" w:rsidP="00211AC1">
            <w:pPr>
              <w:pStyle w:val="TableHeadLayout"/>
              <w:rPr>
                <w:b/>
              </w:rPr>
            </w:pPr>
            <w:r w:rsidRPr="009E0412">
              <w:rPr>
                <w:b/>
              </w:rPr>
              <w:t>Field Start</w:t>
            </w:r>
          </w:p>
        </w:tc>
        <w:tc>
          <w:tcPr>
            <w:tcW w:w="1008" w:type="dxa"/>
            <w:noWrap/>
            <w:hideMark/>
          </w:tcPr>
          <w:p w14:paraId="25889877" w14:textId="77777777" w:rsidR="00847F13" w:rsidRPr="009E0412" w:rsidRDefault="00847F13" w:rsidP="00211AC1">
            <w:pPr>
              <w:pStyle w:val="TableHeadLayout"/>
              <w:rPr>
                <w:b/>
              </w:rPr>
            </w:pPr>
            <w:r w:rsidRPr="009E0412">
              <w:rPr>
                <w:b/>
              </w:rPr>
              <w:t>Field End</w:t>
            </w:r>
          </w:p>
        </w:tc>
        <w:tc>
          <w:tcPr>
            <w:tcW w:w="1080" w:type="dxa"/>
            <w:noWrap/>
            <w:hideMark/>
          </w:tcPr>
          <w:p w14:paraId="044DD2B1" w14:textId="77777777" w:rsidR="00847F13" w:rsidRPr="009E0412" w:rsidRDefault="00847F13" w:rsidP="00211AC1">
            <w:pPr>
              <w:pStyle w:val="TableHeadLayout"/>
              <w:rPr>
                <w:b/>
              </w:rPr>
            </w:pPr>
            <w:r w:rsidRPr="009E0412">
              <w:rPr>
                <w:b/>
              </w:rPr>
              <w:t>Length</w:t>
            </w:r>
          </w:p>
        </w:tc>
        <w:tc>
          <w:tcPr>
            <w:tcW w:w="3312" w:type="dxa"/>
            <w:hideMark/>
          </w:tcPr>
          <w:p w14:paraId="38989263" w14:textId="5C6090CE" w:rsidR="00847F13" w:rsidRPr="009E0412" w:rsidRDefault="009D01DF" w:rsidP="00211AC1">
            <w:pPr>
              <w:pStyle w:val="TableHeadLayout"/>
              <w:rPr>
                <w:b/>
              </w:rPr>
            </w:pPr>
            <w:r w:rsidRPr="009E0412">
              <w:rPr>
                <w:b/>
              </w:rPr>
              <w:t>FieldName | Field Description</w:t>
            </w:r>
          </w:p>
        </w:tc>
        <w:tc>
          <w:tcPr>
            <w:tcW w:w="4176" w:type="dxa"/>
            <w:hideMark/>
          </w:tcPr>
          <w:p w14:paraId="5034C1BF" w14:textId="4EFCAEC1" w:rsidR="00847F13" w:rsidRPr="009E0412" w:rsidRDefault="009D01DF" w:rsidP="00211AC1">
            <w:pPr>
              <w:pStyle w:val="TableHeadLayout"/>
              <w:rPr>
                <w:b/>
              </w:rPr>
            </w:pPr>
            <w:r w:rsidRPr="009E0412">
              <w:rPr>
                <w:b/>
              </w:rPr>
              <w:t xml:space="preserve">Acceptable </w:t>
            </w:r>
            <w:r w:rsidR="00D8430D">
              <w:rPr>
                <w:b/>
              </w:rPr>
              <w:t xml:space="preserve">Values </w:t>
            </w:r>
            <w:r w:rsidRPr="009E0412">
              <w:rPr>
                <w:b/>
              </w:rPr>
              <w:t>| Data Type</w:t>
            </w:r>
          </w:p>
        </w:tc>
        <w:tc>
          <w:tcPr>
            <w:tcW w:w="2448" w:type="dxa"/>
          </w:tcPr>
          <w:p w14:paraId="12F997CD" w14:textId="77212BC0" w:rsidR="00847F13" w:rsidRPr="009E0412" w:rsidRDefault="00616DB7" w:rsidP="00211AC1">
            <w:pPr>
              <w:pStyle w:val="TableHeadLayout"/>
              <w:rPr>
                <w:b/>
              </w:rPr>
            </w:pPr>
            <w:r w:rsidRPr="009E0412">
              <w:rPr>
                <w:b/>
              </w:rPr>
              <w:t>Data Source | Data Element</w:t>
            </w:r>
          </w:p>
        </w:tc>
      </w:tr>
      <w:tr w:rsidR="00D11BDD" w:rsidRPr="009E0412" w14:paraId="0B15678D" w14:textId="77777777" w:rsidTr="00E11DE4">
        <w:tc>
          <w:tcPr>
            <w:tcW w:w="1008" w:type="dxa"/>
          </w:tcPr>
          <w:p w14:paraId="67ED0AA9" w14:textId="7244DCE8" w:rsidR="00D11BDD" w:rsidRPr="009E0412" w:rsidRDefault="00D11BDD" w:rsidP="00140EBB">
            <w:pPr>
              <w:spacing w:before="20" w:after="20"/>
              <w:jc w:val="center"/>
              <w:rPr>
                <w:b/>
                <w:szCs w:val="24"/>
              </w:rPr>
            </w:pPr>
            <w:r w:rsidRPr="009E0412">
              <w:rPr>
                <w:color w:val="000000"/>
              </w:rPr>
              <w:t>143</w:t>
            </w:r>
          </w:p>
        </w:tc>
        <w:tc>
          <w:tcPr>
            <w:tcW w:w="1008" w:type="dxa"/>
            <w:noWrap/>
          </w:tcPr>
          <w:p w14:paraId="0BBEDFF2" w14:textId="56DB9C8D" w:rsidR="00D11BDD" w:rsidRPr="009E0412" w:rsidRDefault="00D11BDD" w:rsidP="00D11BDD">
            <w:pPr>
              <w:keepNext/>
              <w:spacing w:before="20" w:after="20"/>
              <w:jc w:val="center"/>
            </w:pPr>
            <w:r w:rsidRPr="00F7764C">
              <w:t>2046</w:t>
            </w:r>
          </w:p>
        </w:tc>
        <w:tc>
          <w:tcPr>
            <w:tcW w:w="1008" w:type="dxa"/>
            <w:noWrap/>
          </w:tcPr>
          <w:p w14:paraId="34A205A1" w14:textId="4211B932" w:rsidR="00D11BDD" w:rsidRPr="009E0412" w:rsidRDefault="00D11BDD" w:rsidP="00D11BDD">
            <w:pPr>
              <w:keepNext/>
              <w:spacing w:before="20" w:after="20"/>
              <w:jc w:val="center"/>
            </w:pPr>
            <w:r w:rsidRPr="00F7764C">
              <w:t>2048</w:t>
            </w:r>
          </w:p>
        </w:tc>
        <w:tc>
          <w:tcPr>
            <w:tcW w:w="1080" w:type="dxa"/>
            <w:noWrap/>
          </w:tcPr>
          <w:p w14:paraId="46BECC9A" w14:textId="3CFA8330" w:rsidR="00D11BDD" w:rsidRPr="009E0412" w:rsidDel="004F175A" w:rsidRDefault="00D11BDD" w:rsidP="00D11BDD">
            <w:pPr>
              <w:keepNext/>
              <w:spacing w:before="20" w:after="20"/>
              <w:jc w:val="center"/>
              <w:rPr>
                <w:szCs w:val="24"/>
              </w:rPr>
            </w:pPr>
            <w:r w:rsidRPr="009E0412">
              <w:rPr>
                <w:color w:val="000000"/>
              </w:rPr>
              <w:t>3</w:t>
            </w:r>
          </w:p>
        </w:tc>
        <w:tc>
          <w:tcPr>
            <w:tcW w:w="3312" w:type="dxa"/>
          </w:tcPr>
          <w:p w14:paraId="602F88E7" w14:textId="408C2F67" w:rsidR="00D11BDD" w:rsidRPr="00905EF1" w:rsidRDefault="00D11BDD" w:rsidP="00905EF1">
            <w:pPr>
              <w:keepNext/>
              <w:spacing w:before="20"/>
            </w:pPr>
            <w:r w:rsidRPr="009E0412">
              <w:t xml:space="preserve">AccommodationsIndicator | Accommodations Available Indicator </w:t>
            </w:r>
          </w:p>
          <w:p w14:paraId="5A1472FA" w14:textId="3160A33D" w:rsidR="00D11BDD" w:rsidRPr="009E0412" w:rsidRDefault="00D11BDD" w:rsidP="00905EF1">
            <w:pPr>
              <w:keepNext/>
              <w:spacing w:before="20"/>
              <w:rPr>
                <w:szCs w:val="24"/>
              </w:rPr>
            </w:pPr>
            <w:r w:rsidRPr="009E0412">
              <w:rPr>
                <w:szCs w:val="24"/>
              </w:rPr>
              <w:t>This field is applicable to both the Initial ELPAC and Initial Alternate ELPAC.</w:t>
            </w:r>
          </w:p>
          <w:p w14:paraId="34B9EFCA" w14:textId="0A9CAFA7" w:rsidR="00D11BDD" w:rsidRPr="009E0412" w:rsidRDefault="00D11BDD" w:rsidP="00905EF1">
            <w:pPr>
              <w:keepNext/>
              <w:spacing w:before="20"/>
            </w:pPr>
            <w:r w:rsidRPr="009E0412">
              <w:t xml:space="preserve">If embedded accommodations or non-embedded accommodations fields are populated, then a value </w:t>
            </w:r>
            <w:r w:rsidRPr="009E0412">
              <w:rPr>
                <w:color w:val="000000" w:themeColor="text1"/>
                <w:szCs w:val="24"/>
              </w:rPr>
              <w:t>is</w:t>
            </w:r>
            <w:r w:rsidRPr="009E0412">
              <w:t xml:space="preserve"> set to “Yes” for online or paper–pencil tests. </w:t>
            </w:r>
          </w:p>
          <w:p w14:paraId="20BC04FE" w14:textId="502C0741" w:rsidR="00D11BDD" w:rsidRPr="009E0412" w:rsidRDefault="00D11BDD" w:rsidP="00D11BDD">
            <w:pPr>
              <w:keepNext/>
              <w:spacing w:before="20" w:after="20"/>
              <w:rPr>
                <w:b/>
                <w:bCs/>
                <w:szCs w:val="24"/>
              </w:rPr>
            </w:pPr>
            <w:r w:rsidRPr="009E0412">
              <w:t>Blank is an acceptable value for students who did not test.</w:t>
            </w:r>
          </w:p>
        </w:tc>
        <w:tc>
          <w:tcPr>
            <w:tcW w:w="4176" w:type="dxa"/>
          </w:tcPr>
          <w:p w14:paraId="32C5D533" w14:textId="7E63774C" w:rsidR="00D11BDD" w:rsidRPr="009E0412" w:rsidRDefault="00D11BDD" w:rsidP="00D11BDD">
            <w:pPr>
              <w:spacing w:before="20" w:after="20"/>
            </w:pPr>
            <w:r w:rsidRPr="009E0412">
              <w:t>Alphanumeric</w:t>
            </w:r>
          </w:p>
          <w:p w14:paraId="63C346A7" w14:textId="77777777" w:rsidR="00D11BDD" w:rsidRPr="009B0A92" w:rsidRDefault="00D11BDD" w:rsidP="008E5ACA">
            <w:pPr>
              <w:pStyle w:val="BulletsLayout"/>
              <w:rPr>
                <w:szCs w:val="20"/>
              </w:rPr>
            </w:pPr>
            <w:r w:rsidRPr="009E0412">
              <w:t>Yes</w:t>
            </w:r>
          </w:p>
          <w:p w14:paraId="67E6FA1C" w14:textId="77777777" w:rsidR="009B0A92" w:rsidRPr="009B0A92" w:rsidRDefault="009B0A92" w:rsidP="008E5ACA">
            <w:pPr>
              <w:pStyle w:val="BulletsLayout"/>
              <w:rPr>
                <w:szCs w:val="20"/>
              </w:rPr>
            </w:pPr>
            <w:r>
              <w:t>No</w:t>
            </w:r>
          </w:p>
          <w:p w14:paraId="68183DF7" w14:textId="274F779D" w:rsidR="009B0A92" w:rsidRPr="00905EF1" w:rsidRDefault="009B0A92" w:rsidP="009B0A92">
            <w:pPr>
              <w:spacing w:before="120"/>
            </w:pPr>
            <w:r>
              <w:t>Blank</w:t>
            </w:r>
          </w:p>
        </w:tc>
        <w:tc>
          <w:tcPr>
            <w:tcW w:w="2448" w:type="dxa"/>
          </w:tcPr>
          <w:p w14:paraId="050E27B1" w14:textId="44DF907F" w:rsidR="00D11BDD" w:rsidRPr="009E0412" w:rsidRDefault="00D11BDD" w:rsidP="00D11BDD">
            <w:pPr>
              <w:pStyle w:val="FieldName"/>
              <w:keepNext/>
              <w:rPr>
                <w:rFonts w:ascii="Arial" w:hAnsi="Arial" w:cs="Arial"/>
                <w:szCs w:val="24"/>
              </w:rPr>
            </w:pPr>
            <w:r w:rsidRPr="009E0412">
              <w:rPr>
                <w:rFonts w:ascii="Arial" w:hAnsi="Arial" w:cs="Arial"/>
                <w:szCs w:val="24"/>
              </w:rPr>
              <w:t>Derived</w:t>
            </w:r>
          </w:p>
        </w:tc>
      </w:tr>
      <w:tr w:rsidR="00D11BDD" w:rsidRPr="009E0412" w14:paraId="1B234419" w14:textId="77777777" w:rsidTr="00E11DE4">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008" w:type="dxa"/>
          </w:tcPr>
          <w:p w14:paraId="4F32532E" w14:textId="7187A1F9" w:rsidR="00D11BDD" w:rsidRPr="009E0412" w:rsidRDefault="00D11BDD" w:rsidP="40D4B910">
            <w:pPr>
              <w:spacing w:before="20" w:after="20"/>
              <w:jc w:val="center"/>
              <w:rPr>
                <w:b/>
                <w:bCs/>
              </w:rPr>
            </w:pPr>
            <w:r w:rsidRPr="40D4B910">
              <w:rPr>
                <w:color w:val="000000" w:themeColor="text1"/>
              </w:rPr>
              <w:t>144</w:t>
            </w:r>
          </w:p>
        </w:tc>
        <w:tc>
          <w:tcPr>
            <w:tcW w:w="1008" w:type="dxa"/>
            <w:noWrap/>
          </w:tcPr>
          <w:p w14:paraId="58ADE613" w14:textId="7B5DCFFB" w:rsidR="00D11BDD" w:rsidRPr="009E0412" w:rsidRDefault="00D11BDD" w:rsidP="00D11BDD">
            <w:pPr>
              <w:keepNext/>
              <w:spacing w:before="20" w:after="20"/>
              <w:jc w:val="center"/>
            </w:pPr>
            <w:r w:rsidRPr="00F7764C">
              <w:t>2049</w:t>
            </w:r>
          </w:p>
        </w:tc>
        <w:tc>
          <w:tcPr>
            <w:tcW w:w="1008" w:type="dxa"/>
            <w:noWrap/>
          </w:tcPr>
          <w:p w14:paraId="226042FE" w14:textId="5900BA35" w:rsidR="00D11BDD" w:rsidRPr="009E0412" w:rsidRDefault="00D11BDD" w:rsidP="00D11BDD">
            <w:pPr>
              <w:keepNext/>
              <w:spacing w:before="20" w:after="20"/>
              <w:jc w:val="center"/>
            </w:pPr>
            <w:r w:rsidRPr="00F7764C">
              <w:t>2051</w:t>
            </w:r>
          </w:p>
        </w:tc>
        <w:tc>
          <w:tcPr>
            <w:tcW w:w="1080" w:type="dxa"/>
            <w:noWrap/>
          </w:tcPr>
          <w:p w14:paraId="61F6C6D0" w14:textId="0BF45DFF" w:rsidR="00D11BDD" w:rsidRPr="009E0412" w:rsidDel="004F175A" w:rsidRDefault="00D11BDD" w:rsidP="00D11BDD">
            <w:pPr>
              <w:keepNext/>
              <w:spacing w:before="20" w:after="20"/>
              <w:jc w:val="center"/>
              <w:rPr>
                <w:szCs w:val="24"/>
              </w:rPr>
            </w:pPr>
            <w:r w:rsidRPr="009E0412">
              <w:rPr>
                <w:color w:val="000000"/>
              </w:rPr>
              <w:t>3</w:t>
            </w:r>
          </w:p>
        </w:tc>
        <w:tc>
          <w:tcPr>
            <w:tcW w:w="3312" w:type="dxa"/>
          </w:tcPr>
          <w:p w14:paraId="3A52D2B5" w14:textId="438004F5" w:rsidR="00D11BDD" w:rsidRPr="009E0412" w:rsidRDefault="00D11BDD" w:rsidP="00905EF1">
            <w:pPr>
              <w:keepNext/>
              <w:spacing w:before="20"/>
            </w:pPr>
            <w:r w:rsidRPr="009E0412">
              <w:t>DesignatedSupportIndicator | Designated Support Available Indicator</w:t>
            </w:r>
          </w:p>
          <w:p w14:paraId="0414E263" w14:textId="51AABB2B" w:rsidR="00D11BDD" w:rsidRPr="00905EF1" w:rsidRDefault="00D11BDD" w:rsidP="00905EF1">
            <w:pPr>
              <w:keepNext/>
              <w:spacing w:before="20"/>
              <w:rPr>
                <w:szCs w:val="24"/>
              </w:rPr>
            </w:pPr>
            <w:r w:rsidRPr="009E0412">
              <w:rPr>
                <w:szCs w:val="24"/>
              </w:rPr>
              <w:t>This field is applicable to both the Initial ELPAC and Initial Alternate ELPAC.</w:t>
            </w:r>
          </w:p>
          <w:p w14:paraId="7754042F" w14:textId="48909CD2" w:rsidR="00D11BDD" w:rsidRPr="009E0412" w:rsidRDefault="00D11BDD" w:rsidP="00905EF1">
            <w:pPr>
              <w:keepNext/>
              <w:spacing w:before="20"/>
            </w:pPr>
            <w:r w:rsidRPr="009E0412">
              <w:t xml:space="preserve">If embedded designated support or non-embedded designated support fields are populated, then a value </w:t>
            </w:r>
            <w:r w:rsidRPr="009E0412">
              <w:rPr>
                <w:color w:val="000000" w:themeColor="text1"/>
                <w:szCs w:val="24"/>
              </w:rPr>
              <w:t>is</w:t>
            </w:r>
            <w:r w:rsidRPr="009E0412">
              <w:t xml:space="preserve"> set to “Yes” for online or paper–pencil tests. </w:t>
            </w:r>
          </w:p>
          <w:p w14:paraId="533610C6" w14:textId="3F68737C" w:rsidR="00D11BDD" w:rsidRPr="009E0412" w:rsidRDefault="00D11BDD" w:rsidP="00D11BDD">
            <w:pPr>
              <w:keepNext/>
              <w:spacing w:before="20" w:after="20"/>
              <w:rPr>
                <w:b/>
                <w:bCs/>
                <w:szCs w:val="24"/>
              </w:rPr>
            </w:pPr>
            <w:r w:rsidRPr="009E0412">
              <w:t>Blank is an acceptable value for students who did not test.</w:t>
            </w:r>
          </w:p>
        </w:tc>
        <w:tc>
          <w:tcPr>
            <w:tcW w:w="4176" w:type="dxa"/>
          </w:tcPr>
          <w:p w14:paraId="5CF4DFBD" w14:textId="77777777" w:rsidR="009B0A92" w:rsidRPr="009E0412" w:rsidRDefault="009B0A92" w:rsidP="009B0A92">
            <w:pPr>
              <w:spacing w:before="20" w:after="20"/>
            </w:pPr>
            <w:r w:rsidRPr="009E0412">
              <w:t>Alphanumeric</w:t>
            </w:r>
          </w:p>
          <w:p w14:paraId="39382ED3" w14:textId="77777777" w:rsidR="009B0A92" w:rsidRPr="009B0A92" w:rsidRDefault="009B0A92" w:rsidP="008E5ACA">
            <w:pPr>
              <w:pStyle w:val="BulletsLayout"/>
              <w:rPr>
                <w:szCs w:val="20"/>
              </w:rPr>
            </w:pPr>
            <w:r w:rsidRPr="009E0412">
              <w:t>Yes</w:t>
            </w:r>
          </w:p>
          <w:p w14:paraId="3B693456" w14:textId="77777777" w:rsidR="009B0A92" w:rsidRPr="009B0A92" w:rsidRDefault="009B0A92" w:rsidP="008E5ACA">
            <w:pPr>
              <w:pStyle w:val="BulletsLayout"/>
              <w:rPr>
                <w:szCs w:val="20"/>
              </w:rPr>
            </w:pPr>
            <w:r>
              <w:t>No</w:t>
            </w:r>
          </w:p>
          <w:p w14:paraId="5C2E5565" w14:textId="4E099F5B" w:rsidR="00D11BDD" w:rsidRPr="00905EF1" w:rsidRDefault="009B0A92" w:rsidP="009B0A92">
            <w:pPr>
              <w:spacing w:before="120" w:after="20"/>
            </w:pPr>
            <w:r>
              <w:t>Blank</w:t>
            </w:r>
          </w:p>
        </w:tc>
        <w:tc>
          <w:tcPr>
            <w:tcW w:w="2448" w:type="dxa"/>
          </w:tcPr>
          <w:p w14:paraId="788ED8E2" w14:textId="2DF0FC11" w:rsidR="00D11BDD" w:rsidRPr="009E0412" w:rsidRDefault="00D11BDD" w:rsidP="00D11BDD">
            <w:pPr>
              <w:pStyle w:val="FieldName"/>
              <w:keepNext/>
              <w:rPr>
                <w:rFonts w:ascii="Arial" w:hAnsi="Arial" w:cs="Arial"/>
                <w:szCs w:val="24"/>
              </w:rPr>
            </w:pPr>
            <w:r w:rsidRPr="009E0412">
              <w:rPr>
                <w:rFonts w:ascii="Arial" w:hAnsi="Arial" w:cs="Arial"/>
                <w:szCs w:val="24"/>
              </w:rPr>
              <w:t>Derived</w:t>
            </w:r>
          </w:p>
        </w:tc>
      </w:tr>
    </w:tbl>
    <w:p w14:paraId="74403DE6" w14:textId="68185546" w:rsidR="00284AEC" w:rsidRPr="005F48FE" w:rsidRDefault="00AF4000" w:rsidP="00284AEC">
      <w:pPr>
        <w:pStyle w:val="Heading4"/>
        <w:rPr>
          <w:rFonts w:ascii="Arial" w:hAnsi="Arial"/>
        </w:rPr>
      </w:pPr>
      <w:r w:rsidRPr="005F48FE">
        <w:rPr>
          <w:rFonts w:ascii="Arial" w:hAnsi="Arial"/>
        </w:rPr>
        <w:t>Embedded Accommodations</w:t>
      </w:r>
      <w:r w:rsidR="008D490A" w:rsidRPr="005F48FE">
        <w:rPr>
          <w:rFonts w:ascii="Arial" w:hAnsi="Arial"/>
        </w:rPr>
        <w:t xml:space="preserve"> for</w:t>
      </w:r>
      <w:r w:rsidRPr="005F48FE">
        <w:rPr>
          <w:rFonts w:ascii="Arial" w:hAnsi="Arial"/>
        </w:rPr>
        <w:t xml:space="preserve"> Online</w:t>
      </w:r>
      <w:r w:rsidR="008D490A" w:rsidRPr="005F48FE">
        <w:rPr>
          <w:rFonts w:ascii="Arial" w:hAnsi="Arial"/>
        </w:rPr>
        <w:t xml:space="preserve"> Testing</w:t>
      </w:r>
      <w:r w:rsidR="00C179FA" w:rsidRPr="005F48FE">
        <w:rPr>
          <w:rFonts w:ascii="Arial" w:hAnsi="Arial"/>
        </w:rPr>
        <w:t xml:space="preserve"> </w:t>
      </w:r>
      <w:r w:rsidRPr="005F48FE">
        <w:rPr>
          <w:rFonts w:ascii="Arial" w:hAnsi="Arial"/>
        </w:rPr>
        <w:t>(Fields 1</w:t>
      </w:r>
      <w:r w:rsidR="00A81E2C" w:rsidRPr="005F48FE">
        <w:rPr>
          <w:rFonts w:ascii="Arial" w:hAnsi="Arial"/>
        </w:rPr>
        <w:t>45</w:t>
      </w:r>
      <w:r w:rsidRPr="005F48FE">
        <w:rPr>
          <w:rFonts w:ascii="Arial" w:hAnsi="Arial"/>
        </w:rPr>
        <w:t>–1</w:t>
      </w:r>
      <w:r w:rsidR="00A81E2C" w:rsidRPr="005F48FE">
        <w:rPr>
          <w:rFonts w:ascii="Arial" w:hAnsi="Arial"/>
        </w:rPr>
        <w:t>6</w:t>
      </w:r>
      <w:r w:rsidR="003B532E">
        <w:rPr>
          <w:rFonts w:ascii="Arial" w:hAnsi="Arial"/>
        </w:rPr>
        <w:t>5</w:t>
      </w:r>
      <w:r w:rsidRPr="005F48FE">
        <w:rPr>
          <w:rFonts w:ascii="Arial" w:hAnsi="Arial"/>
        </w:rPr>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5C7449CE"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4A951F01" w14:textId="77777777" w:rsidR="00284AEC" w:rsidRPr="009E0412" w:rsidRDefault="00284AEC" w:rsidP="00211AC1">
            <w:pPr>
              <w:pStyle w:val="TableHeadLayout"/>
              <w:rPr>
                <w:b/>
                <w:color w:val="auto"/>
              </w:rPr>
            </w:pPr>
            <w:bookmarkStart w:id="15" w:name="_Hlk74504732"/>
            <w:r w:rsidRPr="009E0412">
              <w:rPr>
                <w:b/>
                <w:color w:val="auto"/>
              </w:rPr>
              <w:t>Field #</w:t>
            </w:r>
          </w:p>
        </w:tc>
        <w:tc>
          <w:tcPr>
            <w:tcW w:w="1008" w:type="dxa"/>
            <w:noWrap/>
            <w:hideMark/>
          </w:tcPr>
          <w:p w14:paraId="55D33C28" w14:textId="77777777" w:rsidR="00284AEC" w:rsidRPr="009E0412" w:rsidRDefault="00284AEC" w:rsidP="00211AC1">
            <w:pPr>
              <w:pStyle w:val="TableHeadLayout"/>
              <w:rPr>
                <w:b/>
                <w:color w:val="auto"/>
              </w:rPr>
            </w:pPr>
            <w:r w:rsidRPr="009E0412">
              <w:rPr>
                <w:b/>
                <w:color w:val="auto"/>
              </w:rPr>
              <w:t>Field Start</w:t>
            </w:r>
          </w:p>
        </w:tc>
        <w:tc>
          <w:tcPr>
            <w:tcW w:w="1008" w:type="dxa"/>
            <w:noWrap/>
            <w:hideMark/>
          </w:tcPr>
          <w:p w14:paraId="23B7BFB9" w14:textId="77777777" w:rsidR="00284AEC" w:rsidRPr="009E0412" w:rsidRDefault="00284AEC" w:rsidP="00211AC1">
            <w:pPr>
              <w:pStyle w:val="TableHeadLayout"/>
              <w:rPr>
                <w:b/>
                <w:color w:val="auto"/>
              </w:rPr>
            </w:pPr>
            <w:r w:rsidRPr="009E0412">
              <w:rPr>
                <w:b/>
                <w:color w:val="auto"/>
              </w:rPr>
              <w:t>Field End</w:t>
            </w:r>
          </w:p>
        </w:tc>
        <w:tc>
          <w:tcPr>
            <w:tcW w:w="1080" w:type="dxa"/>
            <w:noWrap/>
            <w:hideMark/>
          </w:tcPr>
          <w:p w14:paraId="5B42D2FA" w14:textId="77777777" w:rsidR="00284AEC" w:rsidRPr="009E0412" w:rsidRDefault="00284AEC" w:rsidP="00211AC1">
            <w:pPr>
              <w:pStyle w:val="TableHeadLayout"/>
              <w:rPr>
                <w:b/>
                <w:color w:val="auto"/>
              </w:rPr>
            </w:pPr>
            <w:r w:rsidRPr="009E0412">
              <w:rPr>
                <w:b/>
                <w:color w:val="auto"/>
              </w:rPr>
              <w:t>Length</w:t>
            </w:r>
          </w:p>
        </w:tc>
        <w:tc>
          <w:tcPr>
            <w:tcW w:w="3312" w:type="dxa"/>
            <w:hideMark/>
          </w:tcPr>
          <w:p w14:paraId="2DA4B88F" w14:textId="3B53F12E" w:rsidR="00284AEC" w:rsidRPr="009E0412" w:rsidRDefault="009D01DF" w:rsidP="00211AC1">
            <w:pPr>
              <w:pStyle w:val="TableHeadLayout"/>
              <w:rPr>
                <w:b/>
                <w:color w:val="auto"/>
              </w:rPr>
            </w:pPr>
            <w:r w:rsidRPr="009E0412">
              <w:rPr>
                <w:b/>
                <w:color w:val="auto"/>
              </w:rPr>
              <w:t>FieldName | Field Description</w:t>
            </w:r>
          </w:p>
        </w:tc>
        <w:tc>
          <w:tcPr>
            <w:tcW w:w="4176" w:type="dxa"/>
            <w:hideMark/>
          </w:tcPr>
          <w:p w14:paraId="23490378" w14:textId="11C9968C" w:rsidR="00284AEC" w:rsidRPr="009E0412" w:rsidRDefault="009D01DF" w:rsidP="00211AC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4316CAF1" w14:textId="6871651C" w:rsidR="00284AEC" w:rsidRPr="009E0412" w:rsidRDefault="00616DB7" w:rsidP="00211AC1">
            <w:pPr>
              <w:pStyle w:val="TableHeadLayout"/>
              <w:rPr>
                <w:b/>
                <w:color w:val="auto"/>
              </w:rPr>
            </w:pPr>
            <w:r w:rsidRPr="009E0412">
              <w:rPr>
                <w:b/>
                <w:color w:val="auto"/>
              </w:rPr>
              <w:t>Data Source | Data Element</w:t>
            </w:r>
          </w:p>
        </w:tc>
      </w:tr>
      <w:bookmarkEnd w:id="15"/>
      <w:tr w:rsidR="00A81E2C" w:rsidRPr="009E0412" w14:paraId="29A691FA" w14:textId="77777777" w:rsidTr="00E11DE4">
        <w:tc>
          <w:tcPr>
            <w:tcW w:w="1008" w:type="dxa"/>
          </w:tcPr>
          <w:p w14:paraId="32F83F6F" w14:textId="260EE72D" w:rsidR="00A81E2C" w:rsidRPr="009E0412" w:rsidRDefault="00A81E2C" w:rsidP="00A81E2C">
            <w:pPr>
              <w:keepNext/>
              <w:spacing w:before="20" w:after="20"/>
              <w:jc w:val="center"/>
              <w:rPr>
                <w:b/>
                <w:szCs w:val="24"/>
              </w:rPr>
            </w:pPr>
            <w:r w:rsidRPr="009E0412">
              <w:rPr>
                <w:color w:val="000000"/>
              </w:rPr>
              <w:t>145</w:t>
            </w:r>
          </w:p>
        </w:tc>
        <w:tc>
          <w:tcPr>
            <w:tcW w:w="1008" w:type="dxa"/>
            <w:noWrap/>
          </w:tcPr>
          <w:p w14:paraId="78A662AF" w14:textId="24C78164" w:rsidR="00A81E2C" w:rsidRPr="009E0412" w:rsidRDefault="00A81E2C" w:rsidP="00A81E2C">
            <w:pPr>
              <w:spacing w:before="20" w:after="20"/>
              <w:jc w:val="center"/>
            </w:pPr>
            <w:r w:rsidRPr="00F7764C">
              <w:t>2052</w:t>
            </w:r>
          </w:p>
        </w:tc>
        <w:tc>
          <w:tcPr>
            <w:tcW w:w="1008" w:type="dxa"/>
            <w:noWrap/>
          </w:tcPr>
          <w:p w14:paraId="2224B9DA" w14:textId="14BB9D37" w:rsidR="00A81E2C" w:rsidRPr="009E0412" w:rsidRDefault="00A81E2C" w:rsidP="00A81E2C">
            <w:pPr>
              <w:spacing w:before="20" w:after="20"/>
              <w:jc w:val="center"/>
            </w:pPr>
            <w:r w:rsidRPr="00F7764C">
              <w:t>2059</w:t>
            </w:r>
          </w:p>
        </w:tc>
        <w:tc>
          <w:tcPr>
            <w:tcW w:w="1080" w:type="dxa"/>
            <w:noWrap/>
          </w:tcPr>
          <w:p w14:paraId="75FAB7C9" w14:textId="7C8B102F" w:rsidR="00A81E2C" w:rsidRPr="009E0412" w:rsidDel="004F175A" w:rsidRDefault="00A81E2C" w:rsidP="00A81E2C">
            <w:pPr>
              <w:spacing w:before="20" w:after="20"/>
              <w:jc w:val="center"/>
              <w:rPr>
                <w:szCs w:val="24"/>
              </w:rPr>
            </w:pPr>
            <w:r w:rsidRPr="009E0412">
              <w:rPr>
                <w:color w:val="000000"/>
              </w:rPr>
              <w:t>8</w:t>
            </w:r>
          </w:p>
        </w:tc>
        <w:tc>
          <w:tcPr>
            <w:tcW w:w="3312" w:type="dxa"/>
          </w:tcPr>
          <w:p w14:paraId="3813F913" w14:textId="75C79301" w:rsidR="00A81E2C" w:rsidRPr="009E0412" w:rsidRDefault="00A81E2C" w:rsidP="00905EF1">
            <w:pPr>
              <w:keepNext/>
              <w:spacing w:before="20"/>
            </w:pPr>
            <w:r w:rsidRPr="009E0412">
              <w:t>EAAmericanSignLanguage1 | Embedded Accommodations—American Sign Language (Online) (Listening)</w:t>
            </w:r>
          </w:p>
          <w:p w14:paraId="2E6980D3" w14:textId="5105A860" w:rsidR="00A81E2C" w:rsidRPr="009E0412" w:rsidRDefault="00A81E2C" w:rsidP="00A81E2C">
            <w:pPr>
              <w:spacing w:before="20" w:after="20"/>
              <w:rPr>
                <w:b/>
              </w:rPr>
            </w:pPr>
            <w:r w:rsidRPr="009E0412">
              <w:t>This field is applicable to the Initial ELPAC.</w:t>
            </w:r>
          </w:p>
        </w:tc>
        <w:tc>
          <w:tcPr>
            <w:tcW w:w="4176" w:type="dxa"/>
          </w:tcPr>
          <w:p w14:paraId="60441532" w14:textId="529FDEE3" w:rsidR="00A81E2C" w:rsidRPr="009E0412" w:rsidRDefault="00A81E2C" w:rsidP="00A81E2C">
            <w:pPr>
              <w:spacing w:before="20" w:after="20"/>
            </w:pPr>
            <w:r w:rsidRPr="009E0412">
              <w:t>Alphanumeric</w:t>
            </w:r>
          </w:p>
          <w:p w14:paraId="2EEE1541" w14:textId="77777777" w:rsidR="00A81E2C" w:rsidRPr="005F48FE" w:rsidRDefault="00A81E2C" w:rsidP="008E5ACA">
            <w:pPr>
              <w:pStyle w:val="BulletsLayout"/>
            </w:pPr>
            <w:r w:rsidRPr="005F48FE">
              <w:t>TDS_ASL1</w:t>
            </w:r>
          </w:p>
          <w:p w14:paraId="021A132E"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207FDA39" w14:textId="3B7E94AA" w:rsidR="00A81E2C" w:rsidRPr="009E0412" w:rsidRDefault="00A81E2C"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63E37FB1" w14:textId="7DBABBE6"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411771C1" w14:textId="77777777" w:rsidTr="00E11DE4">
        <w:trPr>
          <w:trHeight w:val="20"/>
        </w:trPr>
        <w:tc>
          <w:tcPr>
            <w:tcW w:w="1008" w:type="dxa"/>
          </w:tcPr>
          <w:p w14:paraId="325C82A0" w14:textId="7DF8C6AB" w:rsidR="00A81E2C" w:rsidRPr="009E0412" w:rsidRDefault="00A81E2C" w:rsidP="00A81E2C">
            <w:pPr>
              <w:spacing w:before="20" w:after="20"/>
              <w:jc w:val="center"/>
              <w:rPr>
                <w:b/>
                <w:szCs w:val="24"/>
              </w:rPr>
            </w:pPr>
            <w:r w:rsidRPr="009E0412">
              <w:rPr>
                <w:color w:val="000000"/>
              </w:rPr>
              <w:t>146</w:t>
            </w:r>
          </w:p>
        </w:tc>
        <w:tc>
          <w:tcPr>
            <w:tcW w:w="1008" w:type="dxa"/>
            <w:noWrap/>
          </w:tcPr>
          <w:p w14:paraId="220C0E57" w14:textId="4BEA8807" w:rsidR="00A81E2C" w:rsidRPr="009E0412" w:rsidRDefault="00A81E2C" w:rsidP="00A81E2C">
            <w:pPr>
              <w:spacing w:before="20" w:after="20"/>
              <w:jc w:val="center"/>
            </w:pPr>
            <w:r w:rsidRPr="00F7764C">
              <w:t>2060</w:t>
            </w:r>
          </w:p>
        </w:tc>
        <w:tc>
          <w:tcPr>
            <w:tcW w:w="1008" w:type="dxa"/>
            <w:noWrap/>
          </w:tcPr>
          <w:p w14:paraId="438EEDC1" w14:textId="7F7162C2" w:rsidR="00A81E2C" w:rsidRPr="009E0412" w:rsidRDefault="00A81E2C" w:rsidP="00A81E2C">
            <w:pPr>
              <w:spacing w:before="20" w:after="20"/>
              <w:jc w:val="center"/>
            </w:pPr>
            <w:r w:rsidRPr="00F7764C">
              <w:t>2067</w:t>
            </w:r>
          </w:p>
        </w:tc>
        <w:tc>
          <w:tcPr>
            <w:tcW w:w="1080" w:type="dxa"/>
            <w:noWrap/>
          </w:tcPr>
          <w:p w14:paraId="5D43F042" w14:textId="3BE6B419" w:rsidR="00A81E2C" w:rsidRPr="009E0412" w:rsidDel="004F175A" w:rsidRDefault="00A81E2C" w:rsidP="00A81E2C">
            <w:pPr>
              <w:spacing w:before="20" w:after="20"/>
              <w:jc w:val="center"/>
              <w:rPr>
                <w:szCs w:val="24"/>
              </w:rPr>
            </w:pPr>
            <w:r w:rsidRPr="009E0412">
              <w:rPr>
                <w:color w:val="000000"/>
              </w:rPr>
              <w:t>8</w:t>
            </w:r>
          </w:p>
        </w:tc>
        <w:tc>
          <w:tcPr>
            <w:tcW w:w="3312" w:type="dxa"/>
          </w:tcPr>
          <w:p w14:paraId="1F6A9AEB" w14:textId="0D3657BE" w:rsidR="00A81E2C" w:rsidRPr="009E0412" w:rsidRDefault="00A81E2C" w:rsidP="00905EF1">
            <w:pPr>
              <w:keepNext/>
              <w:spacing w:before="20"/>
            </w:pPr>
            <w:r w:rsidRPr="009E0412">
              <w:t>EAAmericanSignLanguage2 | Embedded Accommodations—American Sign Language (Online) (Speaking)</w:t>
            </w:r>
          </w:p>
          <w:p w14:paraId="12650A71" w14:textId="1AC499C6" w:rsidR="00A81E2C" w:rsidRPr="009E0412" w:rsidRDefault="00A81E2C" w:rsidP="00A81E2C">
            <w:pPr>
              <w:spacing w:before="20" w:after="20"/>
              <w:rPr>
                <w:b/>
              </w:rPr>
            </w:pPr>
            <w:r w:rsidRPr="009E0412">
              <w:t>This field is applicable to the Initial ELPAC.</w:t>
            </w:r>
          </w:p>
        </w:tc>
        <w:tc>
          <w:tcPr>
            <w:tcW w:w="4176" w:type="dxa"/>
          </w:tcPr>
          <w:p w14:paraId="4E90FD36" w14:textId="5A368F51" w:rsidR="00A81E2C" w:rsidRPr="009E0412" w:rsidRDefault="00A81E2C" w:rsidP="00A81E2C">
            <w:pPr>
              <w:spacing w:before="20" w:after="20"/>
            </w:pPr>
            <w:r w:rsidRPr="009E0412">
              <w:t>Alphanumeric</w:t>
            </w:r>
          </w:p>
          <w:p w14:paraId="2B4EE95E" w14:textId="77777777" w:rsidR="00A81E2C" w:rsidRPr="005F48FE" w:rsidRDefault="00A81E2C" w:rsidP="008E5ACA">
            <w:pPr>
              <w:pStyle w:val="BulletsLayout"/>
            </w:pPr>
            <w:r w:rsidRPr="005F48FE">
              <w:t>TDS_ASL1</w:t>
            </w:r>
          </w:p>
          <w:p w14:paraId="48C0B167"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4713D624" w14:textId="157BC852" w:rsidR="00A81E2C" w:rsidRPr="005F48FE" w:rsidRDefault="00A81E2C"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5F0AEC48" w14:textId="119E9128"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3B5328C9" w14:textId="77777777" w:rsidTr="00E11DE4">
        <w:tc>
          <w:tcPr>
            <w:tcW w:w="1008" w:type="dxa"/>
          </w:tcPr>
          <w:p w14:paraId="40BF0C34" w14:textId="1C97F43B" w:rsidR="00A81E2C" w:rsidRPr="009E0412" w:rsidRDefault="00A81E2C" w:rsidP="00A81E2C">
            <w:pPr>
              <w:spacing w:before="20" w:after="20"/>
              <w:jc w:val="center"/>
              <w:rPr>
                <w:b/>
                <w:szCs w:val="24"/>
              </w:rPr>
            </w:pPr>
            <w:r w:rsidRPr="009E0412">
              <w:rPr>
                <w:color w:val="000000"/>
              </w:rPr>
              <w:t>147</w:t>
            </w:r>
          </w:p>
        </w:tc>
        <w:tc>
          <w:tcPr>
            <w:tcW w:w="1008" w:type="dxa"/>
            <w:noWrap/>
          </w:tcPr>
          <w:p w14:paraId="7C43EFF1" w14:textId="0C814A69" w:rsidR="00A81E2C" w:rsidRPr="009E0412" w:rsidRDefault="00A81E2C" w:rsidP="00A81E2C">
            <w:pPr>
              <w:spacing w:before="20" w:after="20"/>
              <w:jc w:val="center"/>
            </w:pPr>
            <w:r w:rsidRPr="00F7764C">
              <w:t>2068</w:t>
            </w:r>
          </w:p>
        </w:tc>
        <w:tc>
          <w:tcPr>
            <w:tcW w:w="1008" w:type="dxa"/>
            <w:noWrap/>
          </w:tcPr>
          <w:p w14:paraId="5558F493" w14:textId="571062DA" w:rsidR="00A81E2C" w:rsidRPr="009E0412" w:rsidRDefault="00A81E2C" w:rsidP="00A81E2C">
            <w:pPr>
              <w:spacing w:before="20" w:after="20"/>
              <w:jc w:val="center"/>
            </w:pPr>
            <w:r w:rsidRPr="00F7764C">
              <w:t>2083</w:t>
            </w:r>
          </w:p>
        </w:tc>
        <w:tc>
          <w:tcPr>
            <w:tcW w:w="1080" w:type="dxa"/>
            <w:noWrap/>
          </w:tcPr>
          <w:p w14:paraId="50AB8757" w14:textId="2AAD34B1" w:rsidR="00A81E2C" w:rsidRPr="009E0412" w:rsidDel="004F175A" w:rsidRDefault="00A81E2C" w:rsidP="00A81E2C">
            <w:pPr>
              <w:spacing w:before="20" w:after="20"/>
              <w:jc w:val="center"/>
              <w:rPr>
                <w:szCs w:val="24"/>
              </w:rPr>
            </w:pPr>
            <w:r w:rsidRPr="009E0412">
              <w:rPr>
                <w:color w:val="000000"/>
              </w:rPr>
              <w:t>16</w:t>
            </w:r>
          </w:p>
        </w:tc>
        <w:tc>
          <w:tcPr>
            <w:tcW w:w="3312" w:type="dxa"/>
          </w:tcPr>
          <w:p w14:paraId="741130A5" w14:textId="69A63990" w:rsidR="00A81E2C" w:rsidRPr="009E0412" w:rsidRDefault="00A81E2C" w:rsidP="00905EF1">
            <w:pPr>
              <w:keepNext/>
              <w:spacing w:before="20"/>
            </w:pPr>
            <w:r w:rsidRPr="009E0412">
              <w:t>EAAudioScript1 | Embedded Accommodations—Audio Transcript (Online) (Listening)</w:t>
            </w:r>
          </w:p>
          <w:p w14:paraId="5F73E993" w14:textId="3FFD4F35" w:rsidR="00A81E2C" w:rsidRPr="009E0412" w:rsidRDefault="00A81E2C" w:rsidP="00A81E2C">
            <w:pPr>
              <w:spacing w:before="20" w:after="20"/>
              <w:rPr>
                <w:b/>
              </w:rPr>
            </w:pPr>
            <w:r w:rsidRPr="009E0412">
              <w:t>This field is applicable to the Initial ELPAC.</w:t>
            </w:r>
          </w:p>
        </w:tc>
        <w:tc>
          <w:tcPr>
            <w:tcW w:w="4176" w:type="dxa"/>
          </w:tcPr>
          <w:p w14:paraId="6424403C" w14:textId="7A2502FE" w:rsidR="00A81E2C" w:rsidRPr="009E0412" w:rsidRDefault="00A81E2C" w:rsidP="00A81E2C">
            <w:pPr>
              <w:spacing w:before="20" w:after="20"/>
            </w:pPr>
            <w:r w:rsidRPr="009E0412">
              <w:t>Alphanumeric</w:t>
            </w:r>
          </w:p>
          <w:p w14:paraId="5DC125A5" w14:textId="77777777" w:rsidR="00A81E2C" w:rsidRPr="005F48FE" w:rsidRDefault="00A81E2C" w:rsidP="008E5ACA">
            <w:pPr>
              <w:pStyle w:val="BulletsLayout"/>
            </w:pPr>
            <w:r w:rsidRPr="005F48FE">
              <w:t>TDS_AudioScript1</w:t>
            </w:r>
          </w:p>
          <w:p w14:paraId="704075D0"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00120B7E" w14:textId="414ADE57" w:rsidR="00A81E2C" w:rsidRPr="005F48FE" w:rsidRDefault="00A81E2C"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F4F96A5" w14:textId="0B336528"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39288686" w14:textId="77777777" w:rsidTr="00E11DE4">
        <w:tc>
          <w:tcPr>
            <w:tcW w:w="1008" w:type="dxa"/>
          </w:tcPr>
          <w:p w14:paraId="00507D44" w14:textId="51CB2891" w:rsidR="00A81E2C" w:rsidRPr="009E0412" w:rsidRDefault="00A81E2C" w:rsidP="00A81E2C">
            <w:pPr>
              <w:spacing w:before="20" w:after="20"/>
              <w:jc w:val="center"/>
              <w:rPr>
                <w:b/>
                <w:szCs w:val="24"/>
              </w:rPr>
            </w:pPr>
            <w:r w:rsidRPr="009E0412">
              <w:rPr>
                <w:color w:val="000000"/>
              </w:rPr>
              <w:t>148</w:t>
            </w:r>
          </w:p>
        </w:tc>
        <w:tc>
          <w:tcPr>
            <w:tcW w:w="1008" w:type="dxa"/>
            <w:noWrap/>
          </w:tcPr>
          <w:p w14:paraId="2AE24FCE" w14:textId="79E01A57" w:rsidR="00A81E2C" w:rsidRPr="009E0412" w:rsidRDefault="00A81E2C" w:rsidP="00A81E2C">
            <w:pPr>
              <w:spacing w:before="20" w:after="20"/>
              <w:jc w:val="center"/>
            </w:pPr>
            <w:r w:rsidRPr="00F7764C">
              <w:t>2084</w:t>
            </w:r>
          </w:p>
        </w:tc>
        <w:tc>
          <w:tcPr>
            <w:tcW w:w="1008" w:type="dxa"/>
            <w:noWrap/>
          </w:tcPr>
          <w:p w14:paraId="471C4ADC" w14:textId="255F6961" w:rsidR="00A81E2C" w:rsidRPr="009E0412" w:rsidRDefault="00A81E2C" w:rsidP="00A81E2C">
            <w:pPr>
              <w:spacing w:before="20" w:after="20"/>
              <w:jc w:val="center"/>
            </w:pPr>
            <w:r w:rsidRPr="00F7764C">
              <w:t>2099</w:t>
            </w:r>
          </w:p>
        </w:tc>
        <w:tc>
          <w:tcPr>
            <w:tcW w:w="1080" w:type="dxa"/>
            <w:noWrap/>
          </w:tcPr>
          <w:p w14:paraId="2370A48D" w14:textId="585A65C2" w:rsidR="00A81E2C" w:rsidRPr="009E0412" w:rsidDel="004F175A" w:rsidRDefault="00A81E2C" w:rsidP="00A81E2C">
            <w:pPr>
              <w:spacing w:before="20" w:after="20"/>
              <w:jc w:val="center"/>
              <w:rPr>
                <w:szCs w:val="24"/>
              </w:rPr>
            </w:pPr>
            <w:r w:rsidRPr="009E0412">
              <w:rPr>
                <w:color w:val="000000"/>
              </w:rPr>
              <w:t>16</w:t>
            </w:r>
          </w:p>
        </w:tc>
        <w:tc>
          <w:tcPr>
            <w:tcW w:w="3312" w:type="dxa"/>
          </w:tcPr>
          <w:p w14:paraId="53A2E4E2" w14:textId="69C99FEA" w:rsidR="00A81E2C" w:rsidRPr="009E0412" w:rsidRDefault="00A81E2C" w:rsidP="00905EF1">
            <w:pPr>
              <w:keepNext/>
              <w:spacing w:before="20"/>
            </w:pPr>
            <w:r w:rsidRPr="009E0412">
              <w:t>EAAudioScript2 | Embedded Accommodations—Audio Transcript (Online) (Speaking)</w:t>
            </w:r>
          </w:p>
          <w:p w14:paraId="33658BC4" w14:textId="5F857438" w:rsidR="00A81E2C" w:rsidRPr="009E0412" w:rsidRDefault="00A81E2C" w:rsidP="00A81E2C">
            <w:pPr>
              <w:spacing w:before="20" w:after="20"/>
              <w:rPr>
                <w:b/>
              </w:rPr>
            </w:pPr>
            <w:r w:rsidRPr="009E0412">
              <w:t>This field is applicable to the Initial ELPAC.</w:t>
            </w:r>
          </w:p>
        </w:tc>
        <w:tc>
          <w:tcPr>
            <w:tcW w:w="4176" w:type="dxa"/>
          </w:tcPr>
          <w:p w14:paraId="0D819FB4" w14:textId="78F0D20A" w:rsidR="00A81E2C" w:rsidRPr="009E0412" w:rsidRDefault="00A81E2C" w:rsidP="00A81E2C">
            <w:pPr>
              <w:spacing w:before="20" w:after="20"/>
            </w:pPr>
            <w:r w:rsidRPr="009E0412">
              <w:t>Alphanumeric</w:t>
            </w:r>
          </w:p>
          <w:p w14:paraId="40D881C6" w14:textId="77777777" w:rsidR="00A81E2C" w:rsidRPr="005F48FE" w:rsidRDefault="00A81E2C" w:rsidP="008E5ACA">
            <w:pPr>
              <w:pStyle w:val="BulletsLayout"/>
            </w:pPr>
            <w:r w:rsidRPr="005F48FE">
              <w:t>TDS_AudioScript1</w:t>
            </w:r>
          </w:p>
          <w:p w14:paraId="702D9FCB"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44067D3F" w14:textId="765D30FF" w:rsidR="00A81E2C" w:rsidRPr="005F48FE" w:rsidRDefault="00A81E2C"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7FFBDFE" w14:textId="4DBC56CB"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5910E4ED" w14:textId="77777777" w:rsidTr="00E11DE4">
        <w:tc>
          <w:tcPr>
            <w:tcW w:w="1008" w:type="dxa"/>
          </w:tcPr>
          <w:p w14:paraId="45E7021D" w14:textId="1EFEB42C" w:rsidR="00A81E2C" w:rsidRPr="009E0412" w:rsidRDefault="00A81E2C" w:rsidP="00A81E2C">
            <w:pPr>
              <w:spacing w:before="20" w:after="20"/>
              <w:jc w:val="center"/>
              <w:rPr>
                <w:b/>
                <w:szCs w:val="24"/>
              </w:rPr>
            </w:pPr>
            <w:r w:rsidRPr="009E0412">
              <w:rPr>
                <w:color w:val="000000"/>
              </w:rPr>
              <w:t>149</w:t>
            </w:r>
          </w:p>
        </w:tc>
        <w:tc>
          <w:tcPr>
            <w:tcW w:w="1008" w:type="dxa"/>
            <w:noWrap/>
          </w:tcPr>
          <w:p w14:paraId="4A48DD77" w14:textId="2C52B6A8" w:rsidR="00A81E2C" w:rsidRPr="009E0412" w:rsidRDefault="00A81E2C" w:rsidP="00A81E2C">
            <w:pPr>
              <w:spacing w:before="20" w:after="20"/>
              <w:jc w:val="center"/>
            </w:pPr>
            <w:r w:rsidRPr="00F7764C">
              <w:t>2100</w:t>
            </w:r>
          </w:p>
        </w:tc>
        <w:tc>
          <w:tcPr>
            <w:tcW w:w="1008" w:type="dxa"/>
            <w:noWrap/>
          </w:tcPr>
          <w:p w14:paraId="6864EA48" w14:textId="7C36071F" w:rsidR="00A81E2C" w:rsidRPr="009E0412" w:rsidRDefault="00A81E2C" w:rsidP="00A81E2C">
            <w:pPr>
              <w:spacing w:before="20" w:after="20"/>
              <w:jc w:val="center"/>
            </w:pPr>
            <w:r w:rsidRPr="00F7764C">
              <w:t>2115</w:t>
            </w:r>
          </w:p>
        </w:tc>
        <w:tc>
          <w:tcPr>
            <w:tcW w:w="1080" w:type="dxa"/>
            <w:noWrap/>
          </w:tcPr>
          <w:p w14:paraId="027CB403" w14:textId="3FBC2407" w:rsidR="00A81E2C" w:rsidRPr="009E0412" w:rsidDel="004F175A" w:rsidRDefault="00A81E2C" w:rsidP="00A81E2C">
            <w:pPr>
              <w:spacing w:before="20" w:after="20"/>
              <w:jc w:val="center"/>
              <w:rPr>
                <w:szCs w:val="24"/>
              </w:rPr>
            </w:pPr>
            <w:r w:rsidRPr="009E0412">
              <w:rPr>
                <w:color w:val="000000"/>
              </w:rPr>
              <w:t>16</w:t>
            </w:r>
          </w:p>
        </w:tc>
        <w:tc>
          <w:tcPr>
            <w:tcW w:w="3312" w:type="dxa"/>
          </w:tcPr>
          <w:p w14:paraId="31F07EA5" w14:textId="6B877CFA" w:rsidR="00A81E2C" w:rsidRPr="009E0412" w:rsidRDefault="00A81E2C" w:rsidP="00905EF1">
            <w:pPr>
              <w:keepNext/>
              <w:spacing w:before="20"/>
            </w:pPr>
            <w:r w:rsidRPr="009E0412">
              <w:t>EAAudioScript3 | Embedded Accommodations—Audio Transcript (Online) (Reading)</w:t>
            </w:r>
          </w:p>
          <w:p w14:paraId="72375E7D" w14:textId="77777777" w:rsidR="00A81E2C" w:rsidRPr="009E0412" w:rsidRDefault="00A81E2C" w:rsidP="00A81E2C">
            <w:pPr>
              <w:spacing w:before="20" w:after="20"/>
              <w:rPr>
                <w:b/>
              </w:rPr>
            </w:pPr>
            <w:r w:rsidRPr="009E0412">
              <w:t>This field is applicable to the Initial ELPAC.</w:t>
            </w:r>
          </w:p>
        </w:tc>
        <w:tc>
          <w:tcPr>
            <w:tcW w:w="4176" w:type="dxa"/>
          </w:tcPr>
          <w:p w14:paraId="5130DB35" w14:textId="49B6CEEE" w:rsidR="00A81E2C" w:rsidRPr="009E0412" w:rsidRDefault="00A81E2C" w:rsidP="00A81E2C">
            <w:pPr>
              <w:spacing w:before="20" w:after="20"/>
            </w:pPr>
            <w:r w:rsidRPr="009E0412">
              <w:t>Alphanumeric</w:t>
            </w:r>
          </w:p>
          <w:p w14:paraId="5A5650CD" w14:textId="77777777" w:rsidR="00A81E2C" w:rsidRPr="005F48FE" w:rsidRDefault="00A81E2C" w:rsidP="008E5ACA">
            <w:pPr>
              <w:pStyle w:val="BulletsLayout"/>
            </w:pPr>
            <w:r w:rsidRPr="005F48FE">
              <w:t>TDS_AudioScript1</w:t>
            </w:r>
          </w:p>
          <w:p w14:paraId="0C5E982C" w14:textId="26EE36CF"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3C66AC6D" w14:textId="4364C822" w:rsidR="00A81E2C" w:rsidRPr="005F48FE" w:rsidRDefault="00A81E2C"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9F1B746" w14:textId="77777777"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773BA7F4" w14:textId="77777777" w:rsidTr="00E11DE4">
        <w:tc>
          <w:tcPr>
            <w:tcW w:w="1008" w:type="dxa"/>
          </w:tcPr>
          <w:p w14:paraId="782B3288" w14:textId="2FBEEC72" w:rsidR="00A81E2C" w:rsidRPr="009E0412" w:rsidRDefault="00A81E2C" w:rsidP="00A81E2C">
            <w:pPr>
              <w:spacing w:before="20" w:after="20"/>
              <w:jc w:val="center"/>
              <w:rPr>
                <w:b/>
                <w:szCs w:val="24"/>
              </w:rPr>
            </w:pPr>
            <w:r w:rsidRPr="009E0412">
              <w:rPr>
                <w:color w:val="000000"/>
              </w:rPr>
              <w:t>150</w:t>
            </w:r>
          </w:p>
        </w:tc>
        <w:tc>
          <w:tcPr>
            <w:tcW w:w="1008" w:type="dxa"/>
            <w:noWrap/>
          </w:tcPr>
          <w:p w14:paraId="2C3E94D4" w14:textId="4A81AB54" w:rsidR="00A81E2C" w:rsidRPr="009E0412" w:rsidRDefault="00A81E2C" w:rsidP="00A81E2C">
            <w:pPr>
              <w:spacing w:before="20" w:after="20"/>
              <w:jc w:val="center"/>
            </w:pPr>
            <w:r w:rsidRPr="00F7764C">
              <w:t>2116</w:t>
            </w:r>
          </w:p>
        </w:tc>
        <w:tc>
          <w:tcPr>
            <w:tcW w:w="1008" w:type="dxa"/>
            <w:noWrap/>
          </w:tcPr>
          <w:p w14:paraId="77E04195" w14:textId="6B968E27" w:rsidR="00A81E2C" w:rsidRPr="009E0412" w:rsidRDefault="00A81E2C" w:rsidP="00A81E2C">
            <w:pPr>
              <w:spacing w:before="20" w:after="20"/>
              <w:jc w:val="center"/>
            </w:pPr>
            <w:r w:rsidRPr="00F7764C">
              <w:t>2131</w:t>
            </w:r>
          </w:p>
        </w:tc>
        <w:tc>
          <w:tcPr>
            <w:tcW w:w="1080" w:type="dxa"/>
            <w:noWrap/>
          </w:tcPr>
          <w:p w14:paraId="7140F6A6" w14:textId="09D869CE" w:rsidR="00A81E2C" w:rsidRPr="009E0412" w:rsidDel="004F175A" w:rsidRDefault="00A81E2C" w:rsidP="00A81E2C">
            <w:pPr>
              <w:spacing w:before="20" w:after="20"/>
              <w:jc w:val="center"/>
              <w:rPr>
                <w:szCs w:val="24"/>
              </w:rPr>
            </w:pPr>
            <w:r w:rsidRPr="009E0412">
              <w:rPr>
                <w:color w:val="000000"/>
              </w:rPr>
              <w:t>16</w:t>
            </w:r>
          </w:p>
        </w:tc>
        <w:tc>
          <w:tcPr>
            <w:tcW w:w="3312" w:type="dxa"/>
          </w:tcPr>
          <w:p w14:paraId="00F5E7AB" w14:textId="0044F53E" w:rsidR="00A81E2C" w:rsidRPr="009E0412" w:rsidRDefault="00A81E2C" w:rsidP="00905EF1">
            <w:pPr>
              <w:keepNext/>
              <w:spacing w:before="20"/>
            </w:pPr>
            <w:r w:rsidRPr="009E0412">
              <w:t>EAAudioScript4 | Embedded Accommodations—Audio Transcript (Online) (Writing)</w:t>
            </w:r>
          </w:p>
          <w:p w14:paraId="74C54C4E" w14:textId="77777777" w:rsidR="00A81E2C" w:rsidRPr="009E0412" w:rsidRDefault="00A81E2C" w:rsidP="00A81E2C">
            <w:pPr>
              <w:spacing w:before="20" w:after="20"/>
              <w:rPr>
                <w:b/>
              </w:rPr>
            </w:pPr>
            <w:r w:rsidRPr="009E0412">
              <w:t>This field is applicable to the Initial ELPAC.</w:t>
            </w:r>
          </w:p>
        </w:tc>
        <w:tc>
          <w:tcPr>
            <w:tcW w:w="4176" w:type="dxa"/>
          </w:tcPr>
          <w:p w14:paraId="500D4D96" w14:textId="052D5FB3" w:rsidR="00A81E2C" w:rsidRPr="009E0412" w:rsidRDefault="00A81E2C" w:rsidP="00A81E2C">
            <w:pPr>
              <w:spacing w:before="20" w:after="20"/>
            </w:pPr>
            <w:r w:rsidRPr="009E0412">
              <w:t>Alphanumeric</w:t>
            </w:r>
          </w:p>
          <w:p w14:paraId="2966659C" w14:textId="77777777" w:rsidR="00A81E2C" w:rsidRPr="005F48FE" w:rsidRDefault="00A81E2C" w:rsidP="008E5ACA">
            <w:pPr>
              <w:pStyle w:val="BulletsLayout"/>
            </w:pPr>
            <w:r w:rsidRPr="005F48FE">
              <w:t>TDS_AudioScript1</w:t>
            </w:r>
          </w:p>
          <w:p w14:paraId="7688520C"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5854DDA6" w14:textId="289BA7FD" w:rsidR="00A81E2C" w:rsidRPr="005F48FE" w:rsidRDefault="00A81E2C"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AC80A30" w14:textId="77777777"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2D394C0C" w14:textId="77777777" w:rsidTr="00E11DE4">
        <w:tc>
          <w:tcPr>
            <w:tcW w:w="1008" w:type="dxa"/>
          </w:tcPr>
          <w:p w14:paraId="6C18F228" w14:textId="4E5FAC39" w:rsidR="00A81E2C" w:rsidRPr="009E0412" w:rsidRDefault="00A81E2C" w:rsidP="00A81E2C">
            <w:pPr>
              <w:spacing w:before="20" w:after="20"/>
              <w:jc w:val="center"/>
              <w:rPr>
                <w:b/>
                <w:szCs w:val="24"/>
              </w:rPr>
            </w:pPr>
            <w:r w:rsidRPr="009E0412">
              <w:rPr>
                <w:color w:val="000000"/>
              </w:rPr>
              <w:t>151</w:t>
            </w:r>
          </w:p>
        </w:tc>
        <w:tc>
          <w:tcPr>
            <w:tcW w:w="1008" w:type="dxa"/>
            <w:noWrap/>
          </w:tcPr>
          <w:p w14:paraId="140ECF56" w14:textId="475EDCE0" w:rsidR="00A81E2C" w:rsidRPr="009E0412" w:rsidRDefault="00A81E2C" w:rsidP="00A81E2C">
            <w:pPr>
              <w:spacing w:before="20" w:after="20"/>
              <w:jc w:val="center"/>
            </w:pPr>
            <w:r w:rsidRPr="00F7764C">
              <w:t>2132</w:t>
            </w:r>
          </w:p>
        </w:tc>
        <w:tc>
          <w:tcPr>
            <w:tcW w:w="1008" w:type="dxa"/>
            <w:noWrap/>
          </w:tcPr>
          <w:p w14:paraId="1734D1D0" w14:textId="1D4C52DF" w:rsidR="00A81E2C" w:rsidRPr="009E0412" w:rsidRDefault="00A81E2C" w:rsidP="00A81E2C">
            <w:pPr>
              <w:spacing w:before="20" w:after="20"/>
              <w:jc w:val="center"/>
            </w:pPr>
            <w:r w:rsidRPr="00F7764C">
              <w:t>2142</w:t>
            </w:r>
          </w:p>
        </w:tc>
        <w:tc>
          <w:tcPr>
            <w:tcW w:w="1080" w:type="dxa"/>
            <w:noWrap/>
          </w:tcPr>
          <w:p w14:paraId="6061DB8C" w14:textId="1413F228" w:rsidR="00A81E2C" w:rsidRPr="009E0412" w:rsidDel="004F175A" w:rsidRDefault="00A81E2C" w:rsidP="00A81E2C">
            <w:pPr>
              <w:spacing w:before="20" w:after="20"/>
              <w:jc w:val="center"/>
              <w:rPr>
                <w:szCs w:val="24"/>
              </w:rPr>
            </w:pPr>
            <w:r w:rsidRPr="009E0412">
              <w:rPr>
                <w:color w:val="000000"/>
              </w:rPr>
              <w:t>11</w:t>
            </w:r>
          </w:p>
        </w:tc>
        <w:tc>
          <w:tcPr>
            <w:tcW w:w="3312" w:type="dxa"/>
          </w:tcPr>
          <w:p w14:paraId="4BBCFE56" w14:textId="4236AD9D" w:rsidR="00A81E2C" w:rsidRPr="009E0412" w:rsidRDefault="00A81E2C" w:rsidP="00905EF1">
            <w:pPr>
              <w:keepNext/>
              <w:spacing w:before="20"/>
            </w:pPr>
            <w:r w:rsidRPr="009E0412">
              <w:t>EABraille1 | Embedded Accommodations—Braille (Online) (Listening)</w:t>
            </w:r>
          </w:p>
          <w:p w14:paraId="25307289" w14:textId="27C5F96A" w:rsidR="00A81E2C" w:rsidRPr="009E0412" w:rsidRDefault="00A81E2C" w:rsidP="00A81E2C">
            <w:pPr>
              <w:spacing w:before="20" w:after="20"/>
              <w:rPr>
                <w:b/>
              </w:rPr>
            </w:pPr>
            <w:r w:rsidRPr="009E0412">
              <w:t>This field is applicable to the Initial ELPAC.</w:t>
            </w:r>
          </w:p>
        </w:tc>
        <w:tc>
          <w:tcPr>
            <w:tcW w:w="4176" w:type="dxa"/>
          </w:tcPr>
          <w:p w14:paraId="47B2121C" w14:textId="38BD0455" w:rsidR="00A81E2C" w:rsidRPr="009E0412" w:rsidRDefault="00A81E2C" w:rsidP="00A81E2C">
            <w:pPr>
              <w:spacing w:before="20" w:after="20"/>
            </w:pPr>
            <w:r w:rsidRPr="009E0412">
              <w:t>Alphanumeric</w:t>
            </w:r>
          </w:p>
          <w:p w14:paraId="156D9E55" w14:textId="77777777" w:rsidR="00A81E2C" w:rsidRPr="005F48FE" w:rsidRDefault="00A81E2C" w:rsidP="008E5ACA">
            <w:pPr>
              <w:pStyle w:val="BulletsLayout"/>
            </w:pPr>
            <w:r w:rsidRPr="005F48FE">
              <w:t>ENU-Braille</w:t>
            </w:r>
          </w:p>
          <w:p w14:paraId="0CC02DE4"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4FE8A25C" w14:textId="01A4077E" w:rsidR="00A81E2C" w:rsidRPr="009E0412" w:rsidRDefault="00A81E2C" w:rsidP="009B0A92">
            <w:pPr>
              <w:pStyle w:val="FieldName"/>
              <w:spacing w:before="120"/>
              <w:ind w:left="0" w:firstLine="0"/>
              <w:rPr>
                <w:rFonts w:ascii="Arial" w:hAnsi="Arial" w:cs="Arial"/>
                <w:szCs w:val="20"/>
              </w:rPr>
            </w:pPr>
            <w:r w:rsidRPr="009E0412">
              <w:rPr>
                <w:rFonts w:ascii="Arial" w:hAnsi="Arial" w:cs="Arial"/>
                <w:szCs w:val="20"/>
              </w:rPr>
              <w:t>This field is blank for a student who did not test or for whom this test setting is not selected, or for a student who was assigned a domain exemption.</w:t>
            </w:r>
          </w:p>
          <w:p w14:paraId="6E70E1C4" w14:textId="6CC83E11" w:rsidR="00A81E2C" w:rsidRPr="005F48FE" w:rsidRDefault="00A81E2C" w:rsidP="009B0A92">
            <w:pPr>
              <w:pStyle w:val="FieldName"/>
              <w:spacing w:before="120"/>
              <w:ind w:left="0" w:firstLine="0"/>
              <w:rPr>
                <w:rFonts w:ascii="Arial" w:hAnsi="Arial" w:cs="Arial"/>
                <w:szCs w:val="24"/>
              </w:rPr>
            </w:pPr>
            <w:r w:rsidRPr="009E0412">
              <w:rPr>
                <w:rFonts w:ascii="Arial" w:hAnsi="Arial" w:cs="Arial"/>
                <w:szCs w:val="20"/>
              </w:rPr>
              <w:t>This field also will be blank for a student in kindergarten through grade two or for grade three through twelve whose responses and scores are entered into the DEI.</w:t>
            </w:r>
          </w:p>
        </w:tc>
        <w:tc>
          <w:tcPr>
            <w:tcW w:w="2448" w:type="dxa"/>
          </w:tcPr>
          <w:p w14:paraId="7B920E3E" w14:textId="2143A997"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61737214" w14:textId="77777777" w:rsidTr="00E11DE4">
        <w:trPr>
          <w:trHeight w:val="903"/>
        </w:trPr>
        <w:tc>
          <w:tcPr>
            <w:tcW w:w="1008" w:type="dxa"/>
          </w:tcPr>
          <w:p w14:paraId="0A273504" w14:textId="5C3DA466" w:rsidR="00A81E2C" w:rsidRPr="009E0412" w:rsidRDefault="00A81E2C" w:rsidP="00A81E2C">
            <w:pPr>
              <w:spacing w:before="20" w:after="20"/>
              <w:jc w:val="center"/>
              <w:rPr>
                <w:b/>
                <w:szCs w:val="24"/>
              </w:rPr>
            </w:pPr>
            <w:r w:rsidRPr="009E0412">
              <w:rPr>
                <w:color w:val="000000"/>
              </w:rPr>
              <w:t>152</w:t>
            </w:r>
          </w:p>
        </w:tc>
        <w:tc>
          <w:tcPr>
            <w:tcW w:w="1008" w:type="dxa"/>
            <w:noWrap/>
          </w:tcPr>
          <w:p w14:paraId="1D2986F7" w14:textId="43D8BBEA" w:rsidR="00A81E2C" w:rsidRPr="009E0412" w:rsidRDefault="00A81E2C" w:rsidP="00A81E2C">
            <w:pPr>
              <w:spacing w:before="20" w:after="20"/>
              <w:jc w:val="center"/>
            </w:pPr>
            <w:r w:rsidRPr="00F7764C">
              <w:t>2143</w:t>
            </w:r>
          </w:p>
        </w:tc>
        <w:tc>
          <w:tcPr>
            <w:tcW w:w="1008" w:type="dxa"/>
            <w:noWrap/>
          </w:tcPr>
          <w:p w14:paraId="5D2B6129" w14:textId="6CADD832" w:rsidR="00A81E2C" w:rsidRPr="009E0412" w:rsidRDefault="00A81E2C" w:rsidP="00A81E2C">
            <w:pPr>
              <w:spacing w:before="20" w:after="20"/>
              <w:jc w:val="center"/>
            </w:pPr>
            <w:r w:rsidRPr="00F7764C">
              <w:t>2153</w:t>
            </w:r>
          </w:p>
        </w:tc>
        <w:tc>
          <w:tcPr>
            <w:tcW w:w="1080" w:type="dxa"/>
            <w:noWrap/>
          </w:tcPr>
          <w:p w14:paraId="643B3AE8" w14:textId="644BEE59" w:rsidR="00A81E2C" w:rsidRPr="009E0412" w:rsidDel="004F175A" w:rsidRDefault="00A81E2C" w:rsidP="00A81E2C">
            <w:pPr>
              <w:spacing w:before="20" w:after="20"/>
              <w:jc w:val="center"/>
              <w:rPr>
                <w:szCs w:val="24"/>
              </w:rPr>
            </w:pPr>
            <w:r w:rsidRPr="009E0412">
              <w:rPr>
                <w:color w:val="000000"/>
              </w:rPr>
              <w:t>11</w:t>
            </w:r>
          </w:p>
        </w:tc>
        <w:tc>
          <w:tcPr>
            <w:tcW w:w="3312" w:type="dxa"/>
          </w:tcPr>
          <w:p w14:paraId="063108C7" w14:textId="51A8826C" w:rsidR="00A81E2C" w:rsidRPr="009E0412" w:rsidRDefault="00A81E2C" w:rsidP="00905EF1">
            <w:pPr>
              <w:keepNext/>
              <w:spacing w:before="20"/>
            </w:pPr>
            <w:r w:rsidRPr="009E0412">
              <w:t>EABraille2 | Embedded Accommodations—Braille (Online) (Speaking)</w:t>
            </w:r>
          </w:p>
          <w:p w14:paraId="4F4FCE64" w14:textId="44D607D5" w:rsidR="00A81E2C" w:rsidRPr="009E0412" w:rsidRDefault="00A81E2C" w:rsidP="00A81E2C">
            <w:pPr>
              <w:spacing w:before="20" w:after="20"/>
              <w:rPr>
                <w:b/>
              </w:rPr>
            </w:pPr>
            <w:r w:rsidRPr="009E0412">
              <w:t>This field is applicable to the Initial ELPAC.</w:t>
            </w:r>
          </w:p>
        </w:tc>
        <w:tc>
          <w:tcPr>
            <w:tcW w:w="4176" w:type="dxa"/>
          </w:tcPr>
          <w:p w14:paraId="534D4127" w14:textId="465C1475" w:rsidR="00A81E2C" w:rsidRPr="009E0412" w:rsidRDefault="00A81E2C" w:rsidP="00A81E2C">
            <w:pPr>
              <w:spacing w:before="20" w:after="20"/>
            </w:pPr>
            <w:r w:rsidRPr="009E0412">
              <w:t>Alphanumeric</w:t>
            </w:r>
          </w:p>
          <w:p w14:paraId="55C966C2" w14:textId="77777777" w:rsidR="00A81E2C" w:rsidRPr="005F48FE" w:rsidRDefault="00A81E2C" w:rsidP="008E5ACA">
            <w:pPr>
              <w:pStyle w:val="BulletsLayout"/>
            </w:pPr>
            <w:r w:rsidRPr="005F48FE">
              <w:t>ENU-Braille</w:t>
            </w:r>
          </w:p>
          <w:p w14:paraId="042E016D" w14:textId="77777777" w:rsidR="00116234" w:rsidRDefault="00116234" w:rsidP="009B0A92">
            <w:pPr>
              <w:spacing w:before="120" w:after="20"/>
            </w:pPr>
            <w:r>
              <w:t>Blank</w:t>
            </w:r>
          </w:p>
          <w:p w14:paraId="1E112983" w14:textId="533A71D6" w:rsidR="00A81E2C" w:rsidRPr="00905EF1" w:rsidRDefault="00A81E2C" w:rsidP="009B0A92">
            <w:pPr>
              <w:spacing w:before="120" w:after="20"/>
            </w:pPr>
            <w:r w:rsidRPr="009E0412">
              <w:t>This field is blank for a student who did not test or for whom this test setting is not selected, or for a student who was assigned a domain exemption.</w:t>
            </w:r>
          </w:p>
          <w:p w14:paraId="79ACD40A" w14:textId="6AEAEEC8" w:rsidR="00A81E2C" w:rsidRPr="005F48FE" w:rsidRDefault="00A81E2C" w:rsidP="009B0A92">
            <w:pPr>
              <w:pStyle w:val="FieldName"/>
              <w:spacing w:before="120"/>
              <w:ind w:left="0" w:firstLine="0"/>
              <w:rPr>
                <w:rFonts w:ascii="Arial" w:hAnsi="Arial" w:cs="Arial"/>
                <w:szCs w:val="24"/>
              </w:rPr>
            </w:pPr>
            <w:r w:rsidRPr="009E0412">
              <w:rPr>
                <w:rFonts w:ascii="Arial" w:hAnsi="Arial" w:cs="Arial"/>
                <w:szCs w:val="20"/>
              </w:rPr>
              <w:t>This field also will be blank for a student in kindergarten through grade two or for grade three through twelve whose responses and scores are entered into the DEI.</w:t>
            </w:r>
          </w:p>
        </w:tc>
        <w:tc>
          <w:tcPr>
            <w:tcW w:w="2448" w:type="dxa"/>
          </w:tcPr>
          <w:p w14:paraId="764F761F" w14:textId="3BCDD02F"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A81E2C" w:rsidRPr="009E0412" w14:paraId="12BF979E" w14:textId="77777777" w:rsidTr="00E11DE4">
        <w:trPr>
          <w:trHeight w:val="2379"/>
        </w:trPr>
        <w:tc>
          <w:tcPr>
            <w:tcW w:w="1008" w:type="dxa"/>
          </w:tcPr>
          <w:p w14:paraId="38EE0E80" w14:textId="5003B3A8" w:rsidR="00A81E2C" w:rsidRPr="009E0412" w:rsidRDefault="00A81E2C" w:rsidP="00A81E2C">
            <w:pPr>
              <w:spacing w:before="20" w:after="20"/>
              <w:jc w:val="center"/>
              <w:rPr>
                <w:b/>
                <w:szCs w:val="24"/>
              </w:rPr>
            </w:pPr>
            <w:r w:rsidRPr="009E0412">
              <w:rPr>
                <w:color w:val="000000"/>
              </w:rPr>
              <w:t>153</w:t>
            </w:r>
          </w:p>
        </w:tc>
        <w:tc>
          <w:tcPr>
            <w:tcW w:w="1008" w:type="dxa"/>
            <w:noWrap/>
          </w:tcPr>
          <w:p w14:paraId="1FAF0EAE" w14:textId="39102061" w:rsidR="00A81E2C" w:rsidRPr="009E0412" w:rsidRDefault="00A81E2C" w:rsidP="00A81E2C">
            <w:pPr>
              <w:spacing w:before="20" w:after="20"/>
              <w:jc w:val="center"/>
            </w:pPr>
            <w:r w:rsidRPr="00F7764C">
              <w:t>2154</w:t>
            </w:r>
          </w:p>
        </w:tc>
        <w:tc>
          <w:tcPr>
            <w:tcW w:w="1008" w:type="dxa"/>
            <w:noWrap/>
          </w:tcPr>
          <w:p w14:paraId="19D2FC4F" w14:textId="3AB6F5BE" w:rsidR="00A81E2C" w:rsidRPr="009E0412" w:rsidRDefault="00A81E2C" w:rsidP="00A81E2C">
            <w:pPr>
              <w:spacing w:before="20" w:after="20"/>
              <w:jc w:val="center"/>
            </w:pPr>
            <w:r w:rsidRPr="00F7764C">
              <w:t>2164</w:t>
            </w:r>
          </w:p>
        </w:tc>
        <w:tc>
          <w:tcPr>
            <w:tcW w:w="1080" w:type="dxa"/>
            <w:noWrap/>
          </w:tcPr>
          <w:p w14:paraId="4E262709" w14:textId="17FE3EF6" w:rsidR="00A81E2C" w:rsidRPr="009E0412" w:rsidDel="004F175A" w:rsidRDefault="00A81E2C" w:rsidP="00A81E2C">
            <w:pPr>
              <w:spacing w:before="20" w:after="20"/>
              <w:jc w:val="center"/>
              <w:rPr>
                <w:szCs w:val="24"/>
              </w:rPr>
            </w:pPr>
            <w:r w:rsidRPr="009E0412">
              <w:rPr>
                <w:color w:val="000000"/>
              </w:rPr>
              <w:t>11</w:t>
            </w:r>
          </w:p>
        </w:tc>
        <w:tc>
          <w:tcPr>
            <w:tcW w:w="3312" w:type="dxa"/>
          </w:tcPr>
          <w:p w14:paraId="607757AA" w14:textId="25F3E73E" w:rsidR="00A81E2C" w:rsidRPr="009E0412" w:rsidRDefault="00A81E2C" w:rsidP="00905EF1">
            <w:pPr>
              <w:spacing w:before="20"/>
            </w:pPr>
            <w:r w:rsidRPr="009E0412">
              <w:t>EABraille3 | Embedded Accommodations—Braille (Online) (Reading)</w:t>
            </w:r>
          </w:p>
          <w:p w14:paraId="28B450EC" w14:textId="19308865" w:rsidR="00A81E2C" w:rsidRPr="009E0412" w:rsidRDefault="00A81E2C" w:rsidP="00A81E2C">
            <w:pPr>
              <w:spacing w:before="20" w:after="20"/>
              <w:rPr>
                <w:b/>
              </w:rPr>
            </w:pPr>
            <w:r w:rsidRPr="009E0412">
              <w:t>This field is applicable to the Initial ELPAC.</w:t>
            </w:r>
          </w:p>
        </w:tc>
        <w:tc>
          <w:tcPr>
            <w:tcW w:w="4176" w:type="dxa"/>
          </w:tcPr>
          <w:p w14:paraId="6EE24D4D" w14:textId="5589B5B4" w:rsidR="00A81E2C" w:rsidRPr="009E0412" w:rsidRDefault="00A81E2C" w:rsidP="00A81E2C">
            <w:pPr>
              <w:spacing w:before="20" w:after="20"/>
            </w:pPr>
            <w:r w:rsidRPr="009E0412">
              <w:t>Alphanumeric</w:t>
            </w:r>
          </w:p>
          <w:p w14:paraId="7ABC6B32" w14:textId="77777777" w:rsidR="00A81E2C" w:rsidRPr="005F48FE" w:rsidRDefault="00A81E2C" w:rsidP="008E5ACA">
            <w:pPr>
              <w:pStyle w:val="BulletsLayout"/>
            </w:pPr>
            <w:r w:rsidRPr="005F48FE">
              <w:t>ENU-Braille</w:t>
            </w:r>
          </w:p>
          <w:p w14:paraId="798ABB9A" w14:textId="74D1BFCE" w:rsidR="00116234" w:rsidRDefault="00116234" w:rsidP="009B0A92">
            <w:pPr>
              <w:spacing w:before="120" w:after="20"/>
            </w:pPr>
            <w:r>
              <w:t>Blank</w:t>
            </w:r>
          </w:p>
          <w:p w14:paraId="7EB20005" w14:textId="70A809BE" w:rsidR="00A81E2C" w:rsidRPr="00905EF1" w:rsidRDefault="00A81E2C" w:rsidP="009B0A92">
            <w:pPr>
              <w:spacing w:before="120" w:after="20"/>
            </w:pPr>
            <w:r w:rsidRPr="009E0412">
              <w:t>This field is blank for a student who did not test or for whom this test setting is not selected, or for a student who was assigned a domain exemption.</w:t>
            </w:r>
          </w:p>
          <w:p w14:paraId="482EDDCC" w14:textId="3A11873E" w:rsidR="00A81E2C" w:rsidRPr="005F48FE" w:rsidRDefault="00A81E2C" w:rsidP="009B0A92">
            <w:pPr>
              <w:pStyle w:val="FieldName"/>
              <w:spacing w:before="120"/>
              <w:ind w:left="0" w:firstLine="0"/>
              <w:rPr>
                <w:rFonts w:ascii="Arial" w:hAnsi="Arial" w:cs="Arial"/>
              </w:rPr>
            </w:pPr>
            <w:r w:rsidRPr="009E0412">
              <w:rPr>
                <w:rFonts w:ascii="Arial" w:hAnsi="Arial" w:cs="Arial"/>
                <w:szCs w:val="20"/>
              </w:rPr>
              <w:t>This field also will be blank for a student in kindergarten through grade two or for grade three through twelve whose responses and scores are entered into the DEI.</w:t>
            </w:r>
          </w:p>
        </w:tc>
        <w:tc>
          <w:tcPr>
            <w:tcW w:w="2448" w:type="dxa"/>
          </w:tcPr>
          <w:p w14:paraId="48FFA73C" w14:textId="77777777" w:rsidR="00A81E2C" w:rsidRPr="009E0412" w:rsidRDefault="00A81E2C" w:rsidP="00A81E2C">
            <w:pPr>
              <w:pStyle w:val="FieldName"/>
              <w:rPr>
                <w:rFonts w:ascii="Arial" w:hAnsi="Arial" w:cs="Arial"/>
                <w:szCs w:val="24"/>
              </w:rPr>
            </w:pPr>
            <w:r w:rsidRPr="009E0412">
              <w:rPr>
                <w:rFonts w:ascii="Arial" w:hAnsi="Arial" w:cs="Arial"/>
                <w:szCs w:val="24"/>
              </w:rPr>
              <w:t>CALPADS, TOMS, TDS</w:t>
            </w:r>
          </w:p>
        </w:tc>
      </w:tr>
      <w:tr w:rsidR="00CC29CE" w:rsidRPr="009E0412" w14:paraId="4882137E" w14:textId="77777777" w:rsidTr="00E11DE4">
        <w:tc>
          <w:tcPr>
            <w:tcW w:w="1008" w:type="dxa"/>
          </w:tcPr>
          <w:p w14:paraId="4159F4B9" w14:textId="0FC21B0B" w:rsidR="00CC29CE" w:rsidRPr="009E0412" w:rsidRDefault="00CC29CE" w:rsidP="00CC29CE">
            <w:pPr>
              <w:spacing w:before="20" w:after="20"/>
              <w:jc w:val="center"/>
              <w:rPr>
                <w:b/>
                <w:szCs w:val="24"/>
              </w:rPr>
            </w:pPr>
            <w:r w:rsidRPr="009E0412">
              <w:rPr>
                <w:color w:val="000000"/>
              </w:rPr>
              <w:t>154</w:t>
            </w:r>
          </w:p>
        </w:tc>
        <w:tc>
          <w:tcPr>
            <w:tcW w:w="1008" w:type="dxa"/>
            <w:noWrap/>
          </w:tcPr>
          <w:p w14:paraId="330E2510" w14:textId="249426E6" w:rsidR="00CC29CE" w:rsidRPr="009E0412" w:rsidRDefault="00CC29CE" w:rsidP="00CC29CE">
            <w:pPr>
              <w:spacing w:before="20" w:after="20"/>
              <w:jc w:val="center"/>
            </w:pPr>
            <w:r w:rsidRPr="00F7764C">
              <w:t>2165</w:t>
            </w:r>
          </w:p>
        </w:tc>
        <w:tc>
          <w:tcPr>
            <w:tcW w:w="1008" w:type="dxa"/>
            <w:noWrap/>
          </w:tcPr>
          <w:p w14:paraId="40B0B812" w14:textId="62A51E58" w:rsidR="00CC29CE" w:rsidRPr="009E0412" w:rsidRDefault="00CC29CE" w:rsidP="00CC29CE">
            <w:pPr>
              <w:spacing w:before="20" w:after="20"/>
              <w:jc w:val="center"/>
            </w:pPr>
            <w:r w:rsidRPr="00F7764C">
              <w:t>2175</w:t>
            </w:r>
          </w:p>
        </w:tc>
        <w:tc>
          <w:tcPr>
            <w:tcW w:w="1080" w:type="dxa"/>
            <w:noWrap/>
          </w:tcPr>
          <w:p w14:paraId="56925B89" w14:textId="7389F92C" w:rsidR="00CC29CE" w:rsidRPr="009E0412" w:rsidDel="004F175A" w:rsidRDefault="00CC29CE" w:rsidP="00CC29CE">
            <w:pPr>
              <w:spacing w:before="20" w:after="20"/>
              <w:jc w:val="center"/>
              <w:rPr>
                <w:szCs w:val="24"/>
              </w:rPr>
            </w:pPr>
            <w:r w:rsidRPr="009E0412">
              <w:rPr>
                <w:color w:val="000000"/>
              </w:rPr>
              <w:t>11</w:t>
            </w:r>
          </w:p>
        </w:tc>
        <w:tc>
          <w:tcPr>
            <w:tcW w:w="3312" w:type="dxa"/>
          </w:tcPr>
          <w:p w14:paraId="2C325570" w14:textId="33D05F2F" w:rsidR="00CC29CE" w:rsidRPr="009E0412" w:rsidRDefault="00CC29CE" w:rsidP="00905EF1">
            <w:pPr>
              <w:spacing w:before="20"/>
            </w:pPr>
            <w:r w:rsidRPr="009E0412">
              <w:t>EABraille4 | Embedded Accommodations—Braille (Online) (Writing)</w:t>
            </w:r>
          </w:p>
          <w:p w14:paraId="47CE7E2C" w14:textId="0B04896F" w:rsidR="00CC29CE" w:rsidRPr="009E0412" w:rsidRDefault="00CC29CE" w:rsidP="00CC29CE">
            <w:pPr>
              <w:spacing w:before="20" w:after="20"/>
              <w:rPr>
                <w:b/>
              </w:rPr>
            </w:pPr>
            <w:r w:rsidRPr="009E0412">
              <w:t>This field is applicable to the Initial ELPAC.</w:t>
            </w:r>
          </w:p>
        </w:tc>
        <w:tc>
          <w:tcPr>
            <w:tcW w:w="4176" w:type="dxa"/>
          </w:tcPr>
          <w:p w14:paraId="68B677D2" w14:textId="1F0C9522" w:rsidR="00CC29CE" w:rsidRPr="009E0412" w:rsidRDefault="00CC29CE" w:rsidP="00CC29CE">
            <w:pPr>
              <w:spacing w:before="20" w:after="20"/>
            </w:pPr>
            <w:r w:rsidRPr="009E0412">
              <w:t>Alphanumeric</w:t>
            </w:r>
          </w:p>
          <w:p w14:paraId="3B1FB524" w14:textId="77777777" w:rsidR="00CC29CE" w:rsidRPr="005F48FE" w:rsidRDefault="00CC29CE" w:rsidP="008E5ACA">
            <w:pPr>
              <w:pStyle w:val="BulletsLayout"/>
            </w:pPr>
            <w:r w:rsidRPr="005F48FE">
              <w:t>ENU-Braille</w:t>
            </w:r>
          </w:p>
          <w:p w14:paraId="7DAA7385" w14:textId="77777777" w:rsidR="00116234" w:rsidRDefault="00116234" w:rsidP="009B0A92">
            <w:pPr>
              <w:spacing w:before="120" w:after="20"/>
            </w:pPr>
            <w:r>
              <w:t>Blank</w:t>
            </w:r>
          </w:p>
          <w:p w14:paraId="59797D21" w14:textId="05E6ADE9" w:rsidR="00CC29CE" w:rsidRPr="00905EF1" w:rsidRDefault="00CC29CE" w:rsidP="009B0A92">
            <w:pPr>
              <w:spacing w:before="120" w:after="20"/>
            </w:pPr>
            <w:r w:rsidRPr="009E0412">
              <w:t>This field is blank for a student who did not test or for whom this test setting is not selected, or for a student who was assigned a domain exemption.</w:t>
            </w:r>
          </w:p>
          <w:p w14:paraId="7AB80358" w14:textId="528BBD02"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also will be blank for a student in kindergarten through grade two or for grade three through twelve whose responses and scores are entered into the DEI.</w:t>
            </w:r>
          </w:p>
        </w:tc>
        <w:tc>
          <w:tcPr>
            <w:tcW w:w="2448" w:type="dxa"/>
          </w:tcPr>
          <w:p w14:paraId="006547DA" w14:textId="0A4E5B57"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5B8D7373" w14:textId="77777777" w:rsidTr="00E11DE4">
        <w:tc>
          <w:tcPr>
            <w:tcW w:w="1008" w:type="dxa"/>
          </w:tcPr>
          <w:p w14:paraId="53C8399A" w14:textId="0F28F9B5" w:rsidR="00CC29CE" w:rsidRPr="009E0412" w:rsidRDefault="00CC29CE" w:rsidP="00CC29CE">
            <w:pPr>
              <w:spacing w:before="20" w:after="20"/>
              <w:jc w:val="center"/>
              <w:rPr>
                <w:b/>
                <w:szCs w:val="24"/>
              </w:rPr>
            </w:pPr>
            <w:r w:rsidRPr="009E0412">
              <w:rPr>
                <w:color w:val="000000"/>
              </w:rPr>
              <w:t>155</w:t>
            </w:r>
          </w:p>
        </w:tc>
        <w:tc>
          <w:tcPr>
            <w:tcW w:w="1008" w:type="dxa"/>
            <w:noWrap/>
          </w:tcPr>
          <w:p w14:paraId="4356BA9D" w14:textId="32005DCF" w:rsidR="00CC29CE" w:rsidRPr="009E0412" w:rsidRDefault="00CC29CE" w:rsidP="00CC29CE">
            <w:pPr>
              <w:spacing w:before="20" w:after="20"/>
              <w:jc w:val="center"/>
            </w:pPr>
            <w:r w:rsidRPr="00F7764C">
              <w:t>2176</w:t>
            </w:r>
          </w:p>
        </w:tc>
        <w:tc>
          <w:tcPr>
            <w:tcW w:w="1008" w:type="dxa"/>
            <w:noWrap/>
          </w:tcPr>
          <w:p w14:paraId="7141E190" w14:textId="531BABDC" w:rsidR="00CC29CE" w:rsidRPr="009E0412" w:rsidRDefault="00CC29CE" w:rsidP="00CC29CE">
            <w:pPr>
              <w:spacing w:before="20" w:after="20"/>
              <w:jc w:val="center"/>
            </w:pPr>
            <w:r w:rsidRPr="00F7764C">
              <w:t>2189</w:t>
            </w:r>
          </w:p>
        </w:tc>
        <w:tc>
          <w:tcPr>
            <w:tcW w:w="1080" w:type="dxa"/>
            <w:noWrap/>
          </w:tcPr>
          <w:p w14:paraId="07774AED" w14:textId="679CF2B5" w:rsidR="00CC29CE" w:rsidRPr="009E0412" w:rsidDel="004F175A" w:rsidRDefault="00CC29CE" w:rsidP="00CC29CE">
            <w:pPr>
              <w:spacing w:before="20" w:after="20"/>
              <w:jc w:val="center"/>
              <w:rPr>
                <w:szCs w:val="24"/>
              </w:rPr>
            </w:pPr>
            <w:r w:rsidRPr="009E0412">
              <w:rPr>
                <w:color w:val="000000"/>
              </w:rPr>
              <w:t>14</w:t>
            </w:r>
          </w:p>
        </w:tc>
        <w:tc>
          <w:tcPr>
            <w:tcW w:w="3312" w:type="dxa"/>
          </w:tcPr>
          <w:p w14:paraId="6325EFB9" w14:textId="00E9CCCA" w:rsidR="00CC29CE" w:rsidRPr="009E0412" w:rsidRDefault="00CC29CE" w:rsidP="00905EF1">
            <w:pPr>
              <w:spacing w:before="20"/>
            </w:pPr>
            <w:r w:rsidRPr="009E0412">
              <w:t>EAClosedCaptioning1 | Embedded Accommodations—Closed Captioning (Online) (Listening)</w:t>
            </w:r>
          </w:p>
          <w:p w14:paraId="06821216" w14:textId="0039D5E1" w:rsidR="00CC29CE" w:rsidRPr="009E0412" w:rsidRDefault="00CC29CE" w:rsidP="00CC29CE">
            <w:pPr>
              <w:spacing w:before="20" w:after="20"/>
              <w:rPr>
                <w:b/>
              </w:rPr>
            </w:pPr>
            <w:r w:rsidRPr="009E0412">
              <w:t>This field is applicable to the Initial ELPAC.</w:t>
            </w:r>
          </w:p>
        </w:tc>
        <w:tc>
          <w:tcPr>
            <w:tcW w:w="4176" w:type="dxa"/>
          </w:tcPr>
          <w:p w14:paraId="37000CAF" w14:textId="40C1EB8E" w:rsidR="00CC29CE" w:rsidRPr="009E0412" w:rsidRDefault="00CC29CE" w:rsidP="00CC29CE">
            <w:pPr>
              <w:spacing w:before="20" w:after="20"/>
            </w:pPr>
            <w:r w:rsidRPr="009E0412">
              <w:t>Alphanumeric</w:t>
            </w:r>
          </w:p>
          <w:p w14:paraId="17F36899" w14:textId="77777777" w:rsidR="00CC29CE" w:rsidRPr="005F48FE" w:rsidRDefault="00CC29CE" w:rsidP="008E5ACA">
            <w:pPr>
              <w:pStyle w:val="BulletsLayout"/>
            </w:pPr>
            <w:r w:rsidRPr="005F48FE">
              <w:t>TDS_ClosedCap1</w:t>
            </w:r>
          </w:p>
          <w:p w14:paraId="4E3D0A34"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490C3F32" w14:textId="6B1636B1" w:rsidR="00CC29CE" w:rsidRPr="009E0412"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5E133CF" w14:textId="7B12DAD7"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60C26E99" w14:textId="77777777" w:rsidTr="00E11DE4">
        <w:tc>
          <w:tcPr>
            <w:tcW w:w="1008" w:type="dxa"/>
          </w:tcPr>
          <w:p w14:paraId="5CEAEA3A" w14:textId="0B17F727" w:rsidR="00CC29CE" w:rsidRPr="009E0412" w:rsidRDefault="00CC29CE" w:rsidP="00CC29CE">
            <w:pPr>
              <w:spacing w:before="20" w:after="20"/>
              <w:jc w:val="center"/>
              <w:rPr>
                <w:b/>
              </w:rPr>
            </w:pPr>
            <w:r w:rsidRPr="009E0412">
              <w:rPr>
                <w:color w:val="000000"/>
              </w:rPr>
              <w:t>156</w:t>
            </w:r>
          </w:p>
        </w:tc>
        <w:tc>
          <w:tcPr>
            <w:tcW w:w="1008" w:type="dxa"/>
            <w:noWrap/>
          </w:tcPr>
          <w:p w14:paraId="3B2893A7" w14:textId="31714E23" w:rsidR="00CC29CE" w:rsidRPr="009E0412" w:rsidRDefault="00CC29CE" w:rsidP="00CC29CE">
            <w:pPr>
              <w:spacing w:before="20" w:after="20"/>
              <w:jc w:val="center"/>
            </w:pPr>
            <w:r w:rsidRPr="00F7764C">
              <w:t>2190</w:t>
            </w:r>
          </w:p>
        </w:tc>
        <w:tc>
          <w:tcPr>
            <w:tcW w:w="1008" w:type="dxa"/>
            <w:noWrap/>
          </w:tcPr>
          <w:p w14:paraId="1EB54CAE" w14:textId="62CF6CAE" w:rsidR="00CC29CE" w:rsidRPr="009E0412" w:rsidRDefault="00CC29CE" w:rsidP="00CC29CE">
            <w:pPr>
              <w:spacing w:before="20" w:after="20"/>
              <w:jc w:val="center"/>
            </w:pPr>
            <w:r w:rsidRPr="00F7764C">
              <w:t>2203</w:t>
            </w:r>
          </w:p>
        </w:tc>
        <w:tc>
          <w:tcPr>
            <w:tcW w:w="1080" w:type="dxa"/>
            <w:noWrap/>
          </w:tcPr>
          <w:p w14:paraId="2C4B6EFA" w14:textId="4A89327E" w:rsidR="00CC29CE" w:rsidRPr="009E0412" w:rsidRDefault="00CC29CE" w:rsidP="00CC29CE">
            <w:pPr>
              <w:spacing w:before="20" w:after="20"/>
              <w:jc w:val="center"/>
            </w:pPr>
            <w:r w:rsidRPr="009E0412">
              <w:rPr>
                <w:color w:val="000000"/>
              </w:rPr>
              <w:t>14</w:t>
            </w:r>
          </w:p>
        </w:tc>
        <w:tc>
          <w:tcPr>
            <w:tcW w:w="3312" w:type="dxa"/>
          </w:tcPr>
          <w:p w14:paraId="5943CFF8" w14:textId="612C9E20" w:rsidR="00CC29CE" w:rsidRPr="009E0412" w:rsidRDefault="00CC29CE" w:rsidP="00905EF1">
            <w:pPr>
              <w:spacing w:before="20"/>
            </w:pPr>
            <w:r w:rsidRPr="009E0412">
              <w:t>EAClosedCaptioning2 | Embedded Accommodations—Closed Captioning (Online) (Speaking)</w:t>
            </w:r>
          </w:p>
          <w:p w14:paraId="64ED3666" w14:textId="7140C4FF" w:rsidR="00CC29CE" w:rsidRPr="009E0412" w:rsidRDefault="00CC29CE" w:rsidP="00CC29CE">
            <w:pPr>
              <w:spacing w:before="20" w:after="20"/>
            </w:pPr>
            <w:r w:rsidRPr="009E0412">
              <w:t>This field is applicable to the Initial ELPAC.</w:t>
            </w:r>
          </w:p>
        </w:tc>
        <w:tc>
          <w:tcPr>
            <w:tcW w:w="4176" w:type="dxa"/>
          </w:tcPr>
          <w:p w14:paraId="1D36B65F" w14:textId="6A7674E2" w:rsidR="00CC29CE" w:rsidRPr="009E0412" w:rsidRDefault="00CC29CE" w:rsidP="00CC29CE">
            <w:pPr>
              <w:spacing w:before="20" w:after="20"/>
            </w:pPr>
            <w:r w:rsidRPr="009E0412">
              <w:t>Alphanumeric</w:t>
            </w:r>
          </w:p>
          <w:p w14:paraId="56FF1B66" w14:textId="77777777" w:rsidR="00CC29CE" w:rsidRPr="005F48FE" w:rsidRDefault="00CC29CE" w:rsidP="008E5ACA">
            <w:pPr>
              <w:pStyle w:val="BulletsLayout"/>
            </w:pPr>
            <w:r w:rsidRPr="005F48FE">
              <w:t>TDS_ClosedCap1</w:t>
            </w:r>
          </w:p>
          <w:p w14:paraId="08CFBCCB"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4CB30A4A" w14:textId="6C6F6703"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B9EA8E7" w14:textId="1D6259D3"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59F424B3" w14:textId="77777777" w:rsidTr="00E11DE4">
        <w:tc>
          <w:tcPr>
            <w:tcW w:w="1008" w:type="dxa"/>
          </w:tcPr>
          <w:p w14:paraId="2F34E82D" w14:textId="0C62D91A" w:rsidR="00CC29CE" w:rsidRPr="009E0412" w:rsidRDefault="00CC29CE" w:rsidP="00CC29CE">
            <w:pPr>
              <w:spacing w:before="20" w:after="20"/>
              <w:jc w:val="center"/>
              <w:rPr>
                <w:b/>
              </w:rPr>
            </w:pPr>
            <w:r w:rsidRPr="009E0412">
              <w:rPr>
                <w:color w:val="000000"/>
              </w:rPr>
              <w:t>157</w:t>
            </w:r>
          </w:p>
        </w:tc>
        <w:tc>
          <w:tcPr>
            <w:tcW w:w="1008" w:type="dxa"/>
            <w:noWrap/>
          </w:tcPr>
          <w:p w14:paraId="1BBBE403" w14:textId="472F7F4E" w:rsidR="00CC29CE" w:rsidRPr="009E0412" w:rsidRDefault="00CC29CE" w:rsidP="00CC29CE">
            <w:pPr>
              <w:spacing w:before="20" w:after="20"/>
              <w:jc w:val="center"/>
            </w:pPr>
            <w:r w:rsidRPr="00F7764C">
              <w:t>2204</w:t>
            </w:r>
          </w:p>
        </w:tc>
        <w:tc>
          <w:tcPr>
            <w:tcW w:w="1008" w:type="dxa"/>
            <w:noWrap/>
          </w:tcPr>
          <w:p w14:paraId="1226FC84" w14:textId="0433AA68" w:rsidR="00CC29CE" w:rsidRPr="009E0412" w:rsidRDefault="00CC29CE" w:rsidP="00CC29CE">
            <w:pPr>
              <w:spacing w:before="20" w:after="20"/>
              <w:jc w:val="center"/>
            </w:pPr>
            <w:r w:rsidRPr="00F7764C">
              <w:t>2217</w:t>
            </w:r>
          </w:p>
        </w:tc>
        <w:tc>
          <w:tcPr>
            <w:tcW w:w="1080" w:type="dxa"/>
            <w:noWrap/>
          </w:tcPr>
          <w:p w14:paraId="7CB21AFB" w14:textId="4D1D0DCE" w:rsidR="00CC29CE" w:rsidRPr="009E0412" w:rsidRDefault="00CC29CE" w:rsidP="00CC29CE">
            <w:pPr>
              <w:spacing w:before="20" w:after="20"/>
              <w:jc w:val="center"/>
            </w:pPr>
            <w:r w:rsidRPr="009E0412">
              <w:rPr>
                <w:color w:val="000000"/>
              </w:rPr>
              <w:t>14</w:t>
            </w:r>
          </w:p>
        </w:tc>
        <w:tc>
          <w:tcPr>
            <w:tcW w:w="3312" w:type="dxa"/>
          </w:tcPr>
          <w:p w14:paraId="23607BE8" w14:textId="17650D18" w:rsidR="00CC29CE" w:rsidRPr="009E0412" w:rsidRDefault="00CC29CE" w:rsidP="00905EF1">
            <w:pPr>
              <w:spacing w:before="20"/>
            </w:pPr>
            <w:r w:rsidRPr="009E0412">
              <w:t>EAClosedCaptioning3 | Embedded Accommodations—Closed Captioning (Online) (Reading)</w:t>
            </w:r>
          </w:p>
          <w:p w14:paraId="57C216E1" w14:textId="3C5A1569" w:rsidR="00CC29CE" w:rsidRPr="009E0412" w:rsidRDefault="00CC29CE" w:rsidP="00CC29CE">
            <w:pPr>
              <w:spacing w:before="20" w:after="20"/>
            </w:pPr>
            <w:r w:rsidRPr="009E0412">
              <w:t>This field is applicable to the Initial ELPAC.</w:t>
            </w:r>
          </w:p>
        </w:tc>
        <w:tc>
          <w:tcPr>
            <w:tcW w:w="4176" w:type="dxa"/>
          </w:tcPr>
          <w:p w14:paraId="3B632D26" w14:textId="5D6EFB2F" w:rsidR="00CC29CE" w:rsidRPr="009E0412" w:rsidRDefault="00CC29CE" w:rsidP="00CC29CE">
            <w:pPr>
              <w:spacing w:before="20" w:after="20"/>
            </w:pPr>
            <w:r w:rsidRPr="009E0412">
              <w:t>Alphanumeric</w:t>
            </w:r>
          </w:p>
          <w:p w14:paraId="66C7EB3C" w14:textId="77777777" w:rsidR="00CC29CE" w:rsidRPr="005F48FE" w:rsidRDefault="00CC29CE" w:rsidP="008E5ACA">
            <w:pPr>
              <w:pStyle w:val="BulletsLayout"/>
            </w:pPr>
            <w:r w:rsidRPr="005F48FE">
              <w:t>TDS_ClosedCap1</w:t>
            </w:r>
          </w:p>
          <w:p w14:paraId="7FA4A3F7"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7FEFF58A" w14:textId="0F45B104"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3AB9EB4" w14:textId="611CC6E5"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3FE17439" w14:textId="77777777" w:rsidTr="00E11DE4">
        <w:tc>
          <w:tcPr>
            <w:tcW w:w="1008" w:type="dxa"/>
          </w:tcPr>
          <w:p w14:paraId="0630C18B" w14:textId="6EA77040" w:rsidR="00CC29CE" w:rsidRPr="009E0412" w:rsidRDefault="00CC29CE" w:rsidP="00CC29CE">
            <w:pPr>
              <w:spacing w:before="20" w:after="20"/>
              <w:jc w:val="center"/>
              <w:rPr>
                <w:b/>
              </w:rPr>
            </w:pPr>
            <w:r w:rsidRPr="009E0412">
              <w:rPr>
                <w:color w:val="000000"/>
              </w:rPr>
              <w:t>158</w:t>
            </w:r>
          </w:p>
        </w:tc>
        <w:tc>
          <w:tcPr>
            <w:tcW w:w="1008" w:type="dxa"/>
            <w:noWrap/>
          </w:tcPr>
          <w:p w14:paraId="177DB529" w14:textId="288A2DFA" w:rsidR="00CC29CE" w:rsidRPr="009E0412" w:rsidRDefault="00CC29CE" w:rsidP="00CC29CE">
            <w:pPr>
              <w:spacing w:before="20" w:after="20"/>
              <w:jc w:val="center"/>
            </w:pPr>
            <w:r w:rsidRPr="00F7764C">
              <w:t>2218</w:t>
            </w:r>
          </w:p>
        </w:tc>
        <w:tc>
          <w:tcPr>
            <w:tcW w:w="1008" w:type="dxa"/>
            <w:noWrap/>
          </w:tcPr>
          <w:p w14:paraId="4C9B9A32" w14:textId="5812AADB" w:rsidR="00CC29CE" w:rsidRPr="009E0412" w:rsidRDefault="00CC29CE" w:rsidP="00CC29CE">
            <w:pPr>
              <w:spacing w:before="20" w:after="20"/>
              <w:jc w:val="center"/>
            </w:pPr>
            <w:r w:rsidRPr="00F7764C">
              <w:t>2231</w:t>
            </w:r>
          </w:p>
        </w:tc>
        <w:tc>
          <w:tcPr>
            <w:tcW w:w="1080" w:type="dxa"/>
            <w:noWrap/>
          </w:tcPr>
          <w:p w14:paraId="087741C4" w14:textId="5F3187FF" w:rsidR="00CC29CE" w:rsidRPr="009E0412" w:rsidRDefault="00CC29CE" w:rsidP="00CC29CE">
            <w:pPr>
              <w:spacing w:before="20" w:after="20"/>
              <w:jc w:val="center"/>
            </w:pPr>
            <w:r w:rsidRPr="009E0412">
              <w:rPr>
                <w:color w:val="000000"/>
              </w:rPr>
              <w:t>14</w:t>
            </w:r>
          </w:p>
        </w:tc>
        <w:tc>
          <w:tcPr>
            <w:tcW w:w="3312" w:type="dxa"/>
          </w:tcPr>
          <w:p w14:paraId="332D3EA6" w14:textId="101DA052" w:rsidR="00CC29CE" w:rsidRPr="009E0412" w:rsidRDefault="00CC29CE" w:rsidP="00905EF1">
            <w:pPr>
              <w:spacing w:before="20"/>
            </w:pPr>
            <w:r w:rsidRPr="009E0412">
              <w:t>EAClosedCaptioning4 | Embedded Accommodations—Closed Captioning (Online) (Writing)</w:t>
            </w:r>
          </w:p>
          <w:p w14:paraId="6222A842" w14:textId="3C5A1569" w:rsidR="00CC29CE" w:rsidRPr="009E0412" w:rsidRDefault="00CC29CE" w:rsidP="00CC29CE">
            <w:pPr>
              <w:spacing w:before="20" w:after="20"/>
            </w:pPr>
            <w:r w:rsidRPr="009E0412">
              <w:t>This field is applicable to the Initial ELPAC.</w:t>
            </w:r>
          </w:p>
        </w:tc>
        <w:tc>
          <w:tcPr>
            <w:tcW w:w="4176" w:type="dxa"/>
          </w:tcPr>
          <w:p w14:paraId="54F02CAA" w14:textId="05A7284C" w:rsidR="00CC29CE" w:rsidRPr="009E0412" w:rsidRDefault="00CC29CE" w:rsidP="00CC29CE">
            <w:pPr>
              <w:spacing w:before="20" w:after="20"/>
            </w:pPr>
            <w:r w:rsidRPr="009E0412">
              <w:t>Alphanumeric</w:t>
            </w:r>
          </w:p>
          <w:p w14:paraId="1CEE64E1" w14:textId="77777777" w:rsidR="00CC29CE" w:rsidRPr="005F48FE" w:rsidRDefault="00CC29CE" w:rsidP="008E5ACA">
            <w:pPr>
              <w:pStyle w:val="BulletsLayout"/>
            </w:pPr>
            <w:r w:rsidRPr="005F48FE">
              <w:t>TDS_ClosedCap1</w:t>
            </w:r>
          </w:p>
          <w:p w14:paraId="13E8234F"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525AFF51" w14:textId="1220EB1B"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80195EE" w14:textId="280737D4"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532097E1" w14:textId="77777777" w:rsidTr="00E11DE4">
        <w:tc>
          <w:tcPr>
            <w:tcW w:w="1008" w:type="dxa"/>
          </w:tcPr>
          <w:p w14:paraId="4734815A" w14:textId="0A3B25D2" w:rsidR="00CC29CE" w:rsidRPr="009E0412" w:rsidRDefault="00CC29CE" w:rsidP="00CC29CE">
            <w:pPr>
              <w:spacing w:before="20" w:after="20"/>
              <w:jc w:val="center"/>
              <w:rPr>
                <w:b/>
              </w:rPr>
            </w:pPr>
            <w:r w:rsidRPr="009E0412">
              <w:rPr>
                <w:color w:val="000000"/>
              </w:rPr>
              <w:t>159</w:t>
            </w:r>
          </w:p>
        </w:tc>
        <w:tc>
          <w:tcPr>
            <w:tcW w:w="1008" w:type="dxa"/>
            <w:noWrap/>
          </w:tcPr>
          <w:p w14:paraId="445340F2" w14:textId="1A269726" w:rsidR="00CC29CE" w:rsidRPr="009E0412" w:rsidRDefault="00CC29CE" w:rsidP="00CC29CE">
            <w:pPr>
              <w:spacing w:before="20" w:after="20"/>
              <w:jc w:val="center"/>
            </w:pPr>
            <w:r w:rsidRPr="00F7764C">
              <w:t>2232</w:t>
            </w:r>
          </w:p>
        </w:tc>
        <w:tc>
          <w:tcPr>
            <w:tcW w:w="1008" w:type="dxa"/>
            <w:noWrap/>
          </w:tcPr>
          <w:p w14:paraId="48EF694B" w14:textId="55814693" w:rsidR="00CC29CE" w:rsidRPr="009E0412" w:rsidRDefault="00CC29CE" w:rsidP="00CC29CE">
            <w:pPr>
              <w:spacing w:before="20" w:after="20"/>
              <w:jc w:val="center"/>
            </w:pPr>
            <w:r w:rsidRPr="00F7764C">
              <w:t>2256</w:t>
            </w:r>
          </w:p>
        </w:tc>
        <w:tc>
          <w:tcPr>
            <w:tcW w:w="1080" w:type="dxa"/>
            <w:noWrap/>
          </w:tcPr>
          <w:p w14:paraId="23A732DF" w14:textId="5B7D50F7" w:rsidR="00CC29CE" w:rsidRPr="009E0412" w:rsidRDefault="00CC29CE" w:rsidP="00CC29CE">
            <w:pPr>
              <w:spacing w:before="20" w:after="20"/>
              <w:jc w:val="center"/>
            </w:pPr>
            <w:r w:rsidRPr="009E0412">
              <w:rPr>
                <w:color w:val="000000"/>
              </w:rPr>
              <w:t>25</w:t>
            </w:r>
          </w:p>
        </w:tc>
        <w:tc>
          <w:tcPr>
            <w:tcW w:w="3312" w:type="dxa"/>
          </w:tcPr>
          <w:p w14:paraId="386351D9" w14:textId="72BB3C57" w:rsidR="00CC29CE" w:rsidRPr="009E0412" w:rsidRDefault="00CC29CE" w:rsidP="00905EF1">
            <w:pPr>
              <w:spacing w:before="20"/>
            </w:pPr>
            <w:r w:rsidRPr="009E0412">
              <w:t>EATexttoSpeech1 | Embedded Accommodations—Text-to-Speech (Online) (Listening)</w:t>
            </w:r>
          </w:p>
          <w:p w14:paraId="60575992" w14:textId="3C5A1569" w:rsidR="00CC29CE" w:rsidRPr="009E0412" w:rsidRDefault="00CC29CE" w:rsidP="00CC29CE">
            <w:pPr>
              <w:spacing w:before="20" w:after="20"/>
            </w:pPr>
            <w:r w:rsidRPr="009E0412">
              <w:t>This field is applicable to the Initial ELPAC.</w:t>
            </w:r>
          </w:p>
        </w:tc>
        <w:tc>
          <w:tcPr>
            <w:tcW w:w="4176" w:type="dxa"/>
          </w:tcPr>
          <w:p w14:paraId="04C84B2E" w14:textId="78C1A680" w:rsidR="00CC29CE" w:rsidRPr="009E0412" w:rsidRDefault="00CC29CE" w:rsidP="00CC29CE">
            <w:pPr>
              <w:spacing w:before="20" w:after="20"/>
            </w:pPr>
            <w:r w:rsidRPr="009E0412">
              <w:t>Alphanumeric</w:t>
            </w:r>
          </w:p>
          <w:p w14:paraId="12F8D1E8" w14:textId="77777777" w:rsidR="00CC29CE" w:rsidRPr="005F48FE" w:rsidRDefault="00CC29CE" w:rsidP="008E5ACA">
            <w:pPr>
              <w:pStyle w:val="BulletsLayout"/>
            </w:pPr>
            <w:r w:rsidRPr="005F48FE">
              <w:t>TDS_TTS_Item</w:t>
            </w:r>
          </w:p>
          <w:p w14:paraId="6E997739" w14:textId="77777777" w:rsidR="00CC29CE" w:rsidRPr="005F48FE" w:rsidRDefault="00CC29CE" w:rsidP="008E5ACA">
            <w:pPr>
              <w:pStyle w:val="BulletsLayout"/>
            </w:pPr>
            <w:r w:rsidRPr="005F48FE">
              <w:t>TDS_TTS_Stim</w:t>
            </w:r>
          </w:p>
          <w:p w14:paraId="107FC846" w14:textId="77777777" w:rsidR="00CC29CE" w:rsidRPr="005F48FE" w:rsidRDefault="00CC29CE" w:rsidP="008E5ACA">
            <w:pPr>
              <w:pStyle w:val="BulletsLayout"/>
            </w:pPr>
            <w:r w:rsidRPr="005F48FE">
              <w:t>TDS_TTS_Stim&amp;TDS_TTS_Item</w:t>
            </w:r>
          </w:p>
          <w:p w14:paraId="68C7EE6B"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27DA0F17" w14:textId="7C371906"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381BC45" w14:textId="37F5846D"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489182E7" w14:textId="77777777" w:rsidTr="00E11DE4">
        <w:tc>
          <w:tcPr>
            <w:tcW w:w="1008" w:type="dxa"/>
          </w:tcPr>
          <w:p w14:paraId="246F7379" w14:textId="7197EC38" w:rsidR="00CC29CE" w:rsidRPr="009E0412" w:rsidRDefault="00CC29CE" w:rsidP="00CC29CE">
            <w:pPr>
              <w:spacing w:before="20" w:after="20"/>
              <w:jc w:val="center"/>
              <w:rPr>
                <w:b/>
              </w:rPr>
            </w:pPr>
            <w:r w:rsidRPr="009E0412">
              <w:rPr>
                <w:color w:val="000000"/>
              </w:rPr>
              <w:t>160</w:t>
            </w:r>
          </w:p>
        </w:tc>
        <w:tc>
          <w:tcPr>
            <w:tcW w:w="1008" w:type="dxa"/>
            <w:noWrap/>
          </w:tcPr>
          <w:p w14:paraId="62ADAF8A" w14:textId="6C4E0E09" w:rsidR="00CC29CE" w:rsidRPr="009E0412" w:rsidRDefault="00CC29CE" w:rsidP="00CC29CE">
            <w:pPr>
              <w:spacing w:before="20" w:after="20"/>
              <w:jc w:val="center"/>
            </w:pPr>
            <w:r w:rsidRPr="00F7764C">
              <w:t>2257</w:t>
            </w:r>
          </w:p>
        </w:tc>
        <w:tc>
          <w:tcPr>
            <w:tcW w:w="1008" w:type="dxa"/>
            <w:noWrap/>
          </w:tcPr>
          <w:p w14:paraId="3C341F05" w14:textId="097D6C7A" w:rsidR="00CC29CE" w:rsidRPr="009E0412" w:rsidRDefault="00CC29CE" w:rsidP="00CC29CE">
            <w:pPr>
              <w:spacing w:before="20" w:after="20"/>
              <w:jc w:val="center"/>
            </w:pPr>
            <w:r w:rsidRPr="00F7764C">
              <w:t>2281</w:t>
            </w:r>
          </w:p>
        </w:tc>
        <w:tc>
          <w:tcPr>
            <w:tcW w:w="1080" w:type="dxa"/>
            <w:noWrap/>
          </w:tcPr>
          <w:p w14:paraId="3696CD25" w14:textId="2BB74BE1" w:rsidR="00CC29CE" w:rsidRPr="009E0412" w:rsidRDefault="00CC29CE" w:rsidP="00CC29CE">
            <w:pPr>
              <w:spacing w:before="20" w:after="20"/>
              <w:jc w:val="center"/>
            </w:pPr>
            <w:r w:rsidRPr="009E0412">
              <w:rPr>
                <w:color w:val="000000"/>
              </w:rPr>
              <w:t>25</w:t>
            </w:r>
          </w:p>
        </w:tc>
        <w:tc>
          <w:tcPr>
            <w:tcW w:w="3312" w:type="dxa"/>
          </w:tcPr>
          <w:p w14:paraId="6DB060C0" w14:textId="08A562ED" w:rsidR="00CC29CE" w:rsidRPr="009E0412" w:rsidRDefault="00CC29CE" w:rsidP="00905EF1">
            <w:pPr>
              <w:spacing w:before="20"/>
            </w:pPr>
            <w:r w:rsidRPr="009E0412">
              <w:t>EATexttoSpeech2 | Embedded Accommodations—Text-to-Speech (Online) (Speaking)</w:t>
            </w:r>
          </w:p>
          <w:p w14:paraId="5248E579" w14:textId="3C5A1569" w:rsidR="00CC29CE" w:rsidRPr="009E0412" w:rsidRDefault="00CC29CE" w:rsidP="00CC29CE">
            <w:pPr>
              <w:spacing w:before="20" w:after="20"/>
            </w:pPr>
            <w:r w:rsidRPr="009E0412">
              <w:t>This field is applicable to the Initial ELPAC.</w:t>
            </w:r>
          </w:p>
        </w:tc>
        <w:tc>
          <w:tcPr>
            <w:tcW w:w="4176" w:type="dxa"/>
          </w:tcPr>
          <w:p w14:paraId="3E896247" w14:textId="381D73DD" w:rsidR="00CC29CE" w:rsidRPr="009E0412" w:rsidRDefault="00CC29CE" w:rsidP="00CC29CE">
            <w:pPr>
              <w:spacing w:before="20" w:after="20"/>
            </w:pPr>
            <w:r w:rsidRPr="009E0412">
              <w:t>Alphanumeric</w:t>
            </w:r>
          </w:p>
          <w:p w14:paraId="244B4A74" w14:textId="77777777" w:rsidR="00CC29CE" w:rsidRPr="005F48FE" w:rsidRDefault="00CC29CE" w:rsidP="008E5ACA">
            <w:pPr>
              <w:pStyle w:val="BulletsLayout"/>
            </w:pPr>
            <w:r w:rsidRPr="005F48FE">
              <w:t>TDS_TTS_Item</w:t>
            </w:r>
          </w:p>
          <w:p w14:paraId="331618ED" w14:textId="77777777" w:rsidR="00CC29CE" w:rsidRPr="005F48FE" w:rsidRDefault="00CC29CE" w:rsidP="008E5ACA">
            <w:pPr>
              <w:pStyle w:val="BulletsLayout"/>
            </w:pPr>
            <w:r w:rsidRPr="005F48FE">
              <w:t>TDS_TTS_Stim</w:t>
            </w:r>
          </w:p>
          <w:p w14:paraId="3A6F1FAF" w14:textId="65F7D81E" w:rsidR="00CC29CE" w:rsidRPr="005F48FE" w:rsidRDefault="00CC29CE" w:rsidP="008E5ACA">
            <w:pPr>
              <w:pStyle w:val="BulletsLayout"/>
            </w:pPr>
            <w:r w:rsidRPr="005F48FE">
              <w:t>TDS_TTS_Stim&amp;TDS_TTS_Item</w:t>
            </w:r>
          </w:p>
          <w:p w14:paraId="43BB7AE1" w14:textId="77777777"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5745F0E8" w14:textId="1863B24A"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137E679" w14:textId="5C81FB9E"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196672AB" w14:textId="77777777" w:rsidTr="00E11DE4">
        <w:tc>
          <w:tcPr>
            <w:tcW w:w="1008" w:type="dxa"/>
          </w:tcPr>
          <w:p w14:paraId="3EB41056" w14:textId="31E6BC20" w:rsidR="00CC29CE" w:rsidRPr="009E0412" w:rsidRDefault="00CC29CE" w:rsidP="00CC29CE">
            <w:pPr>
              <w:spacing w:before="20" w:after="20"/>
              <w:jc w:val="center"/>
              <w:rPr>
                <w:b/>
              </w:rPr>
            </w:pPr>
            <w:r w:rsidRPr="009E0412">
              <w:rPr>
                <w:color w:val="000000"/>
              </w:rPr>
              <w:t>161</w:t>
            </w:r>
          </w:p>
        </w:tc>
        <w:tc>
          <w:tcPr>
            <w:tcW w:w="1008" w:type="dxa"/>
            <w:noWrap/>
          </w:tcPr>
          <w:p w14:paraId="1CE3819F" w14:textId="7BCBD2BD" w:rsidR="00CC29CE" w:rsidRPr="009E0412" w:rsidRDefault="00CC29CE" w:rsidP="00CC29CE">
            <w:pPr>
              <w:spacing w:before="20" w:after="20"/>
              <w:jc w:val="center"/>
            </w:pPr>
            <w:r w:rsidRPr="00F7764C">
              <w:t>2282</w:t>
            </w:r>
          </w:p>
        </w:tc>
        <w:tc>
          <w:tcPr>
            <w:tcW w:w="1008" w:type="dxa"/>
            <w:noWrap/>
          </w:tcPr>
          <w:p w14:paraId="5EF06F8D" w14:textId="5560A8ED" w:rsidR="00CC29CE" w:rsidRPr="009E0412" w:rsidRDefault="00CC29CE" w:rsidP="00CC29CE">
            <w:pPr>
              <w:spacing w:before="20" w:after="20"/>
              <w:jc w:val="center"/>
            </w:pPr>
            <w:r w:rsidRPr="00F7764C">
              <w:t>2306</w:t>
            </w:r>
          </w:p>
        </w:tc>
        <w:tc>
          <w:tcPr>
            <w:tcW w:w="1080" w:type="dxa"/>
            <w:noWrap/>
          </w:tcPr>
          <w:p w14:paraId="48F4564E" w14:textId="783D6722" w:rsidR="00CC29CE" w:rsidRPr="009E0412" w:rsidRDefault="00CC29CE" w:rsidP="00CC29CE">
            <w:pPr>
              <w:spacing w:before="20" w:after="20"/>
              <w:jc w:val="center"/>
            </w:pPr>
            <w:r w:rsidRPr="009E0412">
              <w:rPr>
                <w:color w:val="000000"/>
              </w:rPr>
              <w:t>25</w:t>
            </w:r>
          </w:p>
        </w:tc>
        <w:tc>
          <w:tcPr>
            <w:tcW w:w="3312" w:type="dxa"/>
          </w:tcPr>
          <w:p w14:paraId="75667FD6" w14:textId="6F8BDBDB" w:rsidR="00CC29CE" w:rsidRPr="009E0412" w:rsidRDefault="00CC29CE" w:rsidP="00905EF1">
            <w:pPr>
              <w:spacing w:before="20"/>
            </w:pPr>
            <w:r w:rsidRPr="009E0412">
              <w:t>EATexttoSpeech4 | Embedded Accommodations—Text-to-Speech (Online) (Writing)</w:t>
            </w:r>
          </w:p>
          <w:p w14:paraId="609FBF42" w14:textId="3C5A1569" w:rsidR="00CC29CE" w:rsidRPr="009E0412" w:rsidRDefault="00CC29CE" w:rsidP="00CC29CE">
            <w:pPr>
              <w:spacing w:before="20" w:after="20"/>
            </w:pPr>
            <w:r w:rsidRPr="009E0412">
              <w:t>This field is applicable to the Initial ELPAC.</w:t>
            </w:r>
          </w:p>
        </w:tc>
        <w:tc>
          <w:tcPr>
            <w:tcW w:w="4176" w:type="dxa"/>
          </w:tcPr>
          <w:p w14:paraId="2449EA9A" w14:textId="5CF2A665" w:rsidR="00CC29CE" w:rsidRPr="009E0412" w:rsidRDefault="00CC29CE" w:rsidP="00CC29CE">
            <w:pPr>
              <w:spacing w:before="20" w:after="20"/>
            </w:pPr>
            <w:r w:rsidRPr="009E0412">
              <w:t>Alphanumeric</w:t>
            </w:r>
          </w:p>
          <w:p w14:paraId="21E9B838" w14:textId="77777777" w:rsidR="00CC29CE" w:rsidRPr="005F48FE" w:rsidRDefault="00CC29CE" w:rsidP="008E5ACA">
            <w:pPr>
              <w:pStyle w:val="BulletsLayout"/>
            </w:pPr>
            <w:r w:rsidRPr="005F48FE">
              <w:t>TDS_TTS_Item</w:t>
            </w:r>
          </w:p>
          <w:p w14:paraId="1E4D0481" w14:textId="77777777" w:rsidR="00CC29CE" w:rsidRPr="005F48FE" w:rsidRDefault="00CC29CE" w:rsidP="008E5ACA">
            <w:pPr>
              <w:pStyle w:val="BulletsLayout"/>
            </w:pPr>
            <w:r w:rsidRPr="005F48FE">
              <w:t>TDS_TTS_Stim</w:t>
            </w:r>
          </w:p>
          <w:p w14:paraId="7BC669A6" w14:textId="04224865" w:rsidR="00CC29CE" w:rsidRPr="005F48FE" w:rsidRDefault="00CC29CE" w:rsidP="008E5ACA">
            <w:pPr>
              <w:pStyle w:val="BulletsLayout"/>
            </w:pPr>
            <w:r w:rsidRPr="005F48FE">
              <w:t>TDS_TTS_Stim&amp;TDS_TTS_Item</w:t>
            </w:r>
          </w:p>
          <w:p w14:paraId="0A0AA036" w14:textId="49AB4B79" w:rsidR="00116234" w:rsidRDefault="00116234" w:rsidP="009B0A92">
            <w:pPr>
              <w:pStyle w:val="FieldName"/>
              <w:spacing w:before="120"/>
              <w:ind w:left="0" w:firstLine="0"/>
              <w:rPr>
                <w:rFonts w:ascii="Arial" w:hAnsi="Arial" w:cs="Arial"/>
                <w:szCs w:val="20"/>
              </w:rPr>
            </w:pPr>
            <w:r>
              <w:rPr>
                <w:rFonts w:ascii="Arial" w:hAnsi="Arial" w:cs="Arial"/>
                <w:szCs w:val="20"/>
              </w:rPr>
              <w:t>Blank</w:t>
            </w:r>
          </w:p>
          <w:p w14:paraId="0BB27945" w14:textId="03590B14"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58E30C94"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w:t>
            </w:r>
          </w:p>
        </w:tc>
      </w:tr>
      <w:tr w:rsidR="00CC29CE" w:rsidRPr="009E0412" w14:paraId="646FDEC2" w14:textId="77777777" w:rsidTr="00E11DE4">
        <w:trPr>
          <w:trHeight w:val="678"/>
        </w:trPr>
        <w:tc>
          <w:tcPr>
            <w:tcW w:w="1008" w:type="dxa"/>
          </w:tcPr>
          <w:p w14:paraId="53F384D6" w14:textId="66AA77CA" w:rsidR="00CC29CE" w:rsidRPr="009E0412" w:rsidRDefault="00CC29CE" w:rsidP="00CC29CE">
            <w:pPr>
              <w:spacing w:before="20" w:after="20"/>
              <w:jc w:val="center"/>
            </w:pPr>
            <w:r w:rsidRPr="009E0412">
              <w:rPr>
                <w:color w:val="000000"/>
              </w:rPr>
              <w:t>162</w:t>
            </w:r>
          </w:p>
        </w:tc>
        <w:tc>
          <w:tcPr>
            <w:tcW w:w="1008" w:type="dxa"/>
            <w:noWrap/>
          </w:tcPr>
          <w:p w14:paraId="403BF755" w14:textId="34C264B6" w:rsidR="00CC29CE" w:rsidRPr="009E0412" w:rsidRDefault="00CC29CE" w:rsidP="00CC29CE">
            <w:pPr>
              <w:spacing w:before="20" w:after="20"/>
              <w:jc w:val="center"/>
            </w:pPr>
            <w:r w:rsidRPr="00F7764C">
              <w:t>2307</w:t>
            </w:r>
          </w:p>
        </w:tc>
        <w:tc>
          <w:tcPr>
            <w:tcW w:w="1008" w:type="dxa"/>
            <w:noWrap/>
          </w:tcPr>
          <w:p w14:paraId="578C5FCE" w14:textId="209E7C47" w:rsidR="00CC29CE" w:rsidRPr="009E0412" w:rsidRDefault="00CC29CE" w:rsidP="00CC29CE">
            <w:pPr>
              <w:spacing w:before="20" w:after="20"/>
              <w:jc w:val="center"/>
            </w:pPr>
            <w:r w:rsidRPr="00F7764C">
              <w:t>2321</w:t>
            </w:r>
          </w:p>
        </w:tc>
        <w:tc>
          <w:tcPr>
            <w:tcW w:w="1080" w:type="dxa"/>
            <w:noWrap/>
          </w:tcPr>
          <w:p w14:paraId="3F443934" w14:textId="7B126151" w:rsidR="00CC29CE" w:rsidRPr="009E0412" w:rsidRDefault="00CC29CE" w:rsidP="00CC29CE">
            <w:pPr>
              <w:spacing w:before="20" w:after="20"/>
              <w:jc w:val="center"/>
            </w:pPr>
            <w:r w:rsidRPr="009E0412">
              <w:rPr>
                <w:color w:val="000000"/>
              </w:rPr>
              <w:t>15</w:t>
            </w:r>
          </w:p>
        </w:tc>
        <w:tc>
          <w:tcPr>
            <w:tcW w:w="3312" w:type="dxa"/>
          </w:tcPr>
          <w:p w14:paraId="4D7B8841" w14:textId="7AED7FB0" w:rsidR="00CC29CE" w:rsidRPr="009E0412" w:rsidRDefault="00CC29CE" w:rsidP="00905EF1">
            <w:pPr>
              <w:spacing w:before="20"/>
              <w:rPr>
                <w:color w:val="000000"/>
              </w:rPr>
            </w:pPr>
            <w:r w:rsidRPr="009E0412">
              <w:rPr>
                <w:color w:val="000000" w:themeColor="text1"/>
              </w:rPr>
              <w:t xml:space="preserve">EASpeechtoText1 | Embedded Accommodations 1—Speech-to-Text (Online) </w:t>
            </w:r>
          </w:p>
          <w:p w14:paraId="375351CA" w14:textId="3C5A1569" w:rsidR="00CC29CE" w:rsidRPr="009E0412" w:rsidRDefault="00CC29CE" w:rsidP="00CC29CE">
            <w:pPr>
              <w:spacing w:before="20" w:after="20"/>
            </w:pPr>
            <w:r w:rsidRPr="009E0412">
              <w:t>This field is applicable to the Initial ELPAC.</w:t>
            </w:r>
          </w:p>
        </w:tc>
        <w:tc>
          <w:tcPr>
            <w:tcW w:w="4176" w:type="dxa"/>
          </w:tcPr>
          <w:p w14:paraId="0A3403F5" w14:textId="63E66AF9" w:rsidR="00CC29CE" w:rsidRPr="009E0412" w:rsidRDefault="00CC29CE" w:rsidP="00CC29CE">
            <w:pPr>
              <w:spacing w:before="20" w:after="20"/>
              <w:rPr>
                <w:color w:val="000000"/>
              </w:rPr>
            </w:pPr>
            <w:r w:rsidRPr="009E0412">
              <w:rPr>
                <w:color w:val="000000"/>
              </w:rPr>
              <w:t>Alphanumeric</w:t>
            </w:r>
          </w:p>
          <w:p w14:paraId="6D489FC7" w14:textId="418A6D44" w:rsidR="00CC29CE" w:rsidRPr="005F48FE" w:rsidRDefault="00CC29CE" w:rsidP="008E5ACA">
            <w:pPr>
              <w:pStyle w:val="BulletsLayout"/>
            </w:pPr>
            <w:r w:rsidRPr="005F48FE">
              <w:t>TDS_Dictation_1</w:t>
            </w:r>
          </w:p>
          <w:p w14:paraId="5CD10E46"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12757A51" w14:textId="0210E295" w:rsidR="00CC29CE" w:rsidRPr="00905EF1"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FE2374A"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71747127" w14:textId="77777777" w:rsidTr="00E11DE4">
        <w:trPr>
          <w:trHeight w:val="678"/>
        </w:trPr>
        <w:tc>
          <w:tcPr>
            <w:tcW w:w="1008" w:type="dxa"/>
          </w:tcPr>
          <w:p w14:paraId="32C1A041" w14:textId="0B2C631B" w:rsidR="00CC29CE" w:rsidRPr="009E0412" w:rsidRDefault="00CC29CE" w:rsidP="00CC29CE">
            <w:pPr>
              <w:spacing w:before="20" w:after="20"/>
              <w:jc w:val="center"/>
            </w:pPr>
            <w:r w:rsidRPr="009E0412">
              <w:rPr>
                <w:color w:val="000000"/>
              </w:rPr>
              <w:t>163</w:t>
            </w:r>
          </w:p>
        </w:tc>
        <w:tc>
          <w:tcPr>
            <w:tcW w:w="1008" w:type="dxa"/>
            <w:noWrap/>
          </w:tcPr>
          <w:p w14:paraId="492DA70B" w14:textId="40E2ADE5" w:rsidR="00CC29CE" w:rsidRPr="009E0412" w:rsidRDefault="00CC29CE" w:rsidP="00CC29CE">
            <w:pPr>
              <w:spacing w:before="20" w:after="20"/>
              <w:jc w:val="center"/>
            </w:pPr>
            <w:r w:rsidRPr="00F7764C">
              <w:t>2322</w:t>
            </w:r>
          </w:p>
        </w:tc>
        <w:tc>
          <w:tcPr>
            <w:tcW w:w="1008" w:type="dxa"/>
            <w:noWrap/>
          </w:tcPr>
          <w:p w14:paraId="776E2B22" w14:textId="5335EEAD" w:rsidR="00CC29CE" w:rsidRPr="009E0412" w:rsidRDefault="00CC29CE" w:rsidP="00CC29CE">
            <w:pPr>
              <w:spacing w:before="20" w:after="20"/>
              <w:jc w:val="center"/>
            </w:pPr>
            <w:r w:rsidRPr="00F7764C">
              <w:t>2336</w:t>
            </w:r>
          </w:p>
        </w:tc>
        <w:tc>
          <w:tcPr>
            <w:tcW w:w="1080" w:type="dxa"/>
            <w:noWrap/>
          </w:tcPr>
          <w:p w14:paraId="5879A4E5" w14:textId="57123D6F" w:rsidR="00CC29CE" w:rsidRPr="009E0412" w:rsidRDefault="00CC29CE" w:rsidP="00CC29CE">
            <w:pPr>
              <w:spacing w:before="20" w:after="20"/>
              <w:jc w:val="center"/>
            </w:pPr>
            <w:r w:rsidRPr="009E0412">
              <w:rPr>
                <w:color w:val="000000"/>
              </w:rPr>
              <w:t>15</w:t>
            </w:r>
          </w:p>
        </w:tc>
        <w:tc>
          <w:tcPr>
            <w:tcW w:w="3312" w:type="dxa"/>
          </w:tcPr>
          <w:p w14:paraId="08096755" w14:textId="42EA0C3D" w:rsidR="00CC29CE" w:rsidRPr="009E0412" w:rsidRDefault="00CC29CE" w:rsidP="00905EF1">
            <w:pPr>
              <w:spacing w:before="20"/>
              <w:rPr>
                <w:color w:val="000000"/>
              </w:rPr>
            </w:pPr>
            <w:r w:rsidRPr="009E0412">
              <w:rPr>
                <w:color w:val="000000" w:themeColor="text1"/>
              </w:rPr>
              <w:t>EASpeechtoText1 | Embedded Accommodations 2—Speech-to-Text (Online)</w:t>
            </w:r>
          </w:p>
          <w:p w14:paraId="4DB7D49C" w14:textId="3C5A1569" w:rsidR="00CC29CE" w:rsidRPr="009E0412" w:rsidRDefault="00CC29CE" w:rsidP="00CC29CE">
            <w:pPr>
              <w:spacing w:before="20" w:after="20"/>
            </w:pPr>
            <w:r w:rsidRPr="009E0412">
              <w:t>This field is applicable to the Initial ELPAC.</w:t>
            </w:r>
          </w:p>
        </w:tc>
        <w:tc>
          <w:tcPr>
            <w:tcW w:w="4176" w:type="dxa"/>
          </w:tcPr>
          <w:p w14:paraId="14A800B1" w14:textId="19A2BD15" w:rsidR="00CC29CE" w:rsidRPr="009E0412" w:rsidRDefault="00CC29CE" w:rsidP="00CC29CE">
            <w:pPr>
              <w:spacing w:before="20" w:after="20"/>
              <w:rPr>
                <w:color w:val="000000"/>
              </w:rPr>
            </w:pPr>
            <w:r w:rsidRPr="009E0412">
              <w:rPr>
                <w:color w:val="000000"/>
              </w:rPr>
              <w:t>Alphanumeric</w:t>
            </w:r>
          </w:p>
          <w:p w14:paraId="4E1D05E7" w14:textId="1202F6E0" w:rsidR="00CC29CE" w:rsidRPr="005F48FE" w:rsidRDefault="00CC29CE" w:rsidP="008E5ACA">
            <w:pPr>
              <w:pStyle w:val="BulletsLayout"/>
            </w:pPr>
            <w:r w:rsidRPr="005F48FE">
              <w:t>TDS_Dictation_1</w:t>
            </w:r>
          </w:p>
          <w:p w14:paraId="742C5369"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20644256" w14:textId="2A009A4D" w:rsidR="00CC29CE" w:rsidRPr="00905EF1"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15192AB"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5A2EC309" w14:textId="77777777" w:rsidTr="00E11DE4">
        <w:trPr>
          <w:trHeight w:val="678"/>
        </w:trPr>
        <w:tc>
          <w:tcPr>
            <w:tcW w:w="1008" w:type="dxa"/>
          </w:tcPr>
          <w:p w14:paraId="1B25C681" w14:textId="71CBBC50" w:rsidR="00CC29CE" w:rsidRPr="009E0412" w:rsidRDefault="00CC29CE" w:rsidP="00CC29CE">
            <w:pPr>
              <w:spacing w:before="20" w:after="20"/>
              <w:jc w:val="center"/>
            </w:pPr>
            <w:r w:rsidRPr="009E0412">
              <w:rPr>
                <w:color w:val="000000"/>
              </w:rPr>
              <w:t>164</w:t>
            </w:r>
          </w:p>
        </w:tc>
        <w:tc>
          <w:tcPr>
            <w:tcW w:w="1008" w:type="dxa"/>
            <w:noWrap/>
          </w:tcPr>
          <w:p w14:paraId="133CF48B" w14:textId="300445F8" w:rsidR="00CC29CE" w:rsidRPr="009E0412" w:rsidRDefault="00CC29CE" w:rsidP="00CC29CE">
            <w:pPr>
              <w:spacing w:before="20" w:after="20"/>
              <w:jc w:val="center"/>
            </w:pPr>
            <w:r w:rsidRPr="00F7764C">
              <w:t>2337</w:t>
            </w:r>
          </w:p>
        </w:tc>
        <w:tc>
          <w:tcPr>
            <w:tcW w:w="1008" w:type="dxa"/>
            <w:noWrap/>
          </w:tcPr>
          <w:p w14:paraId="247E3C62" w14:textId="2EFD0D24" w:rsidR="00CC29CE" w:rsidRPr="009E0412" w:rsidRDefault="00CC29CE" w:rsidP="00CC29CE">
            <w:pPr>
              <w:spacing w:before="20" w:after="20"/>
              <w:jc w:val="center"/>
            </w:pPr>
            <w:r w:rsidRPr="00F7764C">
              <w:t>2351</w:t>
            </w:r>
          </w:p>
        </w:tc>
        <w:tc>
          <w:tcPr>
            <w:tcW w:w="1080" w:type="dxa"/>
            <w:noWrap/>
          </w:tcPr>
          <w:p w14:paraId="19DF44CF" w14:textId="3CEDF3F2" w:rsidR="00CC29CE" w:rsidRPr="009E0412" w:rsidRDefault="00CC29CE" w:rsidP="00CC29CE">
            <w:pPr>
              <w:spacing w:before="20" w:after="20"/>
              <w:jc w:val="center"/>
            </w:pPr>
            <w:r w:rsidRPr="009E0412">
              <w:rPr>
                <w:color w:val="000000"/>
              </w:rPr>
              <w:t>15</w:t>
            </w:r>
          </w:p>
        </w:tc>
        <w:tc>
          <w:tcPr>
            <w:tcW w:w="3312" w:type="dxa"/>
          </w:tcPr>
          <w:p w14:paraId="6A8B6B9F" w14:textId="4ECA3E88" w:rsidR="00CC29CE" w:rsidRPr="009E0412" w:rsidRDefault="00CC29CE" w:rsidP="00263759">
            <w:pPr>
              <w:spacing w:before="20"/>
              <w:rPr>
                <w:color w:val="000000"/>
              </w:rPr>
            </w:pPr>
            <w:r w:rsidRPr="009E0412">
              <w:rPr>
                <w:color w:val="000000" w:themeColor="text1"/>
              </w:rPr>
              <w:t>EASpeechtoText1 | Embedded Accommodations 3—Speech-to-Text (Online)</w:t>
            </w:r>
          </w:p>
          <w:p w14:paraId="255F7E6F" w14:textId="3C5A1569" w:rsidR="00CC29CE" w:rsidRPr="009E0412" w:rsidRDefault="00CC29CE" w:rsidP="00CC29CE">
            <w:pPr>
              <w:spacing w:before="20" w:after="20"/>
            </w:pPr>
            <w:r w:rsidRPr="009E0412">
              <w:t>This field is applicable to the Initial ELPAC.</w:t>
            </w:r>
          </w:p>
        </w:tc>
        <w:tc>
          <w:tcPr>
            <w:tcW w:w="4176" w:type="dxa"/>
          </w:tcPr>
          <w:p w14:paraId="1DCEE1F2" w14:textId="133C9451" w:rsidR="00CC29CE" w:rsidRPr="009E0412" w:rsidRDefault="00CC29CE" w:rsidP="00CC29CE">
            <w:pPr>
              <w:spacing w:before="20" w:after="20"/>
              <w:rPr>
                <w:color w:val="000000"/>
              </w:rPr>
            </w:pPr>
            <w:r w:rsidRPr="009E0412">
              <w:rPr>
                <w:color w:val="000000"/>
              </w:rPr>
              <w:t>Alphanumeric</w:t>
            </w:r>
          </w:p>
          <w:p w14:paraId="013E6E46" w14:textId="6C7BC386" w:rsidR="00CC29CE" w:rsidRPr="005F48FE" w:rsidRDefault="00CC29CE" w:rsidP="008E5ACA">
            <w:pPr>
              <w:pStyle w:val="BulletsLayout"/>
            </w:pPr>
            <w:r w:rsidRPr="005F48FE">
              <w:t>TDS_Dictation_1</w:t>
            </w:r>
          </w:p>
          <w:p w14:paraId="076AEFBB"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5B823BDE" w14:textId="0201501C" w:rsidR="00CC29CE" w:rsidRPr="00263759"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E3FA1CB"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7BF517B2" w14:textId="77777777" w:rsidTr="00E11DE4">
        <w:trPr>
          <w:trHeight w:val="678"/>
        </w:trPr>
        <w:tc>
          <w:tcPr>
            <w:tcW w:w="1008" w:type="dxa"/>
          </w:tcPr>
          <w:p w14:paraId="4EFD0563" w14:textId="0FB46AE7" w:rsidR="00CC29CE" w:rsidRPr="009E0412" w:rsidRDefault="00CC29CE" w:rsidP="40D4B910">
            <w:pPr>
              <w:spacing w:before="20" w:after="20"/>
              <w:jc w:val="center"/>
              <w:rPr>
                <w:color w:val="000000" w:themeColor="text1"/>
              </w:rPr>
            </w:pPr>
            <w:r w:rsidRPr="40D4B910">
              <w:rPr>
                <w:color w:val="000000" w:themeColor="text1"/>
              </w:rPr>
              <w:t>165</w:t>
            </w:r>
          </w:p>
        </w:tc>
        <w:tc>
          <w:tcPr>
            <w:tcW w:w="1008" w:type="dxa"/>
            <w:noWrap/>
          </w:tcPr>
          <w:p w14:paraId="5BC48DFD" w14:textId="1775C72F" w:rsidR="00CC29CE" w:rsidRPr="009E0412" w:rsidRDefault="00CC29CE" w:rsidP="00CC29CE">
            <w:pPr>
              <w:spacing w:before="20" w:after="20"/>
              <w:jc w:val="center"/>
            </w:pPr>
            <w:r w:rsidRPr="00F7764C">
              <w:t>2352</w:t>
            </w:r>
          </w:p>
        </w:tc>
        <w:tc>
          <w:tcPr>
            <w:tcW w:w="1008" w:type="dxa"/>
            <w:noWrap/>
          </w:tcPr>
          <w:p w14:paraId="1E8819C0" w14:textId="1C671072" w:rsidR="00CC29CE" w:rsidRPr="009E0412" w:rsidRDefault="00CC29CE" w:rsidP="00CC29CE">
            <w:pPr>
              <w:spacing w:before="20" w:after="20"/>
              <w:jc w:val="center"/>
            </w:pPr>
            <w:r w:rsidRPr="00F7764C">
              <w:t>2366</w:t>
            </w:r>
          </w:p>
        </w:tc>
        <w:tc>
          <w:tcPr>
            <w:tcW w:w="1080" w:type="dxa"/>
            <w:noWrap/>
          </w:tcPr>
          <w:p w14:paraId="6650915F" w14:textId="38EEABFF" w:rsidR="00CC29CE" w:rsidRPr="009E0412" w:rsidRDefault="00CC29CE" w:rsidP="00CC29CE">
            <w:pPr>
              <w:spacing w:before="20" w:after="20"/>
              <w:jc w:val="center"/>
            </w:pPr>
            <w:r w:rsidRPr="009E0412">
              <w:rPr>
                <w:color w:val="000000"/>
              </w:rPr>
              <w:t>15</w:t>
            </w:r>
          </w:p>
        </w:tc>
        <w:tc>
          <w:tcPr>
            <w:tcW w:w="3312" w:type="dxa"/>
          </w:tcPr>
          <w:p w14:paraId="07D19330" w14:textId="1983E068" w:rsidR="00CC29CE" w:rsidRPr="009E0412" w:rsidRDefault="00CC29CE" w:rsidP="00263759">
            <w:pPr>
              <w:spacing w:before="20"/>
              <w:rPr>
                <w:color w:val="000000"/>
              </w:rPr>
            </w:pPr>
            <w:r w:rsidRPr="009E0412">
              <w:rPr>
                <w:color w:val="000000" w:themeColor="text1"/>
              </w:rPr>
              <w:t>EASpeechtoText1 | Embedded Accommodations 4—Speech-to-Text (Online)</w:t>
            </w:r>
          </w:p>
          <w:p w14:paraId="3BE5D350" w14:textId="3C5A1569" w:rsidR="00CC29CE" w:rsidRPr="009E0412" w:rsidRDefault="00CC29CE" w:rsidP="00CC29CE">
            <w:pPr>
              <w:spacing w:before="20" w:after="20"/>
            </w:pPr>
            <w:r w:rsidRPr="009E0412">
              <w:t>This field is applicable to the Initial ELPAC.</w:t>
            </w:r>
          </w:p>
        </w:tc>
        <w:tc>
          <w:tcPr>
            <w:tcW w:w="4176" w:type="dxa"/>
          </w:tcPr>
          <w:p w14:paraId="2038B680" w14:textId="1612980F" w:rsidR="00CC29CE" w:rsidRPr="009E0412" w:rsidRDefault="00CC29CE" w:rsidP="00CC29CE">
            <w:pPr>
              <w:spacing w:before="20" w:after="20"/>
              <w:rPr>
                <w:color w:val="000000"/>
              </w:rPr>
            </w:pPr>
            <w:r w:rsidRPr="009E0412">
              <w:rPr>
                <w:color w:val="000000"/>
              </w:rPr>
              <w:t>Alphanumeric</w:t>
            </w:r>
          </w:p>
          <w:p w14:paraId="400309FB" w14:textId="0B658B88" w:rsidR="00CC29CE" w:rsidRPr="005F48FE" w:rsidRDefault="00CC29CE" w:rsidP="008E5ACA">
            <w:pPr>
              <w:pStyle w:val="BulletsLayout"/>
            </w:pPr>
            <w:r w:rsidRPr="005F48FE">
              <w:t>TDS_Dictation_1</w:t>
            </w:r>
          </w:p>
          <w:p w14:paraId="1B59C48D"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7AE869D1" w14:textId="1E2F659C" w:rsidR="00CC29CE" w:rsidRPr="00263759"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1307B40"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bl>
    <w:p w14:paraId="39ED3C93" w14:textId="05DE48F4" w:rsidR="00284AEC" w:rsidRPr="005F48FE" w:rsidRDefault="00AF4000" w:rsidP="00284AEC">
      <w:pPr>
        <w:pStyle w:val="Heading4"/>
        <w:rPr>
          <w:rFonts w:ascii="Arial" w:hAnsi="Arial"/>
        </w:rPr>
      </w:pPr>
      <w:r w:rsidRPr="005F48FE">
        <w:rPr>
          <w:rFonts w:ascii="Arial" w:hAnsi="Arial"/>
        </w:rPr>
        <w:t>Non-Embedded Accommodations</w:t>
      </w:r>
      <w:r w:rsidR="008D490A" w:rsidRPr="005F48FE">
        <w:rPr>
          <w:rFonts w:ascii="Arial" w:hAnsi="Arial"/>
        </w:rPr>
        <w:t xml:space="preserve"> for</w:t>
      </w:r>
      <w:r w:rsidRPr="005F48FE">
        <w:rPr>
          <w:rFonts w:ascii="Arial" w:hAnsi="Arial"/>
        </w:rPr>
        <w:t xml:space="preserve"> Online </w:t>
      </w:r>
      <w:r w:rsidR="00BD17D6" w:rsidRPr="005F48FE">
        <w:rPr>
          <w:rFonts w:ascii="Arial" w:hAnsi="Arial"/>
        </w:rPr>
        <w:t>and</w:t>
      </w:r>
      <w:r w:rsidR="00C179FA" w:rsidRPr="005F48FE">
        <w:rPr>
          <w:rFonts w:ascii="Arial" w:hAnsi="Arial"/>
        </w:rPr>
        <w:t xml:space="preserve"> Paper</w:t>
      </w:r>
      <w:bookmarkStart w:id="16" w:name="_Hlk47342639"/>
      <w:r w:rsidR="00A35E9E" w:rsidRPr="009E0412">
        <w:rPr>
          <w:rFonts w:ascii="Arial" w:hAnsi="Arial"/>
        </w:rPr>
        <w:t>–</w:t>
      </w:r>
      <w:r w:rsidR="00A35E9E" w:rsidRPr="005F48FE">
        <w:rPr>
          <w:rFonts w:ascii="Arial" w:hAnsi="Arial"/>
        </w:rPr>
        <w:t>Pencil</w:t>
      </w:r>
      <w:r w:rsidR="008D490A" w:rsidRPr="005F48FE">
        <w:rPr>
          <w:rFonts w:ascii="Arial" w:hAnsi="Arial"/>
        </w:rPr>
        <w:t xml:space="preserve"> Testing</w:t>
      </w:r>
      <w:r w:rsidR="00C179FA" w:rsidRPr="005F48FE">
        <w:rPr>
          <w:rFonts w:ascii="Arial" w:hAnsi="Arial"/>
        </w:rPr>
        <w:t xml:space="preserve"> </w:t>
      </w:r>
      <w:bookmarkEnd w:id="16"/>
      <w:r w:rsidRPr="005F48FE">
        <w:rPr>
          <w:rFonts w:ascii="Arial" w:hAnsi="Arial"/>
        </w:rPr>
        <w:t>(Fields 1</w:t>
      </w:r>
      <w:r w:rsidR="00CC29CE" w:rsidRPr="005F48FE">
        <w:rPr>
          <w:rFonts w:ascii="Arial" w:hAnsi="Arial"/>
        </w:rPr>
        <w:t>6</w:t>
      </w:r>
      <w:r w:rsidR="00F708C1" w:rsidRPr="005F48FE">
        <w:rPr>
          <w:rFonts w:ascii="Arial" w:hAnsi="Arial"/>
        </w:rPr>
        <w:t>6</w:t>
      </w:r>
      <w:r w:rsidRPr="005F48FE">
        <w:rPr>
          <w:rFonts w:ascii="Arial" w:hAnsi="Arial"/>
        </w:rPr>
        <w:t>–</w:t>
      </w:r>
      <w:r w:rsidR="00CC29CE" w:rsidRPr="005F48FE">
        <w:rPr>
          <w:rFonts w:ascii="Arial" w:hAnsi="Arial"/>
        </w:rPr>
        <w:t>20</w:t>
      </w:r>
      <w:r w:rsidR="001656CE">
        <w:rPr>
          <w:rFonts w:ascii="Arial" w:hAnsi="Arial"/>
        </w:rPr>
        <w:t>4</w:t>
      </w:r>
      <w:r w:rsidRPr="005F48FE">
        <w:rPr>
          <w:rFonts w:ascii="Arial" w:hAnsi="Arial"/>
        </w:rPr>
        <w:t>)</w:t>
      </w:r>
    </w:p>
    <w:tbl>
      <w:tblPr>
        <w:tblStyle w:val="DataLayoutTable"/>
        <w:tblW w:w="14039" w:type="dxa"/>
        <w:tblLayout w:type="fixed"/>
        <w:tblLook w:val="04A0" w:firstRow="1" w:lastRow="0" w:firstColumn="1" w:lastColumn="0" w:noHBand="0" w:noVBand="1"/>
      </w:tblPr>
      <w:tblGrid>
        <w:gridCol w:w="1007"/>
        <w:gridCol w:w="1008"/>
        <w:gridCol w:w="1009"/>
        <w:gridCol w:w="1080"/>
        <w:gridCol w:w="3312"/>
        <w:gridCol w:w="4176"/>
        <w:gridCol w:w="2447"/>
      </w:tblGrid>
      <w:tr w:rsidR="006F7119" w:rsidRPr="009E0412" w14:paraId="66CBF7C5" w14:textId="77777777" w:rsidTr="00E11DE4">
        <w:trPr>
          <w:cnfStyle w:val="100000000000" w:firstRow="1" w:lastRow="0" w:firstColumn="0" w:lastColumn="0" w:oddVBand="0" w:evenVBand="0" w:oddHBand="0" w:evenHBand="0" w:firstRowFirstColumn="0" w:firstRowLastColumn="0" w:lastRowFirstColumn="0" w:lastRowLastColumn="0"/>
        </w:trPr>
        <w:tc>
          <w:tcPr>
            <w:tcW w:w="1007" w:type="dxa"/>
            <w:noWrap/>
            <w:hideMark/>
          </w:tcPr>
          <w:p w14:paraId="5F938721" w14:textId="77777777" w:rsidR="00284AEC" w:rsidRPr="009E0412" w:rsidRDefault="00284AEC" w:rsidP="00211AC1">
            <w:pPr>
              <w:pStyle w:val="TableHeadLayout"/>
              <w:rPr>
                <w:b/>
                <w:color w:val="auto"/>
              </w:rPr>
            </w:pPr>
            <w:r w:rsidRPr="009E0412">
              <w:rPr>
                <w:b/>
                <w:color w:val="auto"/>
              </w:rPr>
              <w:t>Field #</w:t>
            </w:r>
          </w:p>
        </w:tc>
        <w:tc>
          <w:tcPr>
            <w:tcW w:w="1008" w:type="dxa"/>
            <w:noWrap/>
            <w:hideMark/>
          </w:tcPr>
          <w:p w14:paraId="39B3F074" w14:textId="77777777" w:rsidR="00284AEC" w:rsidRPr="009E0412" w:rsidRDefault="00284AEC" w:rsidP="00211AC1">
            <w:pPr>
              <w:pStyle w:val="TableHeadLayout"/>
              <w:rPr>
                <w:b/>
                <w:color w:val="auto"/>
              </w:rPr>
            </w:pPr>
            <w:r w:rsidRPr="009E0412">
              <w:rPr>
                <w:b/>
                <w:color w:val="auto"/>
              </w:rPr>
              <w:t>Field Start</w:t>
            </w:r>
          </w:p>
        </w:tc>
        <w:tc>
          <w:tcPr>
            <w:tcW w:w="1009" w:type="dxa"/>
            <w:noWrap/>
            <w:hideMark/>
          </w:tcPr>
          <w:p w14:paraId="471C6875" w14:textId="77777777" w:rsidR="00284AEC" w:rsidRPr="009E0412" w:rsidRDefault="00284AEC" w:rsidP="00211AC1">
            <w:pPr>
              <w:pStyle w:val="TableHeadLayout"/>
              <w:rPr>
                <w:b/>
                <w:color w:val="auto"/>
              </w:rPr>
            </w:pPr>
            <w:r w:rsidRPr="009E0412">
              <w:rPr>
                <w:b/>
                <w:color w:val="auto"/>
              </w:rPr>
              <w:t>Field End</w:t>
            </w:r>
          </w:p>
        </w:tc>
        <w:tc>
          <w:tcPr>
            <w:tcW w:w="1080" w:type="dxa"/>
            <w:noWrap/>
            <w:hideMark/>
          </w:tcPr>
          <w:p w14:paraId="27E033EF" w14:textId="77777777" w:rsidR="00284AEC" w:rsidRPr="009E0412" w:rsidRDefault="00284AEC" w:rsidP="00211AC1">
            <w:pPr>
              <w:pStyle w:val="TableHeadLayout"/>
              <w:rPr>
                <w:b/>
                <w:color w:val="auto"/>
              </w:rPr>
            </w:pPr>
            <w:r w:rsidRPr="009E0412">
              <w:rPr>
                <w:b/>
                <w:color w:val="auto"/>
              </w:rPr>
              <w:t>Length</w:t>
            </w:r>
          </w:p>
        </w:tc>
        <w:tc>
          <w:tcPr>
            <w:tcW w:w="3312" w:type="dxa"/>
            <w:hideMark/>
          </w:tcPr>
          <w:p w14:paraId="5F353316" w14:textId="25C0EA5B" w:rsidR="00284AEC" w:rsidRPr="009E0412" w:rsidRDefault="009D01DF" w:rsidP="00211AC1">
            <w:pPr>
              <w:pStyle w:val="TableHeadLayout"/>
              <w:rPr>
                <w:b/>
                <w:color w:val="auto"/>
              </w:rPr>
            </w:pPr>
            <w:r w:rsidRPr="009E0412">
              <w:rPr>
                <w:b/>
                <w:color w:val="auto"/>
              </w:rPr>
              <w:t>FieldName | Field Description</w:t>
            </w:r>
          </w:p>
        </w:tc>
        <w:tc>
          <w:tcPr>
            <w:tcW w:w="4176" w:type="dxa"/>
            <w:hideMark/>
          </w:tcPr>
          <w:p w14:paraId="16F5B5FA" w14:textId="3BA16706" w:rsidR="00284AEC" w:rsidRPr="009E0412" w:rsidRDefault="009D01DF" w:rsidP="00211AC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7" w:type="dxa"/>
          </w:tcPr>
          <w:p w14:paraId="6B52E945" w14:textId="22331299" w:rsidR="00284AEC" w:rsidRPr="009E0412" w:rsidRDefault="00616DB7" w:rsidP="00211AC1">
            <w:pPr>
              <w:pStyle w:val="TableHeadLayout"/>
              <w:rPr>
                <w:b/>
                <w:color w:val="auto"/>
              </w:rPr>
            </w:pPr>
            <w:r w:rsidRPr="009E0412">
              <w:rPr>
                <w:b/>
                <w:color w:val="auto"/>
              </w:rPr>
              <w:t>Data Source | Data Element</w:t>
            </w:r>
          </w:p>
        </w:tc>
      </w:tr>
      <w:tr w:rsidR="00CC29CE" w:rsidRPr="009E0412" w14:paraId="72A37690" w14:textId="77777777" w:rsidTr="00E11DE4">
        <w:tc>
          <w:tcPr>
            <w:tcW w:w="1007" w:type="dxa"/>
          </w:tcPr>
          <w:p w14:paraId="4BBE8EDC" w14:textId="235963EF" w:rsidR="00CC29CE" w:rsidRPr="009E0412" w:rsidRDefault="00CC29CE" w:rsidP="00CC29CE">
            <w:pPr>
              <w:keepNext/>
              <w:spacing w:before="20" w:after="20"/>
              <w:jc w:val="center"/>
            </w:pPr>
            <w:r w:rsidRPr="009E0412">
              <w:rPr>
                <w:color w:val="000000"/>
              </w:rPr>
              <w:t>166</w:t>
            </w:r>
          </w:p>
        </w:tc>
        <w:tc>
          <w:tcPr>
            <w:tcW w:w="1008" w:type="dxa"/>
            <w:noWrap/>
          </w:tcPr>
          <w:p w14:paraId="687B6F8D" w14:textId="375B953A" w:rsidR="00CC29CE" w:rsidRPr="009E0412" w:rsidRDefault="00CC29CE" w:rsidP="00CC29CE">
            <w:pPr>
              <w:spacing w:before="20" w:after="20"/>
              <w:jc w:val="center"/>
            </w:pPr>
            <w:r w:rsidRPr="00F7764C">
              <w:t>2367</w:t>
            </w:r>
          </w:p>
        </w:tc>
        <w:tc>
          <w:tcPr>
            <w:tcW w:w="1009" w:type="dxa"/>
            <w:noWrap/>
          </w:tcPr>
          <w:p w14:paraId="6273680F" w14:textId="4F789DE6" w:rsidR="00CC29CE" w:rsidRPr="009E0412" w:rsidRDefault="00CC29CE" w:rsidP="00CC29CE">
            <w:pPr>
              <w:spacing w:before="20" w:after="20"/>
              <w:jc w:val="center"/>
            </w:pPr>
            <w:r w:rsidRPr="00F7764C">
              <w:t>2379</w:t>
            </w:r>
          </w:p>
        </w:tc>
        <w:tc>
          <w:tcPr>
            <w:tcW w:w="1080" w:type="dxa"/>
            <w:noWrap/>
          </w:tcPr>
          <w:p w14:paraId="006C009D" w14:textId="614E5380" w:rsidR="00CC29CE" w:rsidRPr="009E0412" w:rsidRDefault="00CC29CE" w:rsidP="00CC29CE">
            <w:pPr>
              <w:spacing w:before="20" w:after="20"/>
              <w:jc w:val="center"/>
            </w:pPr>
            <w:r w:rsidRPr="009E0412">
              <w:rPr>
                <w:color w:val="000000"/>
              </w:rPr>
              <w:t>13</w:t>
            </w:r>
          </w:p>
        </w:tc>
        <w:tc>
          <w:tcPr>
            <w:tcW w:w="3312" w:type="dxa"/>
          </w:tcPr>
          <w:p w14:paraId="400DD818" w14:textId="0245618B" w:rsidR="00CC29CE" w:rsidRPr="009E0412" w:rsidRDefault="00CC29CE" w:rsidP="00263759">
            <w:pPr>
              <w:spacing w:before="20"/>
              <w:rPr>
                <w:color w:val="000000"/>
              </w:rPr>
            </w:pPr>
            <w:r w:rsidRPr="009E0412">
              <w:rPr>
                <w:color w:val="000000" w:themeColor="text1"/>
              </w:rPr>
              <w:t>NEAAdditionalInstructionalSupports1 | Non-Embedded Accommodations 1—Additional Instructional Supports and Resources for Alternate Assessments (Online)</w:t>
            </w:r>
          </w:p>
          <w:p w14:paraId="4A602F7F" w14:textId="3C5A1569" w:rsidR="00CC29CE" w:rsidRPr="009E0412" w:rsidRDefault="00CC29CE" w:rsidP="00CC29CE">
            <w:pPr>
              <w:spacing w:before="20" w:after="20"/>
            </w:pPr>
            <w:r w:rsidRPr="009E0412">
              <w:t>This field is applicable to the Initial Alternate ELPAC.</w:t>
            </w:r>
          </w:p>
        </w:tc>
        <w:tc>
          <w:tcPr>
            <w:tcW w:w="4176" w:type="dxa"/>
          </w:tcPr>
          <w:p w14:paraId="0A16533C" w14:textId="62602681" w:rsidR="00CC29CE" w:rsidRPr="009E0412" w:rsidRDefault="00CC29CE" w:rsidP="00CC29CE">
            <w:pPr>
              <w:spacing w:before="20" w:after="20"/>
            </w:pPr>
            <w:r w:rsidRPr="009E0412">
              <w:t>Alphanumeric</w:t>
            </w:r>
          </w:p>
          <w:p w14:paraId="3E6E8591" w14:textId="55AE794B" w:rsidR="00CC29CE" w:rsidRPr="005F48FE" w:rsidRDefault="00CC29CE" w:rsidP="008E5ACA">
            <w:pPr>
              <w:pStyle w:val="BulletsLayout"/>
            </w:pPr>
            <w:r w:rsidRPr="005F48FE">
              <w:t>NEA_AddAltRSC</w:t>
            </w:r>
          </w:p>
          <w:p w14:paraId="19C54D33" w14:textId="77777777" w:rsidR="00690985" w:rsidRDefault="00690985" w:rsidP="009B0A92">
            <w:pPr>
              <w:spacing w:before="120" w:after="20"/>
            </w:pPr>
            <w:r>
              <w:t>Blank</w:t>
            </w:r>
          </w:p>
          <w:p w14:paraId="670AF846" w14:textId="1F4E4BF9" w:rsidR="00CC29CE" w:rsidRPr="009E0412" w:rsidRDefault="00CC29CE" w:rsidP="009B0A92">
            <w:pPr>
              <w:spacing w:before="120" w:after="20"/>
            </w:pPr>
            <w:r w:rsidRPr="009E0412">
              <w:t>This field is blank for a student who did not test or for whom this test setting is not selected.</w:t>
            </w:r>
          </w:p>
        </w:tc>
        <w:tc>
          <w:tcPr>
            <w:tcW w:w="2447" w:type="dxa"/>
          </w:tcPr>
          <w:p w14:paraId="2AE37244" w14:textId="3D6EB434"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26EAB370" w14:textId="77777777" w:rsidTr="00E11DE4">
        <w:tc>
          <w:tcPr>
            <w:tcW w:w="1007" w:type="dxa"/>
          </w:tcPr>
          <w:p w14:paraId="67CFF070" w14:textId="14E63244" w:rsidR="00CC29CE" w:rsidRPr="009E0412" w:rsidRDefault="00CC29CE" w:rsidP="00CC29CE">
            <w:pPr>
              <w:keepNext/>
              <w:spacing w:before="20" w:after="20"/>
              <w:jc w:val="center"/>
              <w:rPr>
                <w:b/>
              </w:rPr>
            </w:pPr>
            <w:r w:rsidRPr="009E0412">
              <w:rPr>
                <w:color w:val="000000"/>
              </w:rPr>
              <w:t>167</w:t>
            </w:r>
          </w:p>
        </w:tc>
        <w:tc>
          <w:tcPr>
            <w:tcW w:w="1008" w:type="dxa"/>
            <w:noWrap/>
          </w:tcPr>
          <w:p w14:paraId="2F47E004" w14:textId="5E23093B" w:rsidR="00CC29CE" w:rsidRPr="009E0412" w:rsidRDefault="00CC29CE" w:rsidP="00CC29CE">
            <w:pPr>
              <w:spacing w:before="20" w:after="20"/>
              <w:jc w:val="center"/>
            </w:pPr>
            <w:r w:rsidRPr="00F7764C">
              <w:t>2380</w:t>
            </w:r>
          </w:p>
        </w:tc>
        <w:tc>
          <w:tcPr>
            <w:tcW w:w="1009" w:type="dxa"/>
            <w:noWrap/>
          </w:tcPr>
          <w:p w14:paraId="7369BF6F" w14:textId="012614EC" w:rsidR="00CC29CE" w:rsidRPr="009E0412" w:rsidRDefault="00CC29CE" w:rsidP="00CC29CE">
            <w:pPr>
              <w:spacing w:before="20" w:after="20"/>
              <w:jc w:val="center"/>
            </w:pPr>
            <w:r w:rsidRPr="00F7764C">
              <w:t>2385</w:t>
            </w:r>
          </w:p>
        </w:tc>
        <w:tc>
          <w:tcPr>
            <w:tcW w:w="1080" w:type="dxa"/>
            <w:noWrap/>
          </w:tcPr>
          <w:p w14:paraId="3AE1F831" w14:textId="2CFD5835" w:rsidR="00CC29CE" w:rsidRPr="009E0412" w:rsidRDefault="00CC29CE" w:rsidP="00CC29CE">
            <w:pPr>
              <w:spacing w:before="20" w:after="20"/>
              <w:jc w:val="center"/>
            </w:pPr>
            <w:r w:rsidRPr="009E0412">
              <w:rPr>
                <w:color w:val="000000"/>
              </w:rPr>
              <w:t>6</w:t>
            </w:r>
          </w:p>
        </w:tc>
        <w:tc>
          <w:tcPr>
            <w:tcW w:w="3312" w:type="dxa"/>
          </w:tcPr>
          <w:p w14:paraId="3C7B3214" w14:textId="0F81C505" w:rsidR="00CC29CE" w:rsidRPr="009E0412" w:rsidRDefault="00CC29CE" w:rsidP="00263759">
            <w:pPr>
              <w:spacing w:before="20"/>
            </w:pPr>
            <w:r w:rsidRPr="009E0412">
              <w:t>NEAAlternateResponseOptions1 | Non-Embedded Accommodations—Alternate Response Options (Online or Paper) (Listening)</w:t>
            </w:r>
          </w:p>
          <w:p w14:paraId="09FB34D0" w14:textId="18E7192E" w:rsidR="00CC29CE" w:rsidRPr="009E0412" w:rsidRDefault="00CC29CE" w:rsidP="00CC29CE">
            <w:pPr>
              <w:spacing w:before="20" w:after="20"/>
            </w:pPr>
            <w:r w:rsidRPr="009E0412">
              <w:t>This field is applicable to both the Initial ELPAC and Initial Alternate ELPAC.</w:t>
            </w:r>
          </w:p>
        </w:tc>
        <w:tc>
          <w:tcPr>
            <w:tcW w:w="4176" w:type="dxa"/>
          </w:tcPr>
          <w:p w14:paraId="1F90EA0D" w14:textId="1DB1FF67" w:rsidR="00CC29CE" w:rsidRPr="009E0412" w:rsidRDefault="00CC29CE" w:rsidP="00CC29CE">
            <w:pPr>
              <w:spacing w:before="20" w:after="20"/>
            </w:pPr>
            <w:r w:rsidRPr="009E0412">
              <w:t>Alphanumeric</w:t>
            </w:r>
          </w:p>
          <w:p w14:paraId="156FABA6" w14:textId="77777777" w:rsidR="00CC29CE" w:rsidRPr="005F48FE" w:rsidRDefault="00CC29CE" w:rsidP="008E5ACA">
            <w:pPr>
              <w:pStyle w:val="BulletsLayout"/>
            </w:pPr>
            <w:r w:rsidRPr="005F48FE">
              <w:t>NEA_AR</w:t>
            </w:r>
          </w:p>
          <w:p w14:paraId="79BAC93C"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0525CE35" w14:textId="68E6CFB2" w:rsidR="00CC29CE" w:rsidRPr="009E0412"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1664750A" w14:textId="605C755A"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18671D27" w14:textId="77777777" w:rsidTr="00E11DE4">
        <w:tc>
          <w:tcPr>
            <w:tcW w:w="1007" w:type="dxa"/>
          </w:tcPr>
          <w:p w14:paraId="1D0C6DA4" w14:textId="0E2DC51F" w:rsidR="00CC29CE" w:rsidRPr="009E0412" w:rsidRDefault="00CC29CE" w:rsidP="00CC29CE">
            <w:pPr>
              <w:spacing w:before="20" w:after="20"/>
              <w:jc w:val="center"/>
              <w:rPr>
                <w:b/>
                <w:szCs w:val="24"/>
              </w:rPr>
            </w:pPr>
            <w:r w:rsidRPr="009E0412">
              <w:rPr>
                <w:color w:val="000000"/>
              </w:rPr>
              <w:t>168</w:t>
            </w:r>
          </w:p>
        </w:tc>
        <w:tc>
          <w:tcPr>
            <w:tcW w:w="1008" w:type="dxa"/>
            <w:noWrap/>
          </w:tcPr>
          <w:p w14:paraId="00D6DEDC" w14:textId="6AD9D9E9" w:rsidR="00CC29CE" w:rsidRPr="009E0412" w:rsidRDefault="00CC29CE" w:rsidP="00CC29CE">
            <w:pPr>
              <w:spacing w:before="20" w:after="20"/>
              <w:jc w:val="center"/>
            </w:pPr>
            <w:r w:rsidRPr="00F7764C">
              <w:t>2386</w:t>
            </w:r>
          </w:p>
        </w:tc>
        <w:tc>
          <w:tcPr>
            <w:tcW w:w="1009" w:type="dxa"/>
            <w:noWrap/>
          </w:tcPr>
          <w:p w14:paraId="4E304CD4" w14:textId="4289BEC3" w:rsidR="00CC29CE" w:rsidRPr="009E0412" w:rsidRDefault="00CC29CE" w:rsidP="00CC29CE">
            <w:pPr>
              <w:spacing w:before="20" w:after="20"/>
              <w:jc w:val="center"/>
            </w:pPr>
            <w:r w:rsidRPr="00F7764C">
              <w:t>2391</w:t>
            </w:r>
          </w:p>
        </w:tc>
        <w:tc>
          <w:tcPr>
            <w:tcW w:w="1080" w:type="dxa"/>
            <w:noWrap/>
          </w:tcPr>
          <w:p w14:paraId="2E002F9E" w14:textId="39680B7E" w:rsidR="00CC29CE" w:rsidRPr="009E0412" w:rsidDel="004F175A" w:rsidRDefault="00CC29CE" w:rsidP="00CC29CE">
            <w:pPr>
              <w:spacing w:before="20" w:after="20"/>
              <w:jc w:val="center"/>
              <w:rPr>
                <w:szCs w:val="24"/>
              </w:rPr>
            </w:pPr>
            <w:r w:rsidRPr="009E0412">
              <w:rPr>
                <w:color w:val="000000"/>
              </w:rPr>
              <w:t>6</w:t>
            </w:r>
          </w:p>
        </w:tc>
        <w:tc>
          <w:tcPr>
            <w:tcW w:w="3312" w:type="dxa"/>
          </w:tcPr>
          <w:p w14:paraId="10E4466C" w14:textId="6773B833" w:rsidR="00CC29CE" w:rsidRPr="009E0412" w:rsidRDefault="00CC29CE" w:rsidP="00263759">
            <w:pPr>
              <w:spacing w:before="20"/>
            </w:pPr>
            <w:r w:rsidRPr="009E0412">
              <w:t>NEAAlternateResponseOptions2 | Non-Embedded Accommodations—Alternate Response Options (Online or Paper) (Speaking)</w:t>
            </w:r>
          </w:p>
          <w:p w14:paraId="582F9418" w14:textId="206E53B6"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1A82C600" w14:textId="509FD268" w:rsidR="00CC29CE" w:rsidRPr="009E0412" w:rsidRDefault="00CC29CE" w:rsidP="00CC29CE">
            <w:pPr>
              <w:spacing w:before="20" w:after="20"/>
            </w:pPr>
            <w:r w:rsidRPr="009E0412">
              <w:t>Alphanumeric</w:t>
            </w:r>
          </w:p>
          <w:p w14:paraId="25F2B82E" w14:textId="77777777" w:rsidR="00CC29CE" w:rsidRPr="005F48FE" w:rsidRDefault="00CC29CE" w:rsidP="008E5ACA">
            <w:pPr>
              <w:pStyle w:val="BulletsLayout"/>
            </w:pPr>
            <w:r w:rsidRPr="005F48FE">
              <w:t>NEA_AR</w:t>
            </w:r>
          </w:p>
          <w:p w14:paraId="038F3C3E"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2D70362B" w14:textId="1B6818E1"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44DAC93E" w14:textId="5E8798A1"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7C43384F" w14:textId="77777777" w:rsidTr="00E11DE4">
        <w:trPr>
          <w:trHeight w:val="678"/>
        </w:trPr>
        <w:tc>
          <w:tcPr>
            <w:tcW w:w="1007" w:type="dxa"/>
          </w:tcPr>
          <w:p w14:paraId="3039D060" w14:textId="678DB3A4" w:rsidR="00CC29CE" w:rsidRPr="009E0412" w:rsidRDefault="00CC29CE" w:rsidP="00CC29CE">
            <w:pPr>
              <w:spacing w:before="20" w:after="20"/>
              <w:jc w:val="center"/>
              <w:rPr>
                <w:b/>
                <w:szCs w:val="24"/>
              </w:rPr>
            </w:pPr>
            <w:r w:rsidRPr="009E0412">
              <w:rPr>
                <w:color w:val="000000"/>
              </w:rPr>
              <w:t>169</w:t>
            </w:r>
          </w:p>
        </w:tc>
        <w:tc>
          <w:tcPr>
            <w:tcW w:w="1008" w:type="dxa"/>
            <w:noWrap/>
          </w:tcPr>
          <w:p w14:paraId="34FBB975" w14:textId="423196BC" w:rsidR="00CC29CE" w:rsidRPr="009E0412" w:rsidRDefault="00CC29CE" w:rsidP="00CC29CE">
            <w:pPr>
              <w:spacing w:before="20" w:after="20"/>
              <w:jc w:val="center"/>
            </w:pPr>
            <w:r w:rsidRPr="00F7764C">
              <w:t>2392</w:t>
            </w:r>
          </w:p>
        </w:tc>
        <w:tc>
          <w:tcPr>
            <w:tcW w:w="1009" w:type="dxa"/>
            <w:noWrap/>
          </w:tcPr>
          <w:p w14:paraId="38069B64" w14:textId="03708351" w:rsidR="00CC29CE" w:rsidRPr="009E0412" w:rsidRDefault="00CC29CE" w:rsidP="00CC29CE">
            <w:pPr>
              <w:spacing w:before="20" w:after="20"/>
              <w:jc w:val="center"/>
            </w:pPr>
            <w:r w:rsidRPr="00F7764C">
              <w:t>2397</w:t>
            </w:r>
          </w:p>
        </w:tc>
        <w:tc>
          <w:tcPr>
            <w:tcW w:w="1080" w:type="dxa"/>
            <w:noWrap/>
          </w:tcPr>
          <w:p w14:paraId="708415A8" w14:textId="0E6A65D0" w:rsidR="00CC29CE" w:rsidRPr="009E0412" w:rsidDel="004F175A" w:rsidRDefault="00CC29CE" w:rsidP="00CC29CE">
            <w:pPr>
              <w:spacing w:before="20" w:after="20"/>
              <w:jc w:val="center"/>
              <w:rPr>
                <w:szCs w:val="24"/>
              </w:rPr>
            </w:pPr>
            <w:r w:rsidRPr="009E0412">
              <w:rPr>
                <w:color w:val="000000"/>
              </w:rPr>
              <w:t>6</w:t>
            </w:r>
          </w:p>
        </w:tc>
        <w:tc>
          <w:tcPr>
            <w:tcW w:w="3312" w:type="dxa"/>
          </w:tcPr>
          <w:p w14:paraId="07BF140C" w14:textId="6429CF56" w:rsidR="00CC29CE" w:rsidRPr="009E0412" w:rsidRDefault="00CC29CE" w:rsidP="00263759">
            <w:pPr>
              <w:spacing w:before="20"/>
            </w:pPr>
            <w:r w:rsidRPr="009E0412">
              <w:t>NEAAlternateResponseOptions3 | Non-Embedded Accommodations—Alternate Response Options (Online or Paper) (Reading)</w:t>
            </w:r>
          </w:p>
          <w:p w14:paraId="163FAF11" w14:textId="4870C9C1"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58F2A06C" w14:textId="1E57BE45" w:rsidR="00CC29CE" w:rsidRPr="009E0412" w:rsidRDefault="00CC29CE" w:rsidP="00CC29CE">
            <w:pPr>
              <w:spacing w:before="20" w:after="20"/>
            </w:pPr>
            <w:r w:rsidRPr="009E0412">
              <w:t>Alphanumeric</w:t>
            </w:r>
          </w:p>
          <w:p w14:paraId="6F01221A" w14:textId="77777777" w:rsidR="00CC29CE" w:rsidRPr="005F48FE" w:rsidRDefault="00CC29CE" w:rsidP="008E5ACA">
            <w:pPr>
              <w:pStyle w:val="BulletsLayout"/>
            </w:pPr>
            <w:r w:rsidRPr="005F48FE">
              <w:t>NEA_AR</w:t>
            </w:r>
          </w:p>
          <w:p w14:paraId="357DE29C"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242BDB58" w14:textId="538BCE80"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418A9357" w14:textId="42A454BC"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6BE39B10" w14:textId="77777777" w:rsidTr="00E11DE4">
        <w:trPr>
          <w:trHeight w:val="678"/>
        </w:trPr>
        <w:tc>
          <w:tcPr>
            <w:tcW w:w="1007" w:type="dxa"/>
          </w:tcPr>
          <w:p w14:paraId="7459D2DF" w14:textId="22D0968F" w:rsidR="00CC29CE" w:rsidRPr="009E0412" w:rsidRDefault="00CC29CE" w:rsidP="00CC29CE">
            <w:pPr>
              <w:spacing w:before="20" w:after="20"/>
              <w:jc w:val="center"/>
            </w:pPr>
            <w:r w:rsidRPr="009E0412">
              <w:rPr>
                <w:color w:val="000000"/>
              </w:rPr>
              <w:t>170</w:t>
            </w:r>
          </w:p>
        </w:tc>
        <w:tc>
          <w:tcPr>
            <w:tcW w:w="1008" w:type="dxa"/>
            <w:noWrap/>
          </w:tcPr>
          <w:p w14:paraId="34FBAC39" w14:textId="372CB60E" w:rsidR="00CC29CE" w:rsidRPr="009E0412" w:rsidRDefault="00CC29CE" w:rsidP="00CC29CE">
            <w:pPr>
              <w:spacing w:before="20" w:after="20"/>
              <w:jc w:val="center"/>
            </w:pPr>
            <w:r w:rsidRPr="00F7764C">
              <w:t>2398</w:t>
            </w:r>
          </w:p>
        </w:tc>
        <w:tc>
          <w:tcPr>
            <w:tcW w:w="1009" w:type="dxa"/>
            <w:noWrap/>
          </w:tcPr>
          <w:p w14:paraId="360AE03F" w14:textId="49510336" w:rsidR="00CC29CE" w:rsidRPr="009E0412" w:rsidRDefault="00CC29CE" w:rsidP="00CC29CE">
            <w:pPr>
              <w:spacing w:before="20" w:after="20"/>
              <w:jc w:val="center"/>
            </w:pPr>
            <w:r w:rsidRPr="00F7764C">
              <w:t>2403</w:t>
            </w:r>
          </w:p>
        </w:tc>
        <w:tc>
          <w:tcPr>
            <w:tcW w:w="1080" w:type="dxa"/>
            <w:noWrap/>
          </w:tcPr>
          <w:p w14:paraId="5A49AD0C" w14:textId="43F51D70" w:rsidR="00CC29CE" w:rsidRPr="009E0412" w:rsidRDefault="00CC29CE" w:rsidP="00CC29CE">
            <w:pPr>
              <w:spacing w:before="20" w:after="20"/>
              <w:jc w:val="center"/>
            </w:pPr>
            <w:r w:rsidRPr="009E0412">
              <w:rPr>
                <w:color w:val="000000"/>
              </w:rPr>
              <w:t>6</w:t>
            </w:r>
          </w:p>
        </w:tc>
        <w:tc>
          <w:tcPr>
            <w:tcW w:w="3312" w:type="dxa"/>
          </w:tcPr>
          <w:p w14:paraId="2491C090" w14:textId="7834755C" w:rsidR="00CC29CE" w:rsidRPr="009E0412" w:rsidRDefault="00CC29CE" w:rsidP="00263759">
            <w:pPr>
              <w:spacing w:before="20"/>
            </w:pPr>
            <w:r w:rsidRPr="009E0412">
              <w:t>NEAAlternateResponseOptions4 | Non-Embedded Accommodations—Alternate Response Options (Online or Paper) (Writing)</w:t>
            </w:r>
          </w:p>
          <w:p w14:paraId="57808F3B" w14:textId="06950FBC" w:rsidR="00CC29CE" w:rsidRPr="009E0412" w:rsidRDefault="00CC29CE" w:rsidP="00CC29CE">
            <w:pPr>
              <w:spacing w:before="20" w:after="20"/>
            </w:pPr>
            <w:r w:rsidRPr="009E0412">
              <w:rPr>
                <w:szCs w:val="24"/>
              </w:rPr>
              <w:t>This field is applicable to the Initial ELPAC.</w:t>
            </w:r>
          </w:p>
        </w:tc>
        <w:tc>
          <w:tcPr>
            <w:tcW w:w="4176" w:type="dxa"/>
          </w:tcPr>
          <w:p w14:paraId="753C9DFB" w14:textId="272B126B" w:rsidR="00CC29CE" w:rsidRPr="009E0412" w:rsidRDefault="00CC29CE" w:rsidP="00CC29CE">
            <w:pPr>
              <w:spacing w:before="20" w:after="20"/>
            </w:pPr>
            <w:r w:rsidRPr="009E0412">
              <w:t>Alphanumeric</w:t>
            </w:r>
          </w:p>
          <w:p w14:paraId="3185A8C9" w14:textId="77777777" w:rsidR="00CC29CE" w:rsidRPr="005F48FE" w:rsidRDefault="00CC29CE" w:rsidP="008E5ACA">
            <w:pPr>
              <w:pStyle w:val="BulletsLayout"/>
            </w:pPr>
            <w:r w:rsidRPr="005F48FE">
              <w:t>NEA_AR</w:t>
            </w:r>
          </w:p>
          <w:p w14:paraId="5E0FEA33"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7A03BD85" w14:textId="2CE81239"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7C8A9784" w14:textId="1BE18ED9"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2C780523" w14:textId="77777777" w:rsidTr="00E11DE4">
        <w:tc>
          <w:tcPr>
            <w:tcW w:w="1007" w:type="dxa"/>
          </w:tcPr>
          <w:p w14:paraId="69FD30DF" w14:textId="2D771DF7" w:rsidR="00CC29CE" w:rsidRPr="009E0412" w:rsidRDefault="00CC29CE" w:rsidP="00CC29CE">
            <w:pPr>
              <w:spacing w:before="20" w:after="20"/>
              <w:jc w:val="center"/>
              <w:rPr>
                <w:b/>
                <w:szCs w:val="24"/>
              </w:rPr>
            </w:pPr>
            <w:r w:rsidRPr="009E0412">
              <w:rPr>
                <w:color w:val="000000"/>
              </w:rPr>
              <w:t>171</w:t>
            </w:r>
          </w:p>
        </w:tc>
        <w:tc>
          <w:tcPr>
            <w:tcW w:w="1008" w:type="dxa"/>
            <w:noWrap/>
          </w:tcPr>
          <w:p w14:paraId="3148C257" w14:textId="4DC5631F" w:rsidR="00CC29CE" w:rsidRPr="009E0412" w:rsidRDefault="00CC29CE" w:rsidP="00CC29CE">
            <w:pPr>
              <w:spacing w:before="20" w:after="20"/>
              <w:jc w:val="center"/>
            </w:pPr>
            <w:r w:rsidRPr="00F7764C">
              <w:t>2404</w:t>
            </w:r>
          </w:p>
        </w:tc>
        <w:tc>
          <w:tcPr>
            <w:tcW w:w="1009" w:type="dxa"/>
            <w:noWrap/>
          </w:tcPr>
          <w:p w14:paraId="4F544996" w14:textId="287886A9" w:rsidR="00CC29CE" w:rsidRPr="009E0412" w:rsidRDefault="00CC29CE" w:rsidP="00CC29CE">
            <w:pPr>
              <w:spacing w:before="20" w:after="20"/>
              <w:jc w:val="center"/>
            </w:pPr>
            <w:r w:rsidRPr="00F7764C">
              <w:t>2427</w:t>
            </w:r>
          </w:p>
        </w:tc>
        <w:tc>
          <w:tcPr>
            <w:tcW w:w="1080" w:type="dxa"/>
            <w:noWrap/>
          </w:tcPr>
          <w:p w14:paraId="6F97F25B" w14:textId="32D2D88A" w:rsidR="00CC29CE" w:rsidRPr="009E0412" w:rsidDel="004F175A" w:rsidRDefault="00CC29CE" w:rsidP="00CC29CE">
            <w:pPr>
              <w:spacing w:before="20" w:after="20"/>
              <w:jc w:val="center"/>
              <w:rPr>
                <w:szCs w:val="24"/>
              </w:rPr>
            </w:pPr>
            <w:r w:rsidRPr="009E0412">
              <w:rPr>
                <w:color w:val="000000"/>
              </w:rPr>
              <w:t>24</w:t>
            </w:r>
          </w:p>
        </w:tc>
        <w:tc>
          <w:tcPr>
            <w:tcW w:w="3312" w:type="dxa"/>
          </w:tcPr>
          <w:p w14:paraId="1C92D44A" w14:textId="3CC351AC" w:rsidR="00CC29CE" w:rsidRPr="009E0412" w:rsidRDefault="00CC29CE" w:rsidP="00263759">
            <w:pPr>
              <w:spacing w:before="20"/>
            </w:pPr>
            <w:r w:rsidRPr="009E0412">
              <w:t>NEAManuallyCodedEnglish1 | Non-Embedded Accommodations—ASL or Manually Coded English (Online or Paper) (Listening)</w:t>
            </w:r>
          </w:p>
          <w:p w14:paraId="3339785B" w14:textId="4D5ED7A2" w:rsidR="00CC29CE" w:rsidRPr="009E0412" w:rsidRDefault="00CC29CE" w:rsidP="00CC29CE">
            <w:pPr>
              <w:spacing w:before="20" w:after="20"/>
              <w:rPr>
                <w:b/>
              </w:rPr>
            </w:pPr>
            <w:r w:rsidRPr="009E0412">
              <w:t>This field is applicable to both the Initial ELPAC and Initial Alternate ELPAC.</w:t>
            </w:r>
          </w:p>
        </w:tc>
        <w:tc>
          <w:tcPr>
            <w:tcW w:w="4176" w:type="dxa"/>
          </w:tcPr>
          <w:p w14:paraId="6ED49EA7" w14:textId="3A6E52EF" w:rsidR="00CC29CE" w:rsidRPr="009E0412" w:rsidRDefault="00CC29CE" w:rsidP="00CC29CE">
            <w:pPr>
              <w:spacing w:before="20" w:after="20"/>
            </w:pPr>
            <w:r w:rsidRPr="009E0412">
              <w:t>Alphanumeric</w:t>
            </w:r>
          </w:p>
          <w:p w14:paraId="6DD75890" w14:textId="77777777" w:rsidR="00CC29CE" w:rsidRPr="005F48FE" w:rsidRDefault="00CC29CE" w:rsidP="008E5ACA">
            <w:pPr>
              <w:pStyle w:val="BulletsLayout"/>
            </w:pPr>
            <w:r w:rsidRPr="005F48FE">
              <w:t>NEA_ManuallyCodedEnglish</w:t>
            </w:r>
          </w:p>
          <w:p w14:paraId="796D7BBA" w14:textId="77777777" w:rsidR="00CC29CE" w:rsidRPr="005F48FE" w:rsidRDefault="00CC29CE" w:rsidP="008E5ACA">
            <w:pPr>
              <w:pStyle w:val="BulletsLayout"/>
            </w:pPr>
            <w:r w:rsidRPr="005F48FE">
              <w:t>NEA_ASLP</w:t>
            </w:r>
          </w:p>
          <w:p w14:paraId="399E7C9E"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46B6ED56" w14:textId="0129BF59"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72BBDF72" w14:textId="21B27E3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179CB658" w14:textId="77777777" w:rsidTr="00E11DE4">
        <w:tc>
          <w:tcPr>
            <w:tcW w:w="1007" w:type="dxa"/>
          </w:tcPr>
          <w:p w14:paraId="3F4B563F" w14:textId="5DC9E31F" w:rsidR="00CC29CE" w:rsidRPr="009E0412" w:rsidRDefault="00CC29CE" w:rsidP="00CC29CE">
            <w:pPr>
              <w:spacing w:before="20" w:after="20"/>
              <w:jc w:val="center"/>
            </w:pPr>
            <w:r w:rsidRPr="009E0412">
              <w:rPr>
                <w:color w:val="000000"/>
              </w:rPr>
              <w:t>172</w:t>
            </w:r>
          </w:p>
        </w:tc>
        <w:tc>
          <w:tcPr>
            <w:tcW w:w="1008" w:type="dxa"/>
            <w:noWrap/>
          </w:tcPr>
          <w:p w14:paraId="48388D99" w14:textId="251B16EC" w:rsidR="00CC29CE" w:rsidRPr="009E0412" w:rsidRDefault="00CC29CE" w:rsidP="00CC29CE">
            <w:pPr>
              <w:spacing w:before="20" w:after="20"/>
              <w:jc w:val="center"/>
            </w:pPr>
            <w:r w:rsidRPr="00F7764C">
              <w:t>2428</w:t>
            </w:r>
          </w:p>
        </w:tc>
        <w:tc>
          <w:tcPr>
            <w:tcW w:w="1009" w:type="dxa"/>
            <w:noWrap/>
          </w:tcPr>
          <w:p w14:paraId="3C9CF0D6" w14:textId="1B4B1C7A" w:rsidR="00CC29CE" w:rsidRPr="009E0412" w:rsidRDefault="00CC29CE" w:rsidP="00CC29CE">
            <w:pPr>
              <w:spacing w:before="20" w:after="20"/>
              <w:jc w:val="center"/>
            </w:pPr>
            <w:r w:rsidRPr="00F7764C">
              <w:t>2451</w:t>
            </w:r>
          </w:p>
        </w:tc>
        <w:tc>
          <w:tcPr>
            <w:tcW w:w="1080" w:type="dxa"/>
            <w:noWrap/>
          </w:tcPr>
          <w:p w14:paraId="6BD01BCE" w14:textId="2B902566" w:rsidR="00CC29CE" w:rsidRPr="009E0412" w:rsidRDefault="00CC29CE" w:rsidP="00CC29CE">
            <w:pPr>
              <w:spacing w:before="20" w:after="20"/>
              <w:jc w:val="center"/>
            </w:pPr>
            <w:r w:rsidRPr="009E0412">
              <w:rPr>
                <w:color w:val="000000"/>
              </w:rPr>
              <w:t>24</w:t>
            </w:r>
          </w:p>
        </w:tc>
        <w:tc>
          <w:tcPr>
            <w:tcW w:w="3312" w:type="dxa"/>
          </w:tcPr>
          <w:p w14:paraId="02FB1DE1" w14:textId="300B3BD9" w:rsidR="00CC29CE" w:rsidRPr="009E0412" w:rsidRDefault="00CC29CE" w:rsidP="00263759">
            <w:pPr>
              <w:spacing w:before="20"/>
            </w:pPr>
            <w:r w:rsidRPr="009E0412">
              <w:t>NEAManuallyCodedEnglish2 | Non-Embedded Accommodations—ASL or Manually Coded English (Online or Paper) (Speaking)</w:t>
            </w:r>
          </w:p>
          <w:p w14:paraId="29C7946A" w14:textId="76B5F6D5" w:rsidR="00CC29CE" w:rsidRPr="009E0412" w:rsidRDefault="00CC29CE" w:rsidP="00CC29CE">
            <w:pPr>
              <w:spacing w:before="20" w:after="20"/>
            </w:pPr>
            <w:r w:rsidRPr="009E0412">
              <w:rPr>
                <w:szCs w:val="24"/>
              </w:rPr>
              <w:t>This field is applicable to the Initial ELPAC.</w:t>
            </w:r>
          </w:p>
        </w:tc>
        <w:tc>
          <w:tcPr>
            <w:tcW w:w="4176" w:type="dxa"/>
          </w:tcPr>
          <w:p w14:paraId="57673698" w14:textId="35708047" w:rsidR="00CC29CE" w:rsidRPr="009E0412" w:rsidRDefault="00CC29CE" w:rsidP="00CC29CE">
            <w:pPr>
              <w:spacing w:before="20" w:after="20"/>
            </w:pPr>
            <w:r w:rsidRPr="009E0412">
              <w:t>Alphanumeric</w:t>
            </w:r>
          </w:p>
          <w:p w14:paraId="2DA649D9" w14:textId="77777777" w:rsidR="00CC29CE" w:rsidRPr="005F48FE" w:rsidRDefault="00CC29CE" w:rsidP="008E5ACA">
            <w:pPr>
              <w:pStyle w:val="BulletsLayout"/>
            </w:pPr>
            <w:r w:rsidRPr="005F48FE">
              <w:t>NEA_ManuallyCodedEnglish</w:t>
            </w:r>
          </w:p>
          <w:p w14:paraId="5F6BE17F" w14:textId="77777777" w:rsidR="00CC29CE" w:rsidRPr="005F48FE" w:rsidRDefault="00CC29CE" w:rsidP="008E5ACA">
            <w:pPr>
              <w:pStyle w:val="BulletsLayout"/>
            </w:pPr>
            <w:r w:rsidRPr="005F48FE">
              <w:t>NEA_ASLP</w:t>
            </w:r>
          </w:p>
          <w:p w14:paraId="5DA52666" w14:textId="77777777" w:rsidR="00690985" w:rsidRDefault="00690985" w:rsidP="009B0A92">
            <w:pPr>
              <w:spacing w:before="120" w:after="20"/>
            </w:pPr>
            <w:r>
              <w:t>Blank</w:t>
            </w:r>
          </w:p>
          <w:p w14:paraId="6895739B" w14:textId="6EB2D513" w:rsidR="00CC29CE" w:rsidRPr="009E0412" w:rsidRDefault="00CC29CE" w:rsidP="009B0A92">
            <w:pPr>
              <w:spacing w:before="120" w:after="20"/>
            </w:pPr>
            <w:r w:rsidRPr="009E0412">
              <w:t>This field is blank for a student who did not test or for whom this test setting is not selected, or for a student who was assigned a domain exemption.</w:t>
            </w:r>
          </w:p>
        </w:tc>
        <w:tc>
          <w:tcPr>
            <w:tcW w:w="2447" w:type="dxa"/>
          </w:tcPr>
          <w:p w14:paraId="4880FDFD" w14:textId="05125E86"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48479087" w14:textId="77777777" w:rsidTr="00E11DE4">
        <w:tc>
          <w:tcPr>
            <w:tcW w:w="1007" w:type="dxa"/>
          </w:tcPr>
          <w:p w14:paraId="460ABC05" w14:textId="53F792EB" w:rsidR="00CC29CE" w:rsidRPr="009E0412" w:rsidRDefault="00CC29CE" w:rsidP="00CC29CE">
            <w:pPr>
              <w:spacing w:before="20" w:after="20"/>
              <w:jc w:val="center"/>
              <w:rPr>
                <w:b/>
              </w:rPr>
            </w:pPr>
            <w:r w:rsidRPr="009E0412">
              <w:rPr>
                <w:color w:val="000000"/>
              </w:rPr>
              <w:t>173</w:t>
            </w:r>
          </w:p>
        </w:tc>
        <w:tc>
          <w:tcPr>
            <w:tcW w:w="1008" w:type="dxa"/>
            <w:noWrap/>
          </w:tcPr>
          <w:p w14:paraId="24DBF2B2" w14:textId="5BCC2B8B" w:rsidR="00CC29CE" w:rsidRPr="009E0412" w:rsidRDefault="00CC29CE" w:rsidP="00CC29CE">
            <w:pPr>
              <w:spacing w:before="20" w:after="20"/>
              <w:jc w:val="center"/>
            </w:pPr>
            <w:r w:rsidRPr="00F7764C">
              <w:t>2452</w:t>
            </w:r>
          </w:p>
        </w:tc>
        <w:tc>
          <w:tcPr>
            <w:tcW w:w="1009" w:type="dxa"/>
            <w:noWrap/>
          </w:tcPr>
          <w:p w14:paraId="24FA5934" w14:textId="42AF5C19" w:rsidR="00CC29CE" w:rsidRPr="009E0412" w:rsidRDefault="00CC29CE" w:rsidP="00CC29CE">
            <w:pPr>
              <w:spacing w:before="20" w:after="20"/>
              <w:jc w:val="center"/>
            </w:pPr>
            <w:r w:rsidRPr="00F7764C">
              <w:t>2467</w:t>
            </w:r>
          </w:p>
        </w:tc>
        <w:tc>
          <w:tcPr>
            <w:tcW w:w="1080" w:type="dxa"/>
            <w:noWrap/>
          </w:tcPr>
          <w:p w14:paraId="333CDEC2" w14:textId="5C6CF46F" w:rsidR="00CC29CE" w:rsidRPr="009E0412" w:rsidRDefault="00CC29CE" w:rsidP="00CC29CE">
            <w:pPr>
              <w:spacing w:before="20" w:after="20"/>
              <w:jc w:val="center"/>
            </w:pPr>
            <w:r w:rsidRPr="009E0412">
              <w:rPr>
                <w:color w:val="000000"/>
              </w:rPr>
              <w:t>16</w:t>
            </w:r>
          </w:p>
        </w:tc>
        <w:tc>
          <w:tcPr>
            <w:tcW w:w="3312" w:type="dxa"/>
          </w:tcPr>
          <w:p w14:paraId="2B3DDA12" w14:textId="093936CF" w:rsidR="00CC29CE" w:rsidRPr="009E0412" w:rsidRDefault="00CC29CE" w:rsidP="00263759">
            <w:pPr>
              <w:spacing w:before="20"/>
            </w:pPr>
            <w:r w:rsidRPr="009E0412">
              <w:t>NEAAudioScript1 | Non-Embedded Accommodations—Audio Transcript (Paper) (Listening)</w:t>
            </w:r>
          </w:p>
          <w:p w14:paraId="413A7B2A" w14:textId="7EE3A6FF" w:rsidR="00CC29CE" w:rsidRPr="009E0412" w:rsidRDefault="00CC29CE" w:rsidP="00CC29CE">
            <w:pPr>
              <w:spacing w:before="20" w:after="20"/>
            </w:pPr>
            <w:r w:rsidRPr="009E0412">
              <w:rPr>
                <w:szCs w:val="24"/>
              </w:rPr>
              <w:t>This field is applicable to the Initial ELPAC.</w:t>
            </w:r>
          </w:p>
        </w:tc>
        <w:tc>
          <w:tcPr>
            <w:tcW w:w="4176" w:type="dxa"/>
          </w:tcPr>
          <w:p w14:paraId="0BA4DD9A" w14:textId="37F5FB63" w:rsidR="00CC29CE" w:rsidRPr="009E0412" w:rsidRDefault="00CC29CE" w:rsidP="00CC29CE">
            <w:pPr>
              <w:spacing w:before="20" w:after="20"/>
            </w:pPr>
            <w:r w:rsidRPr="009E0412">
              <w:t>Alphanumeric</w:t>
            </w:r>
          </w:p>
          <w:p w14:paraId="4ED6028F" w14:textId="77777777" w:rsidR="00CC29CE" w:rsidRPr="005F48FE" w:rsidRDefault="00CC29CE" w:rsidP="008E5ACA">
            <w:pPr>
              <w:pStyle w:val="BulletsLayout"/>
            </w:pPr>
            <w:r w:rsidRPr="005F48FE">
              <w:t>NEA_AudioScriptP</w:t>
            </w:r>
          </w:p>
          <w:p w14:paraId="23A97F55"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7B93C70E" w14:textId="5E920A7E"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6F486B41" w14:textId="4576B87C"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08FB21E2" w14:textId="77777777" w:rsidTr="00E11DE4">
        <w:tc>
          <w:tcPr>
            <w:tcW w:w="1007" w:type="dxa"/>
          </w:tcPr>
          <w:p w14:paraId="6366B7C2" w14:textId="5AEA3FDB" w:rsidR="00CC29CE" w:rsidRPr="009E0412" w:rsidRDefault="00CC29CE" w:rsidP="00CC29CE">
            <w:pPr>
              <w:spacing w:before="20" w:after="20"/>
              <w:jc w:val="center"/>
              <w:rPr>
                <w:b/>
              </w:rPr>
            </w:pPr>
            <w:r w:rsidRPr="009E0412">
              <w:rPr>
                <w:color w:val="000000"/>
              </w:rPr>
              <w:t>174</w:t>
            </w:r>
          </w:p>
        </w:tc>
        <w:tc>
          <w:tcPr>
            <w:tcW w:w="1008" w:type="dxa"/>
            <w:noWrap/>
          </w:tcPr>
          <w:p w14:paraId="76A466DD" w14:textId="67A0A639" w:rsidR="00CC29CE" w:rsidRPr="009E0412" w:rsidRDefault="00CC29CE" w:rsidP="00CC29CE">
            <w:pPr>
              <w:spacing w:before="20" w:after="20"/>
              <w:jc w:val="center"/>
            </w:pPr>
            <w:r w:rsidRPr="00F7764C">
              <w:t>2468</w:t>
            </w:r>
          </w:p>
        </w:tc>
        <w:tc>
          <w:tcPr>
            <w:tcW w:w="1009" w:type="dxa"/>
            <w:noWrap/>
          </w:tcPr>
          <w:p w14:paraId="1C0B20E0" w14:textId="1915C79B" w:rsidR="00CC29CE" w:rsidRPr="009E0412" w:rsidRDefault="00CC29CE" w:rsidP="00CC29CE">
            <w:pPr>
              <w:spacing w:before="20" w:after="20"/>
              <w:jc w:val="center"/>
            </w:pPr>
            <w:r w:rsidRPr="00F7764C">
              <w:t>2483</w:t>
            </w:r>
          </w:p>
        </w:tc>
        <w:tc>
          <w:tcPr>
            <w:tcW w:w="1080" w:type="dxa"/>
            <w:noWrap/>
          </w:tcPr>
          <w:p w14:paraId="71F8FD20" w14:textId="73973230" w:rsidR="00CC29CE" w:rsidRPr="009E0412" w:rsidRDefault="00CC29CE" w:rsidP="00CC29CE">
            <w:pPr>
              <w:spacing w:before="20" w:after="20"/>
              <w:jc w:val="center"/>
            </w:pPr>
            <w:r w:rsidRPr="009E0412">
              <w:rPr>
                <w:color w:val="000000"/>
              </w:rPr>
              <w:t>16</w:t>
            </w:r>
          </w:p>
        </w:tc>
        <w:tc>
          <w:tcPr>
            <w:tcW w:w="3312" w:type="dxa"/>
          </w:tcPr>
          <w:p w14:paraId="3704FB6A" w14:textId="5DFABBDF" w:rsidR="00CC29CE" w:rsidRPr="009E0412" w:rsidRDefault="00CC29CE" w:rsidP="00263759">
            <w:pPr>
              <w:spacing w:before="20"/>
            </w:pPr>
            <w:r w:rsidRPr="009E0412">
              <w:t>NEAAudioScript2 | Non-Embedded Accommodations—Audio Transcript (Paper) (Speaking)</w:t>
            </w:r>
          </w:p>
          <w:p w14:paraId="7813A6F6" w14:textId="552DF04B" w:rsidR="00CC29CE" w:rsidRPr="009E0412" w:rsidRDefault="00CC29CE" w:rsidP="00CC29CE">
            <w:pPr>
              <w:spacing w:before="20" w:after="20"/>
            </w:pPr>
            <w:r w:rsidRPr="009E0412">
              <w:rPr>
                <w:szCs w:val="24"/>
              </w:rPr>
              <w:t>This field is applicable to the Initial ELPAC.</w:t>
            </w:r>
          </w:p>
        </w:tc>
        <w:tc>
          <w:tcPr>
            <w:tcW w:w="4176" w:type="dxa"/>
          </w:tcPr>
          <w:p w14:paraId="540DF833" w14:textId="72B9C567" w:rsidR="00CC29CE" w:rsidRPr="009E0412" w:rsidRDefault="00CC29CE" w:rsidP="00CC29CE">
            <w:pPr>
              <w:spacing w:before="20" w:after="20"/>
            </w:pPr>
            <w:r w:rsidRPr="009E0412">
              <w:t>Alphanumeric</w:t>
            </w:r>
          </w:p>
          <w:p w14:paraId="36F79E9C" w14:textId="77777777" w:rsidR="00CC29CE" w:rsidRPr="005F48FE" w:rsidRDefault="00CC29CE" w:rsidP="008E5ACA">
            <w:pPr>
              <w:pStyle w:val="BulletsLayout"/>
            </w:pPr>
            <w:r w:rsidRPr="005F48FE">
              <w:t>NEA_AudioScriptP</w:t>
            </w:r>
          </w:p>
          <w:p w14:paraId="407606D8" w14:textId="091B0FE5"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24F932C4" w14:textId="69356524"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071D4560" w14:textId="472F0D68"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171A207C" w14:textId="77777777" w:rsidTr="00E11DE4">
        <w:tc>
          <w:tcPr>
            <w:tcW w:w="1007" w:type="dxa"/>
          </w:tcPr>
          <w:p w14:paraId="3E375966" w14:textId="0A6D5413" w:rsidR="00CC29CE" w:rsidRPr="009E0412" w:rsidRDefault="00CC29CE" w:rsidP="00CC29CE">
            <w:pPr>
              <w:spacing w:before="20" w:after="20"/>
              <w:jc w:val="center"/>
              <w:rPr>
                <w:b/>
                <w:szCs w:val="24"/>
              </w:rPr>
            </w:pPr>
            <w:r w:rsidRPr="009E0412">
              <w:rPr>
                <w:color w:val="000000"/>
              </w:rPr>
              <w:t>175</w:t>
            </w:r>
          </w:p>
        </w:tc>
        <w:tc>
          <w:tcPr>
            <w:tcW w:w="1008" w:type="dxa"/>
            <w:noWrap/>
          </w:tcPr>
          <w:p w14:paraId="6C6D7977" w14:textId="1F3F2177" w:rsidR="00CC29CE" w:rsidRPr="009E0412" w:rsidRDefault="00CC29CE" w:rsidP="00CC29CE">
            <w:pPr>
              <w:spacing w:before="20" w:after="20"/>
              <w:jc w:val="center"/>
            </w:pPr>
            <w:r w:rsidRPr="00F7764C">
              <w:t>2484</w:t>
            </w:r>
          </w:p>
        </w:tc>
        <w:tc>
          <w:tcPr>
            <w:tcW w:w="1009" w:type="dxa"/>
            <w:noWrap/>
          </w:tcPr>
          <w:p w14:paraId="3ED9BB26" w14:textId="53F38D6C" w:rsidR="00CC29CE" w:rsidRPr="009E0412" w:rsidRDefault="00CC29CE" w:rsidP="00CC29CE">
            <w:pPr>
              <w:spacing w:before="20" w:after="20"/>
              <w:jc w:val="center"/>
            </w:pPr>
            <w:r w:rsidRPr="00F7764C">
              <w:t>2499</w:t>
            </w:r>
          </w:p>
        </w:tc>
        <w:tc>
          <w:tcPr>
            <w:tcW w:w="1080" w:type="dxa"/>
            <w:noWrap/>
          </w:tcPr>
          <w:p w14:paraId="41ED7074" w14:textId="4185551B" w:rsidR="00CC29CE" w:rsidRPr="009E0412" w:rsidDel="004F175A" w:rsidRDefault="00CC29CE" w:rsidP="00CC29CE">
            <w:pPr>
              <w:spacing w:before="20" w:after="20"/>
              <w:jc w:val="center"/>
              <w:rPr>
                <w:szCs w:val="24"/>
              </w:rPr>
            </w:pPr>
            <w:r w:rsidRPr="009E0412">
              <w:rPr>
                <w:color w:val="000000"/>
              </w:rPr>
              <w:t>16</w:t>
            </w:r>
          </w:p>
        </w:tc>
        <w:tc>
          <w:tcPr>
            <w:tcW w:w="3312" w:type="dxa"/>
          </w:tcPr>
          <w:p w14:paraId="4999C7B6" w14:textId="75C277B0" w:rsidR="00CC29CE" w:rsidRPr="009E0412" w:rsidRDefault="00CC29CE" w:rsidP="00263759">
            <w:pPr>
              <w:spacing w:before="20"/>
            </w:pPr>
            <w:r w:rsidRPr="009E0412">
              <w:t>NEAAudioScript3 | Non-Embedded Accommodations—Audio Transcript (Paper) (Reading)</w:t>
            </w:r>
          </w:p>
          <w:p w14:paraId="4CFFEF33" w14:textId="2B8F723A"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7FD0E10A" w14:textId="5BD6E259" w:rsidR="00CC29CE" w:rsidRPr="009E0412" w:rsidRDefault="00CC29CE" w:rsidP="00CC29CE">
            <w:pPr>
              <w:spacing w:before="20" w:after="20"/>
            </w:pPr>
            <w:r w:rsidRPr="009E0412">
              <w:t>Alphanumeric</w:t>
            </w:r>
          </w:p>
          <w:p w14:paraId="6CA0475F" w14:textId="77777777" w:rsidR="00CC29CE" w:rsidRPr="005F48FE" w:rsidRDefault="00CC29CE" w:rsidP="008E5ACA">
            <w:pPr>
              <w:pStyle w:val="BulletsLayout"/>
            </w:pPr>
            <w:r w:rsidRPr="005F48FE">
              <w:t>NEA_AudioScriptP</w:t>
            </w:r>
          </w:p>
          <w:p w14:paraId="1F44BC20"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3915ED3F" w14:textId="04CF4989"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193B6839" w14:textId="6C77D272"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7F662B19" w14:textId="77777777" w:rsidTr="00E11DE4">
        <w:tc>
          <w:tcPr>
            <w:tcW w:w="1007" w:type="dxa"/>
          </w:tcPr>
          <w:p w14:paraId="605CFD5A" w14:textId="331EC3BA" w:rsidR="00CC29CE" w:rsidRPr="009E0412" w:rsidRDefault="00CC29CE" w:rsidP="00CC29CE">
            <w:pPr>
              <w:spacing w:before="20" w:after="20"/>
              <w:jc w:val="center"/>
              <w:rPr>
                <w:b/>
                <w:szCs w:val="24"/>
              </w:rPr>
            </w:pPr>
            <w:r w:rsidRPr="009E0412">
              <w:rPr>
                <w:color w:val="000000"/>
              </w:rPr>
              <w:t>176</w:t>
            </w:r>
          </w:p>
        </w:tc>
        <w:tc>
          <w:tcPr>
            <w:tcW w:w="1008" w:type="dxa"/>
            <w:noWrap/>
          </w:tcPr>
          <w:p w14:paraId="6A704A66" w14:textId="3E478505" w:rsidR="00CC29CE" w:rsidRPr="009E0412" w:rsidRDefault="00CC29CE" w:rsidP="00CC29CE">
            <w:pPr>
              <w:spacing w:before="20" w:after="20"/>
              <w:jc w:val="center"/>
            </w:pPr>
            <w:r w:rsidRPr="00F7764C">
              <w:t>2500</w:t>
            </w:r>
          </w:p>
        </w:tc>
        <w:tc>
          <w:tcPr>
            <w:tcW w:w="1009" w:type="dxa"/>
            <w:noWrap/>
          </w:tcPr>
          <w:p w14:paraId="70E309B0" w14:textId="58C6F179" w:rsidR="00CC29CE" w:rsidRPr="009E0412" w:rsidRDefault="00CC29CE" w:rsidP="00CC29CE">
            <w:pPr>
              <w:spacing w:before="20" w:after="20"/>
              <w:jc w:val="center"/>
            </w:pPr>
            <w:r w:rsidRPr="00F7764C">
              <w:t>2515</w:t>
            </w:r>
          </w:p>
        </w:tc>
        <w:tc>
          <w:tcPr>
            <w:tcW w:w="1080" w:type="dxa"/>
            <w:noWrap/>
          </w:tcPr>
          <w:p w14:paraId="50F78E96" w14:textId="632A94EF" w:rsidR="00CC29CE" w:rsidRPr="009E0412" w:rsidDel="004F175A" w:rsidRDefault="00CC29CE" w:rsidP="00CC29CE">
            <w:pPr>
              <w:spacing w:before="20" w:after="20"/>
              <w:jc w:val="center"/>
              <w:rPr>
                <w:szCs w:val="24"/>
              </w:rPr>
            </w:pPr>
            <w:r w:rsidRPr="009E0412">
              <w:rPr>
                <w:color w:val="000000"/>
              </w:rPr>
              <w:t>16</w:t>
            </w:r>
          </w:p>
        </w:tc>
        <w:tc>
          <w:tcPr>
            <w:tcW w:w="3312" w:type="dxa"/>
          </w:tcPr>
          <w:p w14:paraId="3884CE83" w14:textId="6432ED14" w:rsidR="00CC29CE" w:rsidRPr="009E0412" w:rsidRDefault="00CC29CE" w:rsidP="00263759">
            <w:pPr>
              <w:spacing w:before="20"/>
            </w:pPr>
            <w:r w:rsidRPr="009E0412">
              <w:t>NEAAudioScript4 | Non-Embedded Accommodations—Audio Transcript (Paper) (Writing)</w:t>
            </w:r>
          </w:p>
          <w:p w14:paraId="4425EED4" w14:textId="59F33FBF"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35CA643F" w14:textId="5DB659C1" w:rsidR="00CC29CE" w:rsidRPr="009E0412" w:rsidRDefault="00CC29CE" w:rsidP="00CC29CE">
            <w:pPr>
              <w:spacing w:before="20" w:after="20"/>
            </w:pPr>
            <w:r w:rsidRPr="009E0412">
              <w:t>Alphanumeric</w:t>
            </w:r>
          </w:p>
          <w:p w14:paraId="153F7EDC" w14:textId="77777777" w:rsidR="00CC29CE" w:rsidRPr="005F48FE" w:rsidRDefault="00CC29CE" w:rsidP="008E5ACA">
            <w:pPr>
              <w:pStyle w:val="BulletsLayout"/>
            </w:pPr>
            <w:r w:rsidRPr="005F48FE">
              <w:t>NEA_AudioScriptP</w:t>
            </w:r>
          </w:p>
          <w:p w14:paraId="0F958AC3"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2C861C0E" w14:textId="3DAF77D9"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2FEF0381" w14:textId="13B577B0"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2BA41E2A" w14:textId="77777777" w:rsidTr="00E11DE4">
        <w:tc>
          <w:tcPr>
            <w:tcW w:w="1007" w:type="dxa"/>
          </w:tcPr>
          <w:p w14:paraId="457E7974" w14:textId="73A076D4" w:rsidR="00CC29CE" w:rsidRPr="009E0412" w:rsidRDefault="00CC29CE" w:rsidP="00CC29CE">
            <w:pPr>
              <w:spacing w:before="20" w:after="20"/>
              <w:jc w:val="center"/>
            </w:pPr>
            <w:r w:rsidRPr="009E0412">
              <w:rPr>
                <w:color w:val="000000"/>
              </w:rPr>
              <w:t>177</w:t>
            </w:r>
          </w:p>
        </w:tc>
        <w:tc>
          <w:tcPr>
            <w:tcW w:w="1008" w:type="dxa"/>
            <w:noWrap/>
          </w:tcPr>
          <w:p w14:paraId="20063182" w14:textId="6DFB9355" w:rsidR="00CC29CE" w:rsidRPr="009E0412" w:rsidRDefault="00CC29CE" w:rsidP="00CC29CE">
            <w:pPr>
              <w:spacing w:before="20" w:after="20"/>
              <w:jc w:val="center"/>
            </w:pPr>
            <w:r w:rsidRPr="00F7764C">
              <w:t>2516</w:t>
            </w:r>
          </w:p>
        </w:tc>
        <w:tc>
          <w:tcPr>
            <w:tcW w:w="1009" w:type="dxa"/>
            <w:noWrap/>
          </w:tcPr>
          <w:p w14:paraId="28A5FDF4" w14:textId="67500881" w:rsidR="00CC29CE" w:rsidRPr="009E0412" w:rsidRDefault="00CC29CE" w:rsidP="00CC29CE">
            <w:pPr>
              <w:spacing w:before="20" w:after="20"/>
              <w:jc w:val="center"/>
            </w:pPr>
            <w:r w:rsidRPr="00F7764C">
              <w:t>2525</w:t>
            </w:r>
          </w:p>
        </w:tc>
        <w:tc>
          <w:tcPr>
            <w:tcW w:w="1080" w:type="dxa"/>
            <w:noWrap/>
          </w:tcPr>
          <w:p w14:paraId="030C3630" w14:textId="04633AF9" w:rsidR="00CC29CE" w:rsidRPr="009E0412" w:rsidRDefault="00CC29CE" w:rsidP="00CC29CE">
            <w:pPr>
              <w:spacing w:before="20" w:after="20"/>
              <w:jc w:val="center"/>
            </w:pPr>
            <w:r w:rsidRPr="009E0412">
              <w:rPr>
                <w:color w:val="000000"/>
              </w:rPr>
              <w:t>10</w:t>
            </w:r>
          </w:p>
        </w:tc>
        <w:tc>
          <w:tcPr>
            <w:tcW w:w="3312" w:type="dxa"/>
          </w:tcPr>
          <w:p w14:paraId="485DCB39" w14:textId="69FD4ED2" w:rsidR="00CC29CE" w:rsidRPr="009E0412" w:rsidRDefault="00CC29CE" w:rsidP="00263759">
            <w:pPr>
              <w:spacing w:before="20"/>
            </w:pPr>
            <w:r w:rsidRPr="009E0412">
              <w:t>NEABreaks1 | Non-Embedded Accommodations—Breaks (Online or Paper) (Listening)</w:t>
            </w:r>
          </w:p>
          <w:p w14:paraId="068779ED" w14:textId="4D5ED7A2" w:rsidR="00CC29CE" w:rsidRPr="009E0412" w:rsidRDefault="00CC29CE" w:rsidP="00CC29CE">
            <w:pPr>
              <w:spacing w:before="20" w:after="20"/>
            </w:pPr>
            <w:r w:rsidRPr="009E0412">
              <w:t>This field is applicable to both the Initial ELPAC and Initial Alternate ELPAC.</w:t>
            </w:r>
          </w:p>
        </w:tc>
        <w:tc>
          <w:tcPr>
            <w:tcW w:w="4176" w:type="dxa"/>
          </w:tcPr>
          <w:p w14:paraId="0565459A" w14:textId="379E30C2" w:rsidR="00CC29CE" w:rsidRPr="009E0412" w:rsidRDefault="00CC29CE" w:rsidP="00CC29CE">
            <w:pPr>
              <w:spacing w:before="20" w:after="20"/>
            </w:pPr>
            <w:r w:rsidRPr="009E0412">
              <w:t>Alphanumeric</w:t>
            </w:r>
          </w:p>
          <w:p w14:paraId="192BC76B" w14:textId="77777777" w:rsidR="00CC29CE" w:rsidRPr="005F48FE" w:rsidRDefault="00CC29CE" w:rsidP="008E5ACA">
            <w:pPr>
              <w:pStyle w:val="BulletsLayout"/>
            </w:pPr>
            <w:r w:rsidRPr="005F48FE">
              <w:t>NEA_Breaks</w:t>
            </w:r>
          </w:p>
          <w:p w14:paraId="12DB1450" w14:textId="77777777" w:rsidR="00690985" w:rsidRDefault="00690985" w:rsidP="009B0A92">
            <w:pPr>
              <w:spacing w:before="120" w:after="20"/>
            </w:pPr>
            <w:r>
              <w:t>Blank</w:t>
            </w:r>
          </w:p>
          <w:p w14:paraId="165D2C34" w14:textId="7640110D" w:rsidR="00CC29CE" w:rsidRPr="009E0412" w:rsidRDefault="00CC29CE" w:rsidP="009B0A92">
            <w:pPr>
              <w:spacing w:before="120" w:after="20"/>
            </w:pPr>
            <w:r w:rsidRPr="009E0412">
              <w:t>This field is blank for a student who did not test or for whom this test setting is not selected, or for a student who was assigned a domain exemption.</w:t>
            </w:r>
          </w:p>
        </w:tc>
        <w:tc>
          <w:tcPr>
            <w:tcW w:w="2447" w:type="dxa"/>
          </w:tcPr>
          <w:p w14:paraId="0F758CB8" w14:textId="4A1E42D3"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29D39DD4" w14:textId="77777777" w:rsidTr="00E11DE4">
        <w:tc>
          <w:tcPr>
            <w:tcW w:w="1007" w:type="dxa"/>
          </w:tcPr>
          <w:p w14:paraId="58130367" w14:textId="6DDA0A77" w:rsidR="00CC29CE" w:rsidRPr="009E0412" w:rsidRDefault="00CC29CE" w:rsidP="00CC29CE">
            <w:pPr>
              <w:spacing w:before="20" w:after="20"/>
              <w:jc w:val="center"/>
            </w:pPr>
            <w:r w:rsidRPr="009E0412">
              <w:rPr>
                <w:color w:val="000000"/>
              </w:rPr>
              <w:t>178</w:t>
            </w:r>
          </w:p>
        </w:tc>
        <w:tc>
          <w:tcPr>
            <w:tcW w:w="1008" w:type="dxa"/>
            <w:noWrap/>
          </w:tcPr>
          <w:p w14:paraId="6C766799" w14:textId="60D07748" w:rsidR="00CC29CE" w:rsidRPr="009E0412" w:rsidRDefault="00CC29CE" w:rsidP="00CC29CE">
            <w:pPr>
              <w:spacing w:before="20" w:after="20"/>
              <w:jc w:val="center"/>
            </w:pPr>
            <w:r w:rsidRPr="00F7764C">
              <w:t>2526</w:t>
            </w:r>
          </w:p>
        </w:tc>
        <w:tc>
          <w:tcPr>
            <w:tcW w:w="1009" w:type="dxa"/>
            <w:noWrap/>
          </w:tcPr>
          <w:p w14:paraId="157148FA" w14:textId="387CEF55" w:rsidR="00CC29CE" w:rsidRPr="009E0412" w:rsidRDefault="00CC29CE" w:rsidP="00CC29CE">
            <w:pPr>
              <w:spacing w:before="20" w:after="20"/>
              <w:jc w:val="center"/>
            </w:pPr>
            <w:r w:rsidRPr="00F7764C">
              <w:t>2535</w:t>
            </w:r>
          </w:p>
        </w:tc>
        <w:tc>
          <w:tcPr>
            <w:tcW w:w="1080" w:type="dxa"/>
            <w:noWrap/>
          </w:tcPr>
          <w:p w14:paraId="360963FB" w14:textId="2BF6521E" w:rsidR="00CC29CE" w:rsidRPr="009E0412" w:rsidRDefault="00CC29CE" w:rsidP="00CC29CE">
            <w:pPr>
              <w:spacing w:before="20" w:after="20"/>
              <w:jc w:val="center"/>
            </w:pPr>
            <w:r w:rsidRPr="009E0412">
              <w:rPr>
                <w:color w:val="000000"/>
              </w:rPr>
              <w:t>10</w:t>
            </w:r>
          </w:p>
        </w:tc>
        <w:tc>
          <w:tcPr>
            <w:tcW w:w="3312" w:type="dxa"/>
          </w:tcPr>
          <w:p w14:paraId="0E36806C" w14:textId="055542B1" w:rsidR="00CC29CE" w:rsidRPr="009E0412" w:rsidRDefault="00CC29CE" w:rsidP="00263759">
            <w:pPr>
              <w:spacing w:before="20"/>
            </w:pPr>
            <w:r w:rsidRPr="009E0412">
              <w:t>NEABreaks2 | Non-Embedded Accommodations—Breaks (Online or Paper) (Speaking)</w:t>
            </w:r>
          </w:p>
          <w:p w14:paraId="214D60C3" w14:textId="5BE971FE" w:rsidR="00CC29CE" w:rsidRPr="009E0412" w:rsidRDefault="00CC29CE" w:rsidP="00CC29CE">
            <w:pPr>
              <w:spacing w:before="20" w:after="20"/>
            </w:pPr>
            <w:r w:rsidRPr="009E0412">
              <w:rPr>
                <w:szCs w:val="24"/>
              </w:rPr>
              <w:t>This field is applicable to the Initial ELPAC.</w:t>
            </w:r>
          </w:p>
        </w:tc>
        <w:tc>
          <w:tcPr>
            <w:tcW w:w="4176" w:type="dxa"/>
          </w:tcPr>
          <w:p w14:paraId="44AD94A3" w14:textId="4AC14EAE" w:rsidR="00CC29CE" w:rsidRPr="009E0412" w:rsidRDefault="00CC29CE" w:rsidP="00CC29CE">
            <w:pPr>
              <w:spacing w:before="20" w:after="20"/>
            </w:pPr>
            <w:r w:rsidRPr="009E0412">
              <w:t>Alphanumeric</w:t>
            </w:r>
          </w:p>
          <w:p w14:paraId="522C0E93" w14:textId="77777777" w:rsidR="00CC29CE" w:rsidRPr="005F48FE" w:rsidRDefault="00CC29CE" w:rsidP="008E5ACA">
            <w:pPr>
              <w:pStyle w:val="BulletsLayout"/>
            </w:pPr>
            <w:r w:rsidRPr="005F48FE">
              <w:t>NEA_Breaks</w:t>
            </w:r>
          </w:p>
          <w:p w14:paraId="52502DCF" w14:textId="77777777" w:rsidR="00690985" w:rsidRDefault="00690985" w:rsidP="009B0A92">
            <w:pPr>
              <w:spacing w:before="120" w:after="20"/>
            </w:pPr>
            <w:r>
              <w:t>Blank</w:t>
            </w:r>
          </w:p>
          <w:p w14:paraId="3085E4BE" w14:textId="2104DAF2" w:rsidR="00CC29CE" w:rsidRPr="009E0412" w:rsidRDefault="00CC29CE" w:rsidP="009B0A92">
            <w:pPr>
              <w:spacing w:before="120" w:after="20"/>
            </w:pPr>
            <w:r w:rsidRPr="009E0412">
              <w:t>This field is blank for a student who did not test or for whom this test setting is not selected, or for a student who was assigned a domain exemption.</w:t>
            </w:r>
          </w:p>
        </w:tc>
        <w:tc>
          <w:tcPr>
            <w:tcW w:w="2447" w:type="dxa"/>
          </w:tcPr>
          <w:p w14:paraId="1BA526F1" w14:textId="39391C68"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0CB30517" w14:textId="77777777" w:rsidTr="00E11DE4">
        <w:tc>
          <w:tcPr>
            <w:tcW w:w="1007" w:type="dxa"/>
          </w:tcPr>
          <w:p w14:paraId="7B151377" w14:textId="23B91241" w:rsidR="00CC29CE" w:rsidRPr="009E0412" w:rsidRDefault="00CC29CE" w:rsidP="00CC29CE">
            <w:pPr>
              <w:spacing w:before="20" w:after="20"/>
              <w:jc w:val="center"/>
              <w:rPr>
                <w:b/>
                <w:szCs w:val="24"/>
              </w:rPr>
            </w:pPr>
            <w:r w:rsidRPr="009E0412">
              <w:rPr>
                <w:color w:val="000000"/>
              </w:rPr>
              <w:t>179</w:t>
            </w:r>
          </w:p>
        </w:tc>
        <w:tc>
          <w:tcPr>
            <w:tcW w:w="1008" w:type="dxa"/>
            <w:noWrap/>
          </w:tcPr>
          <w:p w14:paraId="7298BA42" w14:textId="0DFE1AC9" w:rsidR="00CC29CE" w:rsidRPr="009E0412" w:rsidRDefault="00CC29CE" w:rsidP="00CC29CE">
            <w:pPr>
              <w:spacing w:before="20" w:after="20"/>
              <w:jc w:val="center"/>
            </w:pPr>
            <w:r w:rsidRPr="00F7764C">
              <w:t>2536</w:t>
            </w:r>
          </w:p>
        </w:tc>
        <w:tc>
          <w:tcPr>
            <w:tcW w:w="1009" w:type="dxa"/>
            <w:noWrap/>
          </w:tcPr>
          <w:p w14:paraId="682E63E5" w14:textId="68565C52" w:rsidR="00CC29CE" w:rsidRPr="009E0412" w:rsidRDefault="00CC29CE" w:rsidP="00CC29CE">
            <w:pPr>
              <w:spacing w:before="20" w:after="20"/>
              <w:jc w:val="center"/>
            </w:pPr>
            <w:r w:rsidRPr="00F7764C">
              <w:t>2545</w:t>
            </w:r>
          </w:p>
        </w:tc>
        <w:tc>
          <w:tcPr>
            <w:tcW w:w="1080" w:type="dxa"/>
            <w:noWrap/>
          </w:tcPr>
          <w:p w14:paraId="56BB3403" w14:textId="5420A4AF" w:rsidR="00CC29CE" w:rsidRPr="009E0412" w:rsidDel="004F175A" w:rsidRDefault="00CC29CE" w:rsidP="00CC29CE">
            <w:pPr>
              <w:spacing w:before="20" w:after="20"/>
              <w:jc w:val="center"/>
              <w:rPr>
                <w:szCs w:val="24"/>
              </w:rPr>
            </w:pPr>
            <w:r w:rsidRPr="009E0412">
              <w:rPr>
                <w:color w:val="000000"/>
              </w:rPr>
              <w:t>10</w:t>
            </w:r>
          </w:p>
        </w:tc>
        <w:tc>
          <w:tcPr>
            <w:tcW w:w="3312" w:type="dxa"/>
          </w:tcPr>
          <w:p w14:paraId="04DD72EB" w14:textId="6FD7E004" w:rsidR="00CC29CE" w:rsidRPr="009E0412" w:rsidRDefault="00CC29CE" w:rsidP="00263759">
            <w:pPr>
              <w:spacing w:before="20"/>
            </w:pPr>
            <w:r w:rsidRPr="009E0412">
              <w:t>NEABreaks3 | Non-Embedded Accommodations—Breaks (Online or Paper) (Reading)</w:t>
            </w:r>
          </w:p>
          <w:p w14:paraId="3E8E566C" w14:textId="77777777"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759637C9" w14:textId="582D8D5F" w:rsidR="00CC29CE" w:rsidRPr="009E0412" w:rsidRDefault="00CC29CE" w:rsidP="00CC29CE">
            <w:pPr>
              <w:spacing w:before="20" w:after="20"/>
            </w:pPr>
            <w:r w:rsidRPr="009E0412">
              <w:t>Alphanumeric</w:t>
            </w:r>
          </w:p>
          <w:p w14:paraId="215C0040" w14:textId="5BCA9E07" w:rsidR="00CC29CE" w:rsidRPr="005F48FE" w:rsidRDefault="00CC29CE" w:rsidP="008E5ACA">
            <w:pPr>
              <w:pStyle w:val="BulletsLayout"/>
            </w:pPr>
            <w:r w:rsidRPr="005F48FE">
              <w:t>NEA_Breaks</w:t>
            </w:r>
          </w:p>
          <w:p w14:paraId="704854CB"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61824D59" w14:textId="46B386D4"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5EDE2EB7"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5DCC11CB" w14:textId="77777777" w:rsidTr="00E11DE4">
        <w:trPr>
          <w:trHeight w:val="638"/>
        </w:trPr>
        <w:tc>
          <w:tcPr>
            <w:tcW w:w="1007" w:type="dxa"/>
          </w:tcPr>
          <w:p w14:paraId="4AD6F854" w14:textId="035AA0D3" w:rsidR="00CC29CE" w:rsidRPr="009E0412" w:rsidRDefault="00CC29CE" w:rsidP="00CC29CE">
            <w:pPr>
              <w:spacing w:before="20" w:after="20"/>
              <w:jc w:val="center"/>
              <w:rPr>
                <w:b/>
              </w:rPr>
            </w:pPr>
            <w:r w:rsidRPr="009E0412">
              <w:rPr>
                <w:color w:val="000000"/>
              </w:rPr>
              <w:t>180</w:t>
            </w:r>
          </w:p>
        </w:tc>
        <w:tc>
          <w:tcPr>
            <w:tcW w:w="1008" w:type="dxa"/>
            <w:noWrap/>
          </w:tcPr>
          <w:p w14:paraId="34019877" w14:textId="46D86A8F" w:rsidR="00CC29CE" w:rsidRPr="009E0412" w:rsidRDefault="00CC29CE" w:rsidP="00CC29CE">
            <w:pPr>
              <w:spacing w:before="20" w:after="20"/>
              <w:jc w:val="center"/>
            </w:pPr>
            <w:r w:rsidRPr="00F7764C">
              <w:t>2546</w:t>
            </w:r>
          </w:p>
        </w:tc>
        <w:tc>
          <w:tcPr>
            <w:tcW w:w="1009" w:type="dxa"/>
            <w:noWrap/>
          </w:tcPr>
          <w:p w14:paraId="3C42E0ED" w14:textId="777CDAB8" w:rsidR="00CC29CE" w:rsidRPr="009E0412" w:rsidRDefault="00CC29CE" w:rsidP="00CC29CE">
            <w:pPr>
              <w:spacing w:before="20" w:after="20"/>
              <w:jc w:val="center"/>
            </w:pPr>
            <w:r w:rsidRPr="00F7764C">
              <w:t>2555</w:t>
            </w:r>
          </w:p>
        </w:tc>
        <w:tc>
          <w:tcPr>
            <w:tcW w:w="1080" w:type="dxa"/>
            <w:noWrap/>
          </w:tcPr>
          <w:p w14:paraId="6CBBB9D0" w14:textId="0BDFBED5" w:rsidR="00CC29CE" w:rsidRPr="009E0412" w:rsidDel="004F175A" w:rsidRDefault="00CC29CE" w:rsidP="00CC29CE">
            <w:pPr>
              <w:spacing w:before="20" w:after="20"/>
              <w:jc w:val="center"/>
            </w:pPr>
            <w:r w:rsidRPr="009E0412">
              <w:rPr>
                <w:color w:val="000000"/>
              </w:rPr>
              <w:t>10</w:t>
            </w:r>
          </w:p>
        </w:tc>
        <w:tc>
          <w:tcPr>
            <w:tcW w:w="3312" w:type="dxa"/>
          </w:tcPr>
          <w:p w14:paraId="05661E67" w14:textId="4C5660A3" w:rsidR="00CC29CE" w:rsidRPr="009E0412" w:rsidRDefault="00CC29CE" w:rsidP="00263759">
            <w:pPr>
              <w:spacing w:before="20"/>
            </w:pPr>
            <w:r w:rsidRPr="009E0412">
              <w:t>NEABreaks4 | Non-Embedded Accommodations—Breaks (Online or Paper) (Writing)</w:t>
            </w:r>
          </w:p>
          <w:p w14:paraId="39A91615" w14:textId="77777777" w:rsidR="00CC29CE" w:rsidRPr="009E0412" w:rsidRDefault="00CC29CE" w:rsidP="00CC29CE">
            <w:pPr>
              <w:spacing w:before="20" w:after="20"/>
            </w:pPr>
            <w:r w:rsidRPr="009E0412">
              <w:rPr>
                <w:szCs w:val="24"/>
              </w:rPr>
              <w:t>This field is applicable to the Initial ELPAC.</w:t>
            </w:r>
          </w:p>
        </w:tc>
        <w:tc>
          <w:tcPr>
            <w:tcW w:w="4176" w:type="dxa"/>
          </w:tcPr>
          <w:p w14:paraId="26C0F41B" w14:textId="66954C5A" w:rsidR="00CC29CE" w:rsidRPr="009E0412" w:rsidRDefault="00CC29CE" w:rsidP="00CC29CE">
            <w:pPr>
              <w:spacing w:before="20" w:after="20"/>
            </w:pPr>
            <w:r w:rsidRPr="009E0412">
              <w:t>Alphanumeric</w:t>
            </w:r>
          </w:p>
          <w:p w14:paraId="5AA373C2" w14:textId="0CB73BCC" w:rsidR="00CC29CE" w:rsidRPr="005F48FE" w:rsidRDefault="00CC29CE" w:rsidP="008E5ACA">
            <w:pPr>
              <w:pStyle w:val="BulletsLayout"/>
            </w:pPr>
            <w:r w:rsidRPr="005F48FE">
              <w:t>NEA_Breaks</w:t>
            </w:r>
          </w:p>
          <w:p w14:paraId="6AEC1557"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4B9CC599" w14:textId="21AFA8D1"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58555C8A" w14:textId="77777777" w:rsidR="00CC29CE" w:rsidRPr="009E0412" w:rsidRDefault="00CC29CE" w:rsidP="00CC29CE">
            <w:pPr>
              <w:pStyle w:val="FieldName"/>
              <w:rPr>
                <w:rFonts w:ascii="Arial" w:hAnsi="Arial" w:cs="Arial"/>
                <w:szCs w:val="20"/>
              </w:rPr>
            </w:pPr>
            <w:r w:rsidRPr="009E0412">
              <w:rPr>
                <w:rFonts w:ascii="Arial" w:hAnsi="Arial" w:cs="Arial"/>
                <w:szCs w:val="24"/>
              </w:rPr>
              <w:t>CALPADS, TOMS, TDS, DEI</w:t>
            </w:r>
          </w:p>
        </w:tc>
      </w:tr>
      <w:tr w:rsidR="00CC29CE" w:rsidRPr="009E0412" w14:paraId="5D8C8AA8" w14:textId="77777777" w:rsidTr="00E11DE4">
        <w:trPr>
          <w:trHeight w:val="638"/>
        </w:trPr>
        <w:tc>
          <w:tcPr>
            <w:tcW w:w="1007" w:type="dxa"/>
          </w:tcPr>
          <w:p w14:paraId="78D375A7" w14:textId="21A899C4" w:rsidR="00CC29CE" w:rsidRPr="009E0412" w:rsidRDefault="00CC29CE" w:rsidP="00CC29CE">
            <w:pPr>
              <w:spacing w:before="20" w:after="20"/>
              <w:jc w:val="center"/>
            </w:pPr>
            <w:r w:rsidRPr="009E0412">
              <w:rPr>
                <w:color w:val="000000"/>
              </w:rPr>
              <w:t>181</w:t>
            </w:r>
          </w:p>
        </w:tc>
        <w:tc>
          <w:tcPr>
            <w:tcW w:w="1008" w:type="dxa"/>
            <w:noWrap/>
          </w:tcPr>
          <w:p w14:paraId="635590DC" w14:textId="5C1FCA5F" w:rsidR="00CC29CE" w:rsidRPr="009E0412" w:rsidRDefault="00CC29CE" w:rsidP="00CC29CE">
            <w:pPr>
              <w:spacing w:before="20" w:after="20"/>
              <w:jc w:val="center"/>
            </w:pPr>
            <w:r w:rsidRPr="00F7764C">
              <w:t>2556</w:t>
            </w:r>
          </w:p>
        </w:tc>
        <w:tc>
          <w:tcPr>
            <w:tcW w:w="1009" w:type="dxa"/>
            <w:noWrap/>
          </w:tcPr>
          <w:p w14:paraId="64A3383D" w14:textId="4AA37401" w:rsidR="00CC29CE" w:rsidRPr="009E0412" w:rsidRDefault="00CC29CE" w:rsidP="00CC29CE">
            <w:pPr>
              <w:spacing w:before="20" w:after="20"/>
              <w:jc w:val="center"/>
            </w:pPr>
            <w:r w:rsidRPr="00F7764C">
              <w:t>2566</w:t>
            </w:r>
          </w:p>
        </w:tc>
        <w:tc>
          <w:tcPr>
            <w:tcW w:w="1080" w:type="dxa"/>
            <w:noWrap/>
          </w:tcPr>
          <w:p w14:paraId="64B160B6" w14:textId="7BA62DDD" w:rsidR="00CC29CE" w:rsidRPr="009E0412" w:rsidRDefault="00CC29CE" w:rsidP="00CC29CE">
            <w:pPr>
              <w:spacing w:before="20" w:after="20"/>
              <w:jc w:val="center"/>
            </w:pPr>
            <w:r w:rsidRPr="009E0412">
              <w:rPr>
                <w:color w:val="000000"/>
              </w:rPr>
              <w:t>11</w:t>
            </w:r>
          </w:p>
        </w:tc>
        <w:tc>
          <w:tcPr>
            <w:tcW w:w="3312" w:type="dxa"/>
          </w:tcPr>
          <w:p w14:paraId="14E4393E" w14:textId="3A302118" w:rsidR="00CC29CE" w:rsidRPr="009E0412" w:rsidRDefault="00CC29CE" w:rsidP="00263759">
            <w:pPr>
              <w:spacing w:before="20"/>
            </w:pPr>
            <w:r w:rsidRPr="009E0412">
              <w:t>NEABraille1 | Non-Embedded Accommodations—Braille (Online or Paper) (Listening)</w:t>
            </w:r>
          </w:p>
          <w:p w14:paraId="1274B699" w14:textId="77777777" w:rsidR="00CC29CE" w:rsidRPr="009E0412" w:rsidRDefault="00CC29CE" w:rsidP="00CC29CE">
            <w:pPr>
              <w:spacing w:before="20" w:after="20"/>
            </w:pPr>
            <w:r w:rsidRPr="009E0412">
              <w:rPr>
                <w:szCs w:val="24"/>
              </w:rPr>
              <w:t>This field is applicable to the Initial ELPAC.</w:t>
            </w:r>
          </w:p>
        </w:tc>
        <w:tc>
          <w:tcPr>
            <w:tcW w:w="4176" w:type="dxa"/>
          </w:tcPr>
          <w:p w14:paraId="228DD277" w14:textId="089F068B" w:rsidR="00CC29CE" w:rsidRPr="009E0412" w:rsidRDefault="00CC29CE" w:rsidP="00CC29CE">
            <w:pPr>
              <w:spacing w:before="20" w:after="20"/>
            </w:pPr>
            <w:r w:rsidRPr="009E0412">
              <w:t>Alphanumeric</w:t>
            </w:r>
          </w:p>
          <w:p w14:paraId="059BC456" w14:textId="74AE1E5C" w:rsidR="00CC29CE" w:rsidRPr="005F48FE" w:rsidRDefault="00CC29CE" w:rsidP="008E5ACA">
            <w:pPr>
              <w:pStyle w:val="BulletsLayout"/>
            </w:pPr>
            <w:r w:rsidRPr="005F48FE">
              <w:t>NEA_Braille</w:t>
            </w:r>
          </w:p>
          <w:p w14:paraId="6F6E3519" w14:textId="78EE37C8" w:rsidR="00690985" w:rsidRDefault="00690985" w:rsidP="009B0A92">
            <w:pPr>
              <w:spacing w:before="120" w:after="20"/>
            </w:pPr>
            <w:r>
              <w:t>Blank</w:t>
            </w:r>
          </w:p>
          <w:p w14:paraId="43C7D369" w14:textId="580C6AE8" w:rsidR="00CC29CE" w:rsidRPr="009E0412" w:rsidRDefault="00CC29CE" w:rsidP="009B0A92">
            <w:pPr>
              <w:spacing w:before="120" w:after="20"/>
            </w:pPr>
            <w:r w:rsidRPr="009E0412">
              <w:t>This field is blank for a student who did not test or for whom this test setting is not selected, or for a student who was assigned a domain exemption.</w:t>
            </w:r>
          </w:p>
        </w:tc>
        <w:tc>
          <w:tcPr>
            <w:tcW w:w="2447" w:type="dxa"/>
          </w:tcPr>
          <w:p w14:paraId="64063783"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447B2772" w14:textId="77777777" w:rsidTr="00E11DE4">
        <w:tc>
          <w:tcPr>
            <w:tcW w:w="1007" w:type="dxa"/>
          </w:tcPr>
          <w:p w14:paraId="4CB5EFAE" w14:textId="313A7FE1" w:rsidR="00CC29CE" w:rsidRPr="009E0412" w:rsidRDefault="00CC29CE" w:rsidP="00CC29CE">
            <w:pPr>
              <w:spacing w:before="20" w:after="20"/>
              <w:jc w:val="center"/>
              <w:rPr>
                <w:b/>
                <w:szCs w:val="24"/>
              </w:rPr>
            </w:pPr>
            <w:r w:rsidRPr="009E0412">
              <w:rPr>
                <w:color w:val="000000"/>
              </w:rPr>
              <w:t>182</w:t>
            </w:r>
          </w:p>
        </w:tc>
        <w:tc>
          <w:tcPr>
            <w:tcW w:w="1008" w:type="dxa"/>
            <w:noWrap/>
          </w:tcPr>
          <w:p w14:paraId="7AB8CA89" w14:textId="2C48B9AD" w:rsidR="00CC29CE" w:rsidRPr="009E0412" w:rsidRDefault="00CC29CE" w:rsidP="00CC29CE">
            <w:pPr>
              <w:spacing w:before="20" w:after="20"/>
              <w:jc w:val="center"/>
            </w:pPr>
            <w:r w:rsidRPr="00F7764C">
              <w:t>2567</w:t>
            </w:r>
          </w:p>
        </w:tc>
        <w:tc>
          <w:tcPr>
            <w:tcW w:w="1009" w:type="dxa"/>
            <w:noWrap/>
          </w:tcPr>
          <w:p w14:paraId="1E3EF24B" w14:textId="315BB9A5" w:rsidR="00CC29CE" w:rsidRPr="009E0412" w:rsidRDefault="00CC29CE" w:rsidP="00CC29CE">
            <w:pPr>
              <w:spacing w:before="20" w:after="20"/>
              <w:jc w:val="center"/>
            </w:pPr>
            <w:r w:rsidRPr="00F7764C">
              <w:t>2577</w:t>
            </w:r>
          </w:p>
        </w:tc>
        <w:tc>
          <w:tcPr>
            <w:tcW w:w="1080" w:type="dxa"/>
            <w:noWrap/>
          </w:tcPr>
          <w:p w14:paraId="6FE1D8EC" w14:textId="26EDB05B" w:rsidR="00CC29CE" w:rsidRPr="009E0412" w:rsidDel="004F175A" w:rsidRDefault="00CC29CE" w:rsidP="00CC29CE">
            <w:pPr>
              <w:spacing w:before="20" w:after="20"/>
              <w:jc w:val="center"/>
              <w:rPr>
                <w:szCs w:val="24"/>
              </w:rPr>
            </w:pPr>
            <w:r w:rsidRPr="009E0412">
              <w:rPr>
                <w:color w:val="000000"/>
              </w:rPr>
              <w:t>11</w:t>
            </w:r>
          </w:p>
        </w:tc>
        <w:tc>
          <w:tcPr>
            <w:tcW w:w="3312" w:type="dxa"/>
          </w:tcPr>
          <w:p w14:paraId="6310EFE6" w14:textId="13BF442C" w:rsidR="00CC29CE" w:rsidRPr="009E0412" w:rsidRDefault="00CC29CE" w:rsidP="00263759">
            <w:pPr>
              <w:spacing w:before="20"/>
            </w:pPr>
            <w:r w:rsidRPr="009E0412">
              <w:t>NEABraille2 | Non-Embedded Accommodations—Braille (Online or Paper) (Speaking)</w:t>
            </w:r>
          </w:p>
          <w:p w14:paraId="1BD04417" w14:textId="77777777"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1FD0F1A9" w14:textId="57CAC0E9" w:rsidR="00CC29CE" w:rsidRPr="009E0412" w:rsidRDefault="00CC29CE" w:rsidP="00CC29CE">
            <w:pPr>
              <w:spacing w:before="20" w:after="20"/>
            </w:pPr>
            <w:r w:rsidRPr="009E0412">
              <w:t>Alphanumeric</w:t>
            </w:r>
          </w:p>
          <w:p w14:paraId="2C045F58" w14:textId="634ABD80" w:rsidR="00CC29CE" w:rsidRPr="005F48FE" w:rsidRDefault="00CC29CE" w:rsidP="008E5ACA">
            <w:pPr>
              <w:pStyle w:val="BulletsLayout"/>
            </w:pPr>
            <w:r w:rsidRPr="005F48FE">
              <w:t>NEA_Braille</w:t>
            </w:r>
          </w:p>
          <w:p w14:paraId="16E47638"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3ECA853E" w14:textId="59290CFF"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7A665FEE"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347206B3" w14:textId="77777777" w:rsidTr="00E11DE4">
        <w:tc>
          <w:tcPr>
            <w:tcW w:w="1007" w:type="dxa"/>
          </w:tcPr>
          <w:p w14:paraId="43A50F2A" w14:textId="07935C7E" w:rsidR="00CC29CE" w:rsidRPr="009E0412" w:rsidRDefault="00CC29CE" w:rsidP="00CC29CE">
            <w:pPr>
              <w:spacing w:before="20" w:after="20"/>
              <w:jc w:val="center"/>
              <w:rPr>
                <w:b/>
                <w:szCs w:val="24"/>
              </w:rPr>
            </w:pPr>
            <w:r w:rsidRPr="009E0412">
              <w:rPr>
                <w:color w:val="000000"/>
              </w:rPr>
              <w:t>183</w:t>
            </w:r>
          </w:p>
        </w:tc>
        <w:tc>
          <w:tcPr>
            <w:tcW w:w="1008" w:type="dxa"/>
            <w:noWrap/>
          </w:tcPr>
          <w:p w14:paraId="2E43946D" w14:textId="3B50018D" w:rsidR="00CC29CE" w:rsidRPr="009E0412" w:rsidRDefault="00CC29CE" w:rsidP="00CC29CE">
            <w:pPr>
              <w:spacing w:before="20" w:after="20"/>
              <w:jc w:val="center"/>
            </w:pPr>
            <w:r w:rsidRPr="00F7764C">
              <w:t>2578</w:t>
            </w:r>
          </w:p>
        </w:tc>
        <w:tc>
          <w:tcPr>
            <w:tcW w:w="1009" w:type="dxa"/>
            <w:noWrap/>
          </w:tcPr>
          <w:p w14:paraId="71A1EF17" w14:textId="07584569" w:rsidR="00CC29CE" w:rsidRPr="009E0412" w:rsidRDefault="00CC29CE" w:rsidP="00CC29CE">
            <w:pPr>
              <w:spacing w:before="20" w:after="20"/>
              <w:jc w:val="center"/>
            </w:pPr>
            <w:r w:rsidRPr="00F7764C">
              <w:t>2588</w:t>
            </w:r>
          </w:p>
        </w:tc>
        <w:tc>
          <w:tcPr>
            <w:tcW w:w="1080" w:type="dxa"/>
            <w:noWrap/>
          </w:tcPr>
          <w:p w14:paraId="6C5E28DC" w14:textId="606B6FAF" w:rsidR="00CC29CE" w:rsidRPr="009E0412" w:rsidDel="004F175A" w:rsidRDefault="00CC29CE" w:rsidP="00CC29CE">
            <w:pPr>
              <w:spacing w:before="20" w:after="20"/>
              <w:jc w:val="center"/>
              <w:rPr>
                <w:szCs w:val="24"/>
              </w:rPr>
            </w:pPr>
            <w:r w:rsidRPr="009E0412">
              <w:rPr>
                <w:color w:val="000000"/>
              </w:rPr>
              <w:t>11</w:t>
            </w:r>
          </w:p>
        </w:tc>
        <w:tc>
          <w:tcPr>
            <w:tcW w:w="3312" w:type="dxa"/>
          </w:tcPr>
          <w:p w14:paraId="3A8C511A" w14:textId="70F3F4D7" w:rsidR="00CC29CE" w:rsidRPr="009E0412" w:rsidRDefault="00CC29CE" w:rsidP="00263759">
            <w:pPr>
              <w:spacing w:before="20"/>
            </w:pPr>
            <w:r w:rsidRPr="009E0412">
              <w:t>NEABraille3 | Non-Embedded Accommodations—Braille (Online or Paper) (Reading)</w:t>
            </w:r>
          </w:p>
          <w:p w14:paraId="341031AE" w14:textId="77777777" w:rsidR="00CC29CE" w:rsidRPr="009E0412" w:rsidRDefault="00CC29CE" w:rsidP="00CC29CE">
            <w:pPr>
              <w:spacing w:before="20" w:after="20"/>
              <w:rPr>
                <w:b/>
              </w:rPr>
            </w:pPr>
            <w:r w:rsidRPr="009E0412">
              <w:t>This field is applicable to the Initial ELPAC.</w:t>
            </w:r>
          </w:p>
        </w:tc>
        <w:tc>
          <w:tcPr>
            <w:tcW w:w="4176" w:type="dxa"/>
          </w:tcPr>
          <w:p w14:paraId="6C4EB4E1" w14:textId="18579040" w:rsidR="00CC29CE" w:rsidRPr="009E0412" w:rsidRDefault="00CC29CE" w:rsidP="00CC29CE">
            <w:pPr>
              <w:spacing w:before="20" w:after="20"/>
            </w:pPr>
            <w:r w:rsidRPr="009E0412">
              <w:t>Alphanumeric</w:t>
            </w:r>
          </w:p>
          <w:p w14:paraId="56B8AFB3" w14:textId="065E9F56" w:rsidR="00CC29CE" w:rsidRPr="005F48FE" w:rsidRDefault="00CC29CE" w:rsidP="008E5ACA">
            <w:pPr>
              <w:pStyle w:val="BulletsLayout"/>
            </w:pPr>
            <w:r w:rsidRPr="005F48FE">
              <w:t>NEA_Braille</w:t>
            </w:r>
          </w:p>
          <w:p w14:paraId="06FA2F0A"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063947BD" w14:textId="01752ADE"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5E81CBBD"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1F0066ED" w14:textId="77777777" w:rsidTr="00E11DE4">
        <w:tc>
          <w:tcPr>
            <w:tcW w:w="1007" w:type="dxa"/>
          </w:tcPr>
          <w:p w14:paraId="446DF2DE" w14:textId="14A882AA" w:rsidR="00CC29CE" w:rsidRPr="009E0412" w:rsidRDefault="00CC29CE" w:rsidP="00CC29CE">
            <w:pPr>
              <w:spacing w:before="20" w:after="20"/>
              <w:jc w:val="center"/>
              <w:rPr>
                <w:b/>
                <w:szCs w:val="24"/>
              </w:rPr>
            </w:pPr>
            <w:r w:rsidRPr="009E0412">
              <w:rPr>
                <w:color w:val="000000"/>
              </w:rPr>
              <w:t>184</w:t>
            </w:r>
          </w:p>
        </w:tc>
        <w:tc>
          <w:tcPr>
            <w:tcW w:w="1008" w:type="dxa"/>
            <w:noWrap/>
          </w:tcPr>
          <w:p w14:paraId="490B0112" w14:textId="1FA9716D" w:rsidR="00CC29CE" w:rsidRPr="009E0412" w:rsidRDefault="00CC29CE" w:rsidP="00CC29CE">
            <w:pPr>
              <w:spacing w:before="20" w:after="20"/>
              <w:jc w:val="center"/>
            </w:pPr>
            <w:r w:rsidRPr="00F7764C">
              <w:t>2589</w:t>
            </w:r>
          </w:p>
        </w:tc>
        <w:tc>
          <w:tcPr>
            <w:tcW w:w="1009" w:type="dxa"/>
            <w:noWrap/>
          </w:tcPr>
          <w:p w14:paraId="4634E1E3" w14:textId="427128E1" w:rsidR="00CC29CE" w:rsidRPr="009E0412" w:rsidRDefault="00CC29CE" w:rsidP="00CC29CE">
            <w:pPr>
              <w:spacing w:before="20" w:after="20"/>
              <w:jc w:val="center"/>
            </w:pPr>
            <w:r w:rsidRPr="00F7764C">
              <w:t>2599</w:t>
            </w:r>
          </w:p>
        </w:tc>
        <w:tc>
          <w:tcPr>
            <w:tcW w:w="1080" w:type="dxa"/>
            <w:noWrap/>
          </w:tcPr>
          <w:p w14:paraId="75CA8CD7" w14:textId="0A3A281E" w:rsidR="00CC29CE" w:rsidRPr="009E0412" w:rsidDel="004F175A" w:rsidRDefault="00CC29CE" w:rsidP="00CC29CE">
            <w:pPr>
              <w:spacing w:before="20" w:after="20"/>
              <w:jc w:val="center"/>
              <w:rPr>
                <w:szCs w:val="24"/>
              </w:rPr>
            </w:pPr>
            <w:r w:rsidRPr="009E0412">
              <w:rPr>
                <w:color w:val="000000"/>
              </w:rPr>
              <w:t>11</w:t>
            </w:r>
          </w:p>
        </w:tc>
        <w:tc>
          <w:tcPr>
            <w:tcW w:w="3312" w:type="dxa"/>
          </w:tcPr>
          <w:p w14:paraId="6A6FDD32" w14:textId="475AD186" w:rsidR="00CC29CE" w:rsidRPr="009E0412" w:rsidRDefault="00CC29CE" w:rsidP="00263759">
            <w:pPr>
              <w:spacing w:before="20"/>
            </w:pPr>
            <w:r w:rsidRPr="009E0412">
              <w:t>NEABraille4 | Non-Embedded Accommodations—Braille (Online or Paper) (Writing)</w:t>
            </w:r>
          </w:p>
          <w:p w14:paraId="768A09F7" w14:textId="176C989C" w:rsidR="00CC29CE" w:rsidRPr="009E0412" w:rsidRDefault="00CC29CE" w:rsidP="00CC29CE">
            <w:pPr>
              <w:spacing w:before="20" w:after="20"/>
              <w:rPr>
                <w:b/>
              </w:rPr>
            </w:pPr>
            <w:r w:rsidRPr="009E0412">
              <w:t>This field is applicable to the Initial ELPAC.</w:t>
            </w:r>
          </w:p>
        </w:tc>
        <w:tc>
          <w:tcPr>
            <w:tcW w:w="4176" w:type="dxa"/>
          </w:tcPr>
          <w:p w14:paraId="792CCC98" w14:textId="7245A669" w:rsidR="00CC29CE" w:rsidRPr="009E0412" w:rsidRDefault="00CC29CE" w:rsidP="00CC29CE">
            <w:pPr>
              <w:spacing w:before="20" w:after="20"/>
            </w:pPr>
            <w:r w:rsidRPr="009E0412">
              <w:t>Alphanumeric</w:t>
            </w:r>
          </w:p>
          <w:p w14:paraId="4DBAD9F8" w14:textId="5AC6467C" w:rsidR="00CC29CE" w:rsidRPr="005F48FE" w:rsidRDefault="00CC29CE" w:rsidP="008E5ACA">
            <w:pPr>
              <w:pStyle w:val="BulletsLayout"/>
            </w:pPr>
            <w:r w:rsidRPr="005F48FE">
              <w:t>NEA_Braille</w:t>
            </w:r>
          </w:p>
          <w:p w14:paraId="72B4BCBA"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28AD3E4B" w14:textId="09ED6127"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193B9CF0" w14:textId="5B846535"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184A179F" w14:textId="77777777" w:rsidTr="00E11DE4">
        <w:tc>
          <w:tcPr>
            <w:tcW w:w="1007" w:type="dxa"/>
          </w:tcPr>
          <w:p w14:paraId="7157BB6D" w14:textId="7421BB58" w:rsidR="00CC29CE" w:rsidRPr="009E0412" w:rsidRDefault="00CC29CE" w:rsidP="00CC29CE">
            <w:pPr>
              <w:spacing w:before="20" w:after="20"/>
              <w:jc w:val="center"/>
              <w:rPr>
                <w:b/>
                <w:szCs w:val="24"/>
              </w:rPr>
            </w:pPr>
            <w:r w:rsidRPr="009E0412">
              <w:rPr>
                <w:color w:val="000000"/>
              </w:rPr>
              <w:t>185</w:t>
            </w:r>
          </w:p>
        </w:tc>
        <w:tc>
          <w:tcPr>
            <w:tcW w:w="1008" w:type="dxa"/>
            <w:noWrap/>
          </w:tcPr>
          <w:p w14:paraId="4DBE3B5C" w14:textId="4D1D24DD" w:rsidR="00CC29CE" w:rsidRPr="009E0412" w:rsidRDefault="00CC29CE" w:rsidP="00CC29CE">
            <w:pPr>
              <w:spacing w:before="20" w:after="20"/>
              <w:jc w:val="center"/>
            </w:pPr>
            <w:r w:rsidRPr="00F7764C">
              <w:t>2600</w:t>
            </w:r>
          </w:p>
        </w:tc>
        <w:tc>
          <w:tcPr>
            <w:tcW w:w="1009" w:type="dxa"/>
            <w:noWrap/>
          </w:tcPr>
          <w:p w14:paraId="15F80E84" w14:textId="721C22E6" w:rsidR="00CC29CE" w:rsidRPr="009E0412" w:rsidRDefault="00CC29CE" w:rsidP="00CC29CE">
            <w:pPr>
              <w:spacing w:before="20" w:after="20"/>
              <w:jc w:val="center"/>
            </w:pPr>
            <w:r w:rsidRPr="00F7764C">
              <w:t>2615</w:t>
            </w:r>
          </w:p>
        </w:tc>
        <w:tc>
          <w:tcPr>
            <w:tcW w:w="1080" w:type="dxa"/>
            <w:noWrap/>
          </w:tcPr>
          <w:p w14:paraId="6851AC7A" w14:textId="3C73D1FB" w:rsidR="00CC29CE" w:rsidRPr="009E0412" w:rsidDel="004F175A" w:rsidRDefault="00CC29CE" w:rsidP="00CC29CE">
            <w:pPr>
              <w:spacing w:before="20" w:after="20"/>
              <w:jc w:val="center"/>
              <w:rPr>
                <w:szCs w:val="24"/>
              </w:rPr>
            </w:pPr>
            <w:r w:rsidRPr="009E0412">
              <w:rPr>
                <w:color w:val="000000"/>
              </w:rPr>
              <w:t>16</w:t>
            </w:r>
          </w:p>
        </w:tc>
        <w:tc>
          <w:tcPr>
            <w:tcW w:w="3312" w:type="dxa"/>
          </w:tcPr>
          <w:p w14:paraId="1E9B44C6" w14:textId="531E1F8E" w:rsidR="00CC29CE" w:rsidRPr="009E0412" w:rsidRDefault="00CC29CE" w:rsidP="00263759">
            <w:pPr>
              <w:spacing w:before="20"/>
            </w:pPr>
            <w:r w:rsidRPr="009E0412">
              <w:t>NEAScribe1 | Non-Embedded Accommodations—Scribe Items (Online or Paper) (Listening)</w:t>
            </w:r>
          </w:p>
          <w:p w14:paraId="45AA1BF2" w14:textId="07B07139" w:rsidR="00CC29CE" w:rsidRPr="009E0412" w:rsidRDefault="00CC29CE" w:rsidP="00CC29CE">
            <w:pPr>
              <w:spacing w:before="20" w:after="20"/>
              <w:rPr>
                <w:b/>
              </w:rPr>
            </w:pPr>
            <w:r w:rsidRPr="009E0412">
              <w:t>This field is applicable to both the Initial ELPAC</w:t>
            </w:r>
            <w:r w:rsidR="00931CA6">
              <w:t>.</w:t>
            </w:r>
          </w:p>
        </w:tc>
        <w:tc>
          <w:tcPr>
            <w:tcW w:w="4176" w:type="dxa"/>
          </w:tcPr>
          <w:p w14:paraId="29FEFFB6" w14:textId="750E0F10" w:rsidR="00CC29CE" w:rsidRPr="009E0412" w:rsidRDefault="00CC29CE" w:rsidP="00CC29CE">
            <w:pPr>
              <w:spacing w:before="20" w:after="20"/>
            </w:pPr>
            <w:r w:rsidRPr="009E0412">
              <w:t>Alphanumeric</w:t>
            </w:r>
          </w:p>
          <w:p w14:paraId="36A4B911" w14:textId="77777777" w:rsidR="00CC29CE" w:rsidRPr="005F48FE" w:rsidRDefault="00CC29CE" w:rsidP="008E5ACA">
            <w:pPr>
              <w:pStyle w:val="BulletsLayout"/>
            </w:pPr>
            <w:r w:rsidRPr="005F48FE">
              <w:t>NEA_SC_WritItems</w:t>
            </w:r>
          </w:p>
          <w:p w14:paraId="5F399EF1"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685C93BF" w14:textId="23D28B60"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429CE6AB"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033529CD" w14:textId="77777777" w:rsidTr="00E11DE4">
        <w:tc>
          <w:tcPr>
            <w:tcW w:w="1007" w:type="dxa"/>
          </w:tcPr>
          <w:p w14:paraId="6D78FF02" w14:textId="424B70E9" w:rsidR="00CC29CE" w:rsidRPr="009E0412" w:rsidRDefault="00CC29CE" w:rsidP="00CC29CE">
            <w:pPr>
              <w:spacing w:before="20" w:after="20"/>
              <w:jc w:val="center"/>
              <w:rPr>
                <w:b/>
                <w:szCs w:val="24"/>
              </w:rPr>
            </w:pPr>
            <w:r w:rsidRPr="009E0412">
              <w:rPr>
                <w:color w:val="000000"/>
              </w:rPr>
              <w:t>186</w:t>
            </w:r>
          </w:p>
        </w:tc>
        <w:tc>
          <w:tcPr>
            <w:tcW w:w="1008" w:type="dxa"/>
            <w:noWrap/>
          </w:tcPr>
          <w:p w14:paraId="55DBDE2B" w14:textId="6337759B" w:rsidR="00CC29CE" w:rsidRPr="009E0412" w:rsidRDefault="00CC29CE" w:rsidP="00CC29CE">
            <w:pPr>
              <w:spacing w:before="20" w:after="20"/>
              <w:jc w:val="center"/>
            </w:pPr>
            <w:r w:rsidRPr="00F7764C">
              <w:t>2616</w:t>
            </w:r>
          </w:p>
        </w:tc>
        <w:tc>
          <w:tcPr>
            <w:tcW w:w="1009" w:type="dxa"/>
            <w:noWrap/>
          </w:tcPr>
          <w:p w14:paraId="6EE70DEE" w14:textId="61A7A8C7" w:rsidR="00CC29CE" w:rsidRPr="009E0412" w:rsidRDefault="00CC29CE" w:rsidP="00CC29CE">
            <w:pPr>
              <w:spacing w:before="20" w:after="20"/>
              <w:jc w:val="center"/>
            </w:pPr>
            <w:r w:rsidRPr="00F7764C">
              <w:t>2631</w:t>
            </w:r>
          </w:p>
        </w:tc>
        <w:tc>
          <w:tcPr>
            <w:tcW w:w="1080" w:type="dxa"/>
            <w:noWrap/>
          </w:tcPr>
          <w:p w14:paraId="310E5C65" w14:textId="7802C297" w:rsidR="00CC29CE" w:rsidRPr="009E0412" w:rsidDel="004F175A" w:rsidRDefault="00CC29CE" w:rsidP="00CC29CE">
            <w:pPr>
              <w:spacing w:before="20" w:after="20"/>
              <w:jc w:val="center"/>
              <w:rPr>
                <w:szCs w:val="24"/>
              </w:rPr>
            </w:pPr>
            <w:r w:rsidRPr="009E0412">
              <w:rPr>
                <w:color w:val="000000"/>
              </w:rPr>
              <w:t>16</w:t>
            </w:r>
          </w:p>
        </w:tc>
        <w:tc>
          <w:tcPr>
            <w:tcW w:w="3312" w:type="dxa"/>
          </w:tcPr>
          <w:p w14:paraId="5EE2EFB2" w14:textId="4D3E44E8" w:rsidR="00CC29CE" w:rsidRPr="009E0412" w:rsidRDefault="00CC29CE" w:rsidP="00263759">
            <w:pPr>
              <w:spacing w:before="20"/>
            </w:pPr>
            <w:r w:rsidRPr="009E0412">
              <w:t>NEAScribe2 | Non-Embedded Accommodations—Scribe Items (Online or Paper) (Speaking)</w:t>
            </w:r>
          </w:p>
          <w:p w14:paraId="43126E09" w14:textId="77777777" w:rsidR="00CC29CE" w:rsidRPr="009E0412" w:rsidRDefault="00CC29CE" w:rsidP="00CC29CE">
            <w:pPr>
              <w:spacing w:before="20" w:after="20"/>
              <w:rPr>
                <w:b/>
              </w:rPr>
            </w:pPr>
            <w:r w:rsidRPr="009E0412">
              <w:t>This field is applicable to the Initial ELPAC.</w:t>
            </w:r>
          </w:p>
        </w:tc>
        <w:tc>
          <w:tcPr>
            <w:tcW w:w="4176" w:type="dxa"/>
          </w:tcPr>
          <w:p w14:paraId="3514181A" w14:textId="3764E202" w:rsidR="00CC29CE" w:rsidRPr="009E0412" w:rsidRDefault="00CC29CE" w:rsidP="00CC29CE">
            <w:pPr>
              <w:spacing w:before="20" w:after="20"/>
            </w:pPr>
            <w:r w:rsidRPr="009E0412">
              <w:t>Alphanumeric</w:t>
            </w:r>
          </w:p>
          <w:p w14:paraId="5EED6633" w14:textId="77777777" w:rsidR="00CC29CE" w:rsidRPr="005F48FE" w:rsidRDefault="00CC29CE" w:rsidP="008E5ACA">
            <w:pPr>
              <w:pStyle w:val="BulletsLayout"/>
            </w:pPr>
            <w:r w:rsidRPr="005F48FE">
              <w:t>NEA_SC_WritItems</w:t>
            </w:r>
          </w:p>
          <w:p w14:paraId="177CA1B9"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54769AAD" w14:textId="1039E115"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6518CB1E"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78E1F677" w14:textId="77777777" w:rsidTr="00E11DE4">
        <w:tc>
          <w:tcPr>
            <w:tcW w:w="1007" w:type="dxa"/>
          </w:tcPr>
          <w:p w14:paraId="42EC5DB9" w14:textId="1CF01511" w:rsidR="00CC29CE" w:rsidRPr="009E0412" w:rsidRDefault="00CC29CE" w:rsidP="00CC29CE">
            <w:pPr>
              <w:spacing w:before="20" w:after="20"/>
              <w:jc w:val="center"/>
              <w:rPr>
                <w:b/>
                <w:szCs w:val="24"/>
              </w:rPr>
            </w:pPr>
            <w:r w:rsidRPr="009E0412">
              <w:rPr>
                <w:color w:val="000000"/>
              </w:rPr>
              <w:t>187</w:t>
            </w:r>
          </w:p>
        </w:tc>
        <w:tc>
          <w:tcPr>
            <w:tcW w:w="1008" w:type="dxa"/>
            <w:noWrap/>
          </w:tcPr>
          <w:p w14:paraId="00D45B27" w14:textId="4164EA8B" w:rsidR="00CC29CE" w:rsidRPr="009E0412" w:rsidRDefault="00CC29CE" w:rsidP="00CC29CE">
            <w:pPr>
              <w:spacing w:before="20" w:after="20"/>
              <w:jc w:val="center"/>
            </w:pPr>
            <w:r w:rsidRPr="00F7764C">
              <w:t>2632</w:t>
            </w:r>
          </w:p>
        </w:tc>
        <w:tc>
          <w:tcPr>
            <w:tcW w:w="1009" w:type="dxa"/>
            <w:noWrap/>
          </w:tcPr>
          <w:p w14:paraId="6DB98B95" w14:textId="5786A745" w:rsidR="00CC29CE" w:rsidRPr="009E0412" w:rsidRDefault="00CC29CE" w:rsidP="00CC29CE">
            <w:pPr>
              <w:spacing w:before="20" w:after="20"/>
              <w:jc w:val="center"/>
            </w:pPr>
            <w:r w:rsidRPr="00F7764C">
              <w:t>2647</w:t>
            </w:r>
          </w:p>
        </w:tc>
        <w:tc>
          <w:tcPr>
            <w:tcW w:w="1080" w:type="dxa"/>
            <w:noWrap/>
          </w:tcPr>
          <w:p w14:paraId="022CB79D" w14:textId="63CBD490" w:rsidR="00CC29CE" w:rsidRPr="009E0412" w:rsidDel="004F175A" w:rsidRDefault="00CC29CE" w:rsidP="00CC29CE">
            <w:pPr>
              <w:spacing w:before="20" w:after="20"/>
              <w:jc w:val="center"/>
              <w:rPr>
                <w:szCs w:val="24"/>
              </w:rPr>
            </w:pPr>
            <w:r w:rsidRPr="009E0412">
              <w:rPr>
                <w:color w:val="000000"/>
              </w:rPr>
              <w:t>16</w:t>
            </w:r>
          </w:p>
        </w:tc>
        <w:tc>
          <w:tcPr>
            <w:tcW w:w="3312" w:type="dxa"/>
          </w:tcPr>
          <w:p w14:paraId="67791B3B" w14:textId="52DD6344" w:rsidR="00CC29CE" w:rsidRPr="009E0412" w:rsidRDefault="00CC29CE" w:rsidP="00263759">
            <w:pPr>
              <w:spacing w:before="20"/>
            </w:pPr>
            <w:r w:rsidRPr="009E0412">
              <w:t>NEAScribe3 | Non-Embedded Accommodations—Scribe Items (Online or Paper) (Reading)</w:t>
            </w:r>
          </w:p>
          <w:p w14:paraId="088CB105" w14:textId="4FE2CD3E" w:rsidR="00CC29CE" w:rsidRPr="009E0412" w:rsidRDefault="00CC29CE" w:rsidP="00CC29CE">
            <w:pPr>
              <w:rPr>
                <w:b/>
              </w:rPr>
            </w:pPr>
            <w:r w:rsidRPr="009E0412">
              <w:t>This field is applicable to the Initial ELPAC.</w:t>
            </w:r>
          </w:p>
        </w:tc>
        <w:tc>
          <w:tcPr>
            <w:tcW w:w="4176" w:type="dxa"/>
          </w:tcPr>
          <w:p w14:paraId="0AC25C31" w14:textId="343F30AF" w:rsidR="00CC29CE" w:rsidRPr="009E0412" w:rsidRDefault="00CC29CE" w:rsidP="00CC29CE">
            <w:pPr>
              <w:spacing w:before="20" w:after="20"/>
            </w:pPr>
            <w:r w:rsidRPr="009E0412">
              <w:t>Alphanumeric</w:t>
            </w:r>
          </w:p>
          <w:p w14:paraId="1EB74862" w14:textId="1779A4C7" w:rsidR="00CC29CE" w:rsidRPr="005F48FE" w:rsidRDefault="00CC29CE" w:rsidP="008E5ACA">
            <w:pPr>
              <w:pStyle w:val="BulletsLayout"/>
            </w:pPr>
            <w:r w:rsidRPr="005F48FE">
              <w:t>NEA_SC_WritItems</w:t>
            </w:r>
          </w:p>
          <w:p w14:paraId="32E22536" w14:textId="77777777" w:rsidR="00690985" w:rsidRDefault="00690985" w:rsidP="009B0A92">
            <w:pPr>
              <w:pStyle w:val="FieldName"/>
              <w:spacing w:before="120"/>
              <w:ind w:left="0" w:firstLine="0"/>
              <w:rPr>
                <w:rFonts w:ascii="Arial" w:hAnsi="Arial" w:cs="Arial"/>
                <w:szCs w:val="20"/>
              </w:rPr>
            </w:pPr>
            <w:r>
              <w:rPr>
                <w:rFonts w:ascii="Arial" w:hAnsi="Arial" w:cs="Arial"/>
                <w:szCs w:val="20"/>
              </w:rPr>
              <w:t>Blank</w:t>
            </w:r>
          </w:p>
          <w:p w14:paraId="6B436F50" w14:textId="5F67F9AC"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151244B1" w14:textId="4304E7A2"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35442647" w14:textId="77777777" w:rsidTr="00E11DE4">
        <w:tc>
          <w:tcPr>
            <w:tcW w:w="1007" w:type="dxa"/>
          </w:tcPr>
          <w:p w14:paraId="66FB7986" w14:textId="1DA671A1" w:rsidR="00CC29CE" w:rsidRPr="009E0412" w:rsidRDefault="00CC29CE" w:rsidP="00CC29CE">
            <w:pPr>
              <w:spacing w:before="20" w:after="20"/>
              <w:jc w:val="center"/>
              <w:rPr>
                <w:b/>
                <w:szCs w:val="24"/>
              </w:rPr>
            </w:pPr>
            <w:r w:rsidRPr="009E0412">
              <w:rPr>
                <w:color w:val="000000"/>
              </w:rPr>
              <w:t>188</w:t>
            </w:r>
          </w:p>
        </w:tc>
        <w:tc>
          <w:tcPr>
            <w:tcW w:w="1008" w:type="dxa"/>
            <w:noWrap/>
          </w:tcPr>
          <w:p w14:paraId="5871FCFE" w14:textId="1561F4BF" w:rsidR="00CC29CE" w:rsidRPr="009E0412" w:rsidRDefault="00CC29CE" w:rsidP="00CC29CE">
            <w:pPr>
              <w:spacing w:before="20" w:after="20"/>
              <w:jc w:val="center"/>
            </w:pPr>
            <w:r w:rsidRPr="00F7764C">
              <w:t>2648</w:t>
            </w:r>
          </w:p>
        </w:tc>
        <w:tc>
          <w:tcPr>
            <w:tcW w:w="1009" w:type="dxa"/>
            <w:noWrap/>
          </w:tcPr>
          <w:p w14:paraId="28038B05" w14:textId="69F71342" w:rsidR="00CC29CE" w:rsidRPr="009E0412" w:rsidRDefault="00CC29CE" w:rsidP="00CC29CE">
            <w:pPr>
              <w:spacing w:before="20" w:after="20"/>
              <w:jc w:val="center"/>
            </w:pPr>
            <w:r w:rsidRPr="00F7764C">
              <w:t>2663</w:t>
            </w:r>
          </w:p>
        </w:tc>
        <w:tc>
          <w:tcPr>
            <w:tcW w:w="1080" w:type="dxa"/>
            <w:noWrap/>
          </w:tcPr>
          <w:p w14:paraId="2AF90420" w14:textId="46AABCF1" w:rsidR="00CC29CE" w:rsidRPr="009E0412" w:rsidDel="004F175A" w:rsidRDefault="00CC29CE" w:rsidP="00CC29CE">
            <w:pPr>
              <w:spacing w:before="20" w:after="20"/>
              <w:jc w:val="center"/>
              <w:rPr>
                <w:szCs w:val="24"/>
              </w:rPr>
            </w:pPr>
            <w:r w:rsidRPr="009E0412">
              <w:rPr>
                <w:color w:val="000000"/>
              </w:rPr>
              <w:t>16</w:t>
            </w:r>
          </w:p>
        </w:tc>
        <w:tc>
          <w:tcPr>
            <w:tcW w:w="3312" w:type="dxa"/>
          </w:tcPr>
          <w:p w14:paraId="76566C68" w14:textId="73A1D95E" w:rsidR="00CC29CE" w:rsidRPr="009E0412" w:rsidRDefault="00CC29CE" w:rsidP="00263759">
            <w:pPr>
              <w:spacing w:before="20"/>
            </w:pPr>
            <w:r w:rsidRPr="009E0412">
              <w:t>NEAScribe4 | Non-Embedded Accommodations—Scribe Items (Online or Paper) (Writing)</w:t>
            </w:r>
          </w:p>
          <w:p w14:paraId="2E201A24" w14:textId="1B65BC65" w:rsidR="00CC29CE" w:rsidRPr="009E0412" w:rsidRDefault="00CC29CE" w:rsidP="00CC29CE">
            <w:pPr>
              <w:spacing w:before="20" w:after="20"/>
              <w:rPr>
                <w:b/>
              </w:rPr>
            </w:pPr>
            <w:r w:rsidRPr="009E0412">
              <w:t>This field is applicable to the Initial ELPAC.</w:t>
            </w:r>
          </w:p>
        </w:tc>
        <w:tc>
          <w:tcPr>
            <w:tcW w:w="4176" w:type="dxa"/>
          </w:tcPr>
          <w:p w14:paraId="193E4AD0" w14:textId="773B67C3" w:rsidR="00CC29CE" w:rsidRPr="009E0412" w:rsidRDefault="00CC29CE" w:rsidP="00CC29CE">
            <w:pPr>
              <w:spacing w:before="20" w:after="20"/>
            </w:pPr>
            <w:r w:rsidRPr="009E0412">
              <w:t>Alphanumeric</w:t>
            </w:r>
          </w:p>
          <w:p w14:paraId="663BAAD6" w14:textId="77777777" w:rsidR="00CC29CE" w:rsidRPr="005F48FE" w:rsidRDefault="00CC29CE" w:rsidP="008E5ACA">
            <w:pPr>
              <w:pStyle w:val="BulletsLayout"/>
            </w:pPr>
            <w:r w:rsidRPr="005F48FE">
              <w:t>NEA_SC_WritItems</w:t>
            </w:r>
          </w:p>
          <w:p w14:paraId="053242F3"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7F7684BF" w14:textId="15414CF6"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00CF8C40" w14:textId="2E371AD4"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7B93E786" w14:textId="77777777" w:rsidTr="00E11DE4">
        <w:tc>
          <w:tcPr>
            <w:tcW w:w="1007" w:type="dxa"/>
          </w:tcPr>
          <w:p w14:paraId="4C8A9611" w14:textId="1F1F4DF5" w:rsidR="00CC29CE" w:rsidRPr="009E0412" w:rsidRDefault="00CC29CE" w:rsidP="00CC29CE">
            <w:pPr>
              <w:spacing w:before="20" w:after="20"/>
              <w:jc w:val="center"/>
              <w:rPr>
                <w:b/>
                <w:szCs w:val="24"/>
              </w:rPr>
            </w:pPr>
            <w:r w:rsidRPr="009E0412">
              <w:rPr>
                <w:color w:val="000000"/>
              </w:rPr>
              <w:t>189</w:t>
            </w:r>
          </w:p>
        </w:tc>
        <w:tc>
          <w:tcPr>
            <w:tcW w:w="1008" w:type="dxa"/>
            <w:noWrap/>
          </w:tcPr>
          <w:p w14:paraId="7BABDFAA" w14:textId="0EFE72C5" w:rsidR="00CC29CE" w:rsidRPr="009E0412" w:rsidRDefault="00CC29CE" w:rsidP="00CC29CE">
            <w:r w:rsidRPr="00F7764C">
              <w:t>2664</w:t>
            </w:r>
          </w:p>
        </w:tc>
        <w:tc>
          <w:tcPr>
            <w:tcW w:w="1009" w:type="dxa"/>
            <w:noWrap/>
          </w:tcPr>
          <w:p w14:paraId="0BB086A1" w14:textId="52859CF9" w:rsidR="00CC29CE" w:rsidRPr="009E0412" w:rsidRDefault="00CC29CE" w:rsidP="00CC29CE">
            <w:pPr>
              <w:spacing w:before="20" w:after="20"/>
              <w:jc w:val="center"/>
            </w:pPr>
            <w:r w:rsidRPr="00F7764C">
              <w:t>2670</w:t>
            </w:r>
          </w:p>
        </w:tc>
        <w:tc>
          <w:tcPr>
            <w:tcW w:w="1080" w:type="dxa"/>
            <w:noWrap/>
          </w:tcPr>
          <w:p w14:paraId="0E298A5C" w14:textId="6AE3D924" w:rsidR="00CC29CE" w:rsidRPr="009E0412" w:rsidDel="004F175A" w:rsidRDefault="00CC29CE" w:rsidP="00CC29CE">
            <w:pPr>
              <w:spacing w:before="20" w:after="20"/>
              <w:jc w:val="center"/>
              <w:rPr>
                <w:szCs w:val="24"/>
              </w:rPr>
            </w:pPr>
            <w:r w:rsidRPr="009E0412">
              <w:rPr>
                <w:color w:val="000000"/>
              </w:rPr>
              <w:t>7</w:t>
            </w:r>
          </w:p>
        </w:tc>
        <w:tc>
          <w:tcPr>
            <w:tcW w:w="3312" w:type="dxa"/>
          </w:tcPr>
          <w:p w14:paraId="22764690" w14:textId="5528D698" w:rsidR="00CC29CE" w:rsidRPr="009E0412" w:rsidRDefault="00CC29CE" w:rsidP="00263759">
            <w:pPr>
              <w:spacing w:before="20"/>
            </w:pPr>
            <w:r w:rsidRPr="009E0412">
              <w:t>NEASpeechtoText1 | Non-Embedded Accommodations—Speech-to-text (Online or Paper) (Listening)</w:t>
            </w:r>
          </w:p>
          <w:p w14:paraId="2E7DD423" w14:textId="77777777"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2C4003AE" w14:textId="3D089AE7" w:rsidR="00CC29CE" w:rsidRPr="009E0412" w:rsidRDefault="00CC29CE" w:rsidP="00CC29CE">
            <w:pPr>
              <w:spacing w:before="20" w:after="20"/>
            </w:pPr>
            <w:r w:rsidRPr="009E0412">
              <w:t>Alphanumeric</w:t>
            </w:r>
          </w:p>
          <w:p w14:paraId="79E07AAA" w14:textId="00789853" w:rsidR="00CC29CE" w:rsidRPr="005F48FE" w:rsidRDefault="00CC29CE" w:rsidP="008E5ACA">
            <w:pPr>
              <w:pStyle w:val="BulletsLayout"/>
            </w:pPr>
            <w:r w:rsidRPr="005F48FE">
              <w:t>NEA_STT</w:t>
            </w:r>
          </w:p>
          <w:p w14:paraId="1B3296ED"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33CEB70E" w14:textId="135E1404"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1C517220"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4C8B43CD" w14:textId="77777777" w:rsidTr="00E11DE4">
        <w:tc>
          <w:tcPr>
            <w:tcW w:w="1007" w:type="dxa"/>
          </w:tcPr>
          <w:p w14:paraId="63B76FAA" w14:textId="420E2E5E" w:rsidR="00CC29CE" w:rsidRPr="009E0412" w:rsidRDefault="00CC29CE" w:rsidP="00CC29CE">
            <w:pPr>
              <w:spacing w:before="20" w:after="20"/>
              <w:jc w:val="center"/>
              <w:rPr>
                <w:b/>
                <w:szCs w:val="24"/>
              </w:rPr>
            </w:pPr>
            <w:r w:rsidRPr="009E0412">
              <w:rPr>
                <w:color w:val="000000"/>
              </w:rPr>
              <w:t>190</w:t>
            </w:r>
          </w:p>
        </w:tc>
        <w:tc>
          <w:tcPr>
            <w:tcW w:w="1008" w:type="dxa"/>
            <w:noWrap/>
          </w:tcPr>
          <w:p w14:paraId="0F43B955" w14:textId="3515A264" w:rsidR="00CC29CE" w:rsidRPr="009E0412" w:rsidRDefault="00CC29CE" w:rsidP="00CC29CE">
            <w:pPr>
              <w:spacing w:before="20" w:after="20"/>
              <w:jc w:val="center"/>
            </w:pPr>
            <w:r w:rsidRPr="00F7764C">
              <w:t>2671</w:t>
            </w:r>
          </w:p>
        </w:tc>
        <w:tc>
          <w:tcPr>
            <w:tcW w:w="1009" w:type="dxa"/>
            <w:noWrap/>
          </w:tcPr>
          <w:p w14:paraId="3429ACEC" w14:textId="1A03B2CB" w:rsidR="00CC29CE" w:rsidRPr="009E0412" w:rsidRDefault="00CC29CE" w:rsidP="00CC29CE">
            <w:pPr>
              <w:spacing w:before="20" w:after="20"/>
              <w:jc w:val="center"/>
            </w:pPr>
            <w:r w:rsidRPr="00F7764C">
              <w:t>2677</w:t>
            </w:r>
          </w:p>
        </w:tc>
        <w:tc>
          <w:tcPr>
            <w:tcW w:w="1080" w:type="dxa"/>
            <w:noWrap/>
          </w:tcPr>
          <w:p w14:paraId="3DDBB8AB" w14:textId="1AEECEC5" w:rsidR="00CC29CE" w:rsidRPr="009E0412" w:rsidDel="004F175A" w:rsidRDefault="00CC29CE" w:rsidP="00CC29CE">
            <w:pPr>
              <w:spacing w:before="20" w:after="20"/>
              <w:jc w:val="center"/>
              <w:rPr>
                <w:szCs w:val="24"/>
              </w:rPr>
            </w:pPr>
            <w:r w:rsidRPr="009E0412">
              <w:rPr>
                <w:color w:val="000000"/>
              </w:rPr>
              <w:t>7</w:t>
            </w:r>
          </w:p>
        </w:tc>
        <w:tc>
          <w:tcPr>
            <w:tcW w:w="3312" w:type="dxa"/>
          </w:tcPr>
          <w:p w14:paraId="57EE622C" w14:textId="63CE07DC" w:rsidR="00CC29CE" w:rsidRPr="009E0412" w:rsidRDefault="00CC29CE" w:rsidP="00263759">
            <w:pPr>
              <w:spacing w:before="20"/>
            </w:pPr>
            <w:r w:rsidRPr="009E0412">
              <w:t>NEASpeechtoText2 | Non-Embedded Accommodations—Speech-to-text (Online or Paper) (Speaking)</w:t>
            </w:r>
          </w:p>
          <w:p w14:paraId="31485748" w14:textId="6F391CC1"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4001C56C" w14:textId="0E2B5B86" w:rsidR="00CC29CE" w:rsidRPr="009E0412" w:rsidRDefault="00CC29CE" w:rsidP="00CC29CE">
            <w:pPr>
              <w:spacing w:before="20" w:after="20"/>
            </w:pPr>
            <w:r w:rsidRPr="009E0412">
              <w:t>Alphanumeric</w:t>
            </w:r>
          </w:p>
          <w:p w14:paraId="04DE8843" w14:textId="29623ADB" w:rsidR="00CC29CE" w:rsidRPr="005F48FE" w:rsidRDefault="00CC29CE" w:rsidP="008E5ACA">
            <w:pPr>
              <w:pStyle w:val="BulletsLayout"/>
            </w:pPr>
            <w:r w:rsidRPr="005F48FE">
              <w:t>NEA_STT</w:t>
            </w:r>
          </w:p>
          <w:p w14:paraId="790CC3FD"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3F4932DB" w14:textId="1698A55E"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7630E342" w14:textId="744CF5C2"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4FDC0D09" w14:textId="77777777" w:rsidTr="00E11DE4">
        <w:tc>
          <w:tcPr>
            <w:tcW w:w="1007" w:type="dxa"/>
          </w:tcPr>
          <w:p w14:paraId="42D39D53" w14:textId="567F17CF" w:rsidR="00CC29CE" w:rsidRPr="009E0412" w:rsidRDefault="00CC29CE" w:rsidP="00CC29CE">
            <w:pPr>
              <w:spacing w:before="20" w:after="20"/>
              <w:jc w:val="center"/>
              <w:rPr>
                <w:b/>
                <w:szCs w:val="24"/>
              </w:rPr>
            </w:pPr>
            <w:r w:rsidRPr="009E0412">
              <w:rPr>
                <w:color w:val="000000"/>
              </w:rPr>
              <w:t>191</w:t>
            </w:r>
          </w:p>
        </w:tc>
        <w:tc>
          <w:tcPr>
            <w:tcW w:w="1008" w:type="dxa"/>
            <w:noWrap/>
          </w:tcPr>
          <w:p w14:paraId="4B4748F3" w14:textId="64C13B89" w:rsidR="00CC29CE" w:rsidRPr="009E0412" w:rsidRDefault="00CC29CE" w:rsidP="00CC29CE">
            <w:pPr>
              <w:spacing w:before="20" w:after="20"/>
              <w:jc w:val="center"/>
            </w:pPr>
            <w:r w:rsidRPr="00F7764C">
              <w:t>2678</w:t>
            </w:r>
          </w:p>
        </w:tc>
        <w:tc>
          <w:tcPr>
            <w:tcW w:w="1009" w:type="dxa"/>
            <w:noWrap/>
          </w:tcPr>
          <w:p w14:paraId="08C67D47" w14:textId="6415E0B7" w:rsidR="00CC29CE" w:rsidRPr="009E0412" w:rsidRDefault="00CC29CE" w:rsidP="00CC29CE">
            <w:pPr>
              <w:spacing w:before="20" w:after="20"/>
              <w:jc w:val="center"/>
            </w:pPr>
            <w:r w:rsidRPr="00F7764C">
              <w:t>2684</w:t>
            </w:r>
          </w:p>
        </w:tc>
        <w:tc>
          <w:tcPr>
            <w:tcW w:w="1080" w:type="dxa"/>
            <w:noWrap/>
          </w:tcPr>
          <w:p w14:paraId="41C0CEF4" w14:textId="365AC68A" w:rsidR="00CC29CE" w:rsidRPr="009E0412" w:rsidDel="004F175A" w:rsidRDefault="00CC29CE" w:rsidP="00CC29CE">
            <w:pPr>
              <w:spacing w:before="20" w:after="20"/>
              <w:jc w:val="center"/>
              <w:rPr>
                <w:szCs w:val="24"/>
              </w:rPr>
            </w:pPr>
            <w:r w:rsidRPr="009E0412">
              <w:rPr>
                <w:color w:val="000000"/>
              </w:rPr>
              <w:t>7</w:t>
            </w:r>
          </w:p>
        </w:tc>
        <w:tc>
          <w:tcPr>
            <w:tcW w:w="3312" w:type="dxa"/>
          </w:tcPr>
          <w:p w14:paraId="6789DC39" w14:textId="28CB270C" w:rsidR="00CC29CE" w:rsidRPr="009E0412" w:rsidRDefault="00CC29CE" w:rsidP="00263759">
            <w:pPr>
              <w:spacing w:before="20"/>
            </w:pPr>
            <w:r w:rsidRPr="009E0412">
              <w:t>NEASpeechtoText3 | Non-Embedded Accommodations—Speech-to-text (Online or Paper) (Reading)</w:t>
            </w:r>
          </w:p>
          <w:p w14:paraId="1CD04F65" w14:textId="2ED25618"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7E82869E" w14:textId="3062E1B9" w:rsidR="00CC29CE" w:rsidRPr="009E0412" w:rsidRDefault="00CC29CE" w:rsidP="00CC29CE">
            <w:pPr>
              <w:spacing w:before="20" w:after="20"/>
            </w:pPr>
            <w:r w:rsidRPr="009E0412">
              <w:t>Alphanumeric</w:t>
            </w:r>
          </w:p>
          <w:p w14:paraId="1251EE5B" w14:textId="7538B4A4" w:rsidR="00CC29CE" w:rsidRPr="005F48FE" w:rsidRDefault="00CC29CE" w:rsidP="008E5ACA">
            <w:pPr>
              <w:pStyle w:val="BulletsLayout"/>
            </w:pPr>
            <w:r w:rsidRPr="005F48FE">
              <w:t>NEA_STT</w:t>
            </w:r>
          </w:p>
          <w:p w14:paraId="2C0C95A2"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6C31DA9E" w14:textId="05BFD9A0"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4F9CDD21"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1EAE3579" w14:textId="77777777" w:rsidTr="00E11DE4">
        <w:tc>
          <w:tcPr>
            <w:tcW w:w="1007" w:type="dxa"/>
          </w:tcPr>
          <w:p w14:paraId="789663D3" w14:textId="537F71DA" w:rsidR="00CC29CE" w:rsidRPr="009E0412" w:rsidRDefault="00CC29CE" w:rsidP="00CC29CE">
            <w:pPr>
              <w:spacing w:before="20" w:after="20"/>
              <w:jc w:val="center"/>
              <w:rPr>
                <w:b/>
                <w:szCs w:val="24"/>
              </w:rPr>
            </w:pPr>
            <w:r w:rsidRPr="009E0412">
              <w:rPr>
                <w:color w:val="000000"/>
              </w:rPr>
              <w:t>192</w:t>
            </w:r>
          </w:p>
        </w:tc>
        <w:tc>
          <w:tcPr>
            <w:tcW w:w="1008" w:type="dxa"/>
            <w:noWrap/>
          </w:tcPr>
          <w:p w14:paraId="3C808FF0" w14:textId="5B3F8A3E" w:rsidR="00CC29CE" w:rsidRPr="009E0412" w:rsidRDefault="00CC29CE" w:rsidP="00CC29CE">
            <w:pPr>
              <w:spacing w:before="20" w:after="20"/>
              <w:jc w:val="center"/>
              <w:rPr>
                <w:b/>
              </w:rPr>
            </w:pPr>
            <w:r w:rsidRPr="00F7764C">
              <w:t>2685</w:t>
            </w:r>
          </w:p>
        </w:tc>
        <w:tc>
          <w:tcPr>
            <w:tcW w:w="1009" w:type="dxa"/>
            <w:noWrap/>
          </w:tcPr>
          <w:p w14:paraId="2B1EAE73" w14:textId="2FA74265" w:rsidR="00CC29CE" w:rsidRPr="009E0412" w:rsidRDefault="00CC29CE" w:rsidP="00CC29CE">
            <w:pPr>
              <w:spacing w:before="20" w:after="20"/>
              <w:jc w:val="center"/>
              <w:rPr>
                <w:b/>
              </w:rPr>
            </w:pPr>
            <w:r w:rsidRPr="00F7764C">
              <w:t>2691</w:t>
            </w:r>
          </w:p>
        </w:tc>
        <w:tc>
          <w:tcPr>
            <w:tcW w:w="1080" w:type="dxa"/>
            <w:noWrap/>
          </w:tcPr>
          <w:p w14:paraId="53173776" w14:textId="3EAAD650" w:rsidR="00CC29CE" w:rsidRPr="009E0412" w:rsidDel="004F175A" w:rsidRDefault="00CC29CE" w:rsidP="00CC29CE">
            <w:pPr>
              <w:spacing w:before="20" w:after="20"/>
              <w:jc w:val="center"/>
              <w:rPr>
                <w:b/>
                <w:szCs w:val="24"/>
              </w:rPr>
            </w:pPr>
            <w:r w:rsidRPr="009E0412">
              <w:rPr>
                <w:color w:val="000000"/>
              </w:rPr>
              <w:t>7</w:t>
            </w:r>
          </w:p>
        </w:tc>
        <w:tc>
          <w:tcPr>
            <w:tcW w:w="3312" w:type="dxa"/>
          </w:tcPr>
          <w:p w14:paraId="66D74D57" w14:textId="0EFA2746" w:rsidR="00CC29CE" w:rsidRPr="009E0412" w:rsidRDefault="00CC29CE" w:rsidP="00263759">
            <w:pPr>
              <w:spacing w:before="20"/>
            </w:pPr>
            <w:r w:rsidRPr="009E0412">
              <w:t>NEASpeechtoText4 | Non-Embedded Accommodations—Speech-to-text (Online or Paper) (Writing)</w:t>
            </w:r>
          </w:p>
          <w:p w14:paraId="6CBEDF24" w14:textId="77777777"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71834E6D" w14:textId="5C7A38F7" w:rsidR="00CC29CE" w:rsidRPr="009E0412" w:rsidRDefault="00CC29CE" w:rsidP="00CC29CE">
            <w:pPr>
              <w:spacing w:before="20" w:after="20"/>
            </w:pPr>
            <w:r w:rsidRPr="009E0412">
              <w:t>Alphanumeric</w:t>
            </w:r>
          </w:p>
          <w:p w14:paraId="5564B098" w14:textId="77777777" w:rsidR="00CC29CE" w:rsidRPr="005F48FE" w:rsidRDefault="00CC29CE" w:rsidP="008E5ACA">
            <w:pPr>
              <w:pStyle w:val="BulletsLayout"/>
            </w:pPr>
            <w:r w:rsidRPr="005F48FE">
              <w:t>NEA_STT</w:t>
            </w:r>
          </w:p>
          <w:p w14:paraId="6AB8C8DF"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12D7A0F2" w14:textId="20FB7B60"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754622B3"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72EA0291" w14:textId="77777777" w:rsidTr="00E11DE4">
        <w:trPr>
          <w:trHeight w:val="453"/>
        </w:trPr>
        <w:tc>
          <w:tcPr>
            <w:tcW w:w="1007" w:type="dxa"/>
          </w:tcPr>
          <w:p w14:paraId="278CAF97" w14:textId="3AEC88B0" w:rsidR="00CC29CE" w:rsidRPr="009E0412" w:rsidRDefault="00CC29CE" w:rsidP="00CC29CE">
            <w:pPr>
              <w:spacing w:before="20" w:after="20"/>
              <w:jc w:val="center"/>
              <w:rPr>
                <w:b/>
                <w:szCs w:val="24"/>
              </w:rPr>
            </w:pPr>
            <w:r w:rsidRPr="009E0412">
              <w:rPr>
                <w:color w:val="000000"/>
              </w:rPr>
              <w:t>193</w:t>
            </w:r>
          </w:p>
        </w:tc>
        <w:tc>
          <w:tcPr>
            <w:tcW w:w="1008" w:type="dxa"/>
            <w:noWrap/>
          </w:tcPr>
          <w:p w14:paraId="5B38F50B" w14:textId="1F44A8AC" w:rsidR="00CC29CE" w:rsidRPr="009E0412" w:rsidRDefault="00CC29CE" w:rsidP="00CC29CE">
            <w:pPr>
              <w:spacing w:before="20" w:after="20"/>
              <w:jc w:val="center"/>
            </w:pPr>
            <w:r w:rsidRPr="00F7764C">
              <w:t>2692</w:t>
            </w:r>
          </w:p>
        </w:tc>
        <w:tc>
          <w:tcPr>
            <w:tcW w:w="1009" w:type="dxa"/>
            <w:noWrap/>
          </w:tcPr>
          <w:p w14:paraId="331D81E3" w14:textId="28079512" w:rsidR="00CC29CE" w:rsidRPr="009E0412" w:rsidRDefault="00CC29CE" w:rsidP="00CC29CE">
            <w:pPr>
              <w:spacing w:before="20" w:after="20"/>
              <w:jc w:val="center"/>
            </w:pPr>
            <w:r w:rsidRPr="00F7764C">
              <w:t>2697</w:t>
            </w:r>
          </w:p>
        </w:tc>
        <w:tc>
          <w:tcPr>
            <w:tcW w:w="1080" w:type="dxa"/>
            <w:noWrap/>
          </w:tcPr>
          <w:p w14:paraId="0E0CA19B" w14:textId="45EE8B10" w:rsidR="00CC29CE" w:rsidRPr="009E0412" w:rsidDel="004F175A" w:rsidRDefault="00CC29CE" w:rsidP="00CC29CE">
            <w:pPr>
              <w:spacing w:before="20" w:after="20"/>
              <w:jc w:val="center"/>
              <w:rPr>
                <w:szCs w:val="24"/>
              </w:rPr>
            </w:pPr>
            <w:r w:rsidRPr="009E0412">
              <w:rPr>
                <w:color w:val="000000"/>
              </w:rPr>
              <w:t>6</w:t>
            </w:r>
          </w:p>
        </w:tc>
        <w:tc>
          <w:tcPr>
            <w:tcW w:w="3312" w:type="dxa"/>
          </w:tcPr>
          <w:p w14:paraId="59D0BBBC" w14:textId="6FF654AB" w:rsidR="00CC29CE" w:rsidRPr="009E0412" w:rsidRDefault="00CC29CE" w:rsidP="00263759">
            <w:pPr>
              <w:spacing w:before="20"/>
            </w:pPr>
            <w:r w:rsidRPr="009E0412">
              <w:t>NEALargeVersionsofPaper1 | Non-Embedded Accommodations—Large Versions of a Paper-Pencil Test (Paper) (Listening)</w:t>
            </w:r>
          </w:p>
          <w:p w14:paraId="15A07D5F" w14:textId="37BEF55D"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4DB7165B" w14:textId="57E855DD" w:rsidR="00CC29CE" w:rsidRPr="009E0412" w:rsidRDefault="00CC29CE" w:rsidP="00CC29CE">
            <w:pPr>
              <w:spacing w:before="20" w:after="20"/>
            </w:pPr>
            <w:r w:rsidRPr="009E0412">
              <w:t>Alphanumeric</w:t>
            </w:r>
          </w:p>
          <w:p w14:paraId="3AF8B7BE" w14:textId="77777777" w:rsidR="00CC29CE" w:rsidRPr="005F48FE" w:rsidRDefault="00CC29CE" w:rsidP="008E5ACA">
            <w:pPr>
              <w:pStyle w:val="BulletsLayout"/>
            </w:pPr>
            <w:r w:rsidRPr="005F48FE">
              <w:t>NEA_LP</w:t>
            </w:r>
          </w:p>
          <w:p w14:paraId="4D87D754"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01C7EC2F" w14:textId="2F64EA93"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6DBC7BE5" w14:textId="02946F84"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5888FDF8" w14:textId="77777777" w:rsidTr="00E11DE4">
        <w:trPr>
          <w:trHeight w:val="971"/>
        </w:trPr>
        <w:tc>
          <w:tcPr>
            <w:tcW w:w="1007" w:type="dxa"/>
          </w:tcPr>
          <w:p w14:paraId="5C91F4F1" w14:textId="6B59AF24" w:rsidR="00CC29CE" w:rsidRPr="009E0412" w:rsidRDefault="00CC29CE" w:rsidP="00CC29CE">
            <w:pPr>
              <w:spacing w:before="20" w:after="20"/>
              <w:jc w:val="center"/>
              <w:rPr>
                <w:b/>
                <w:szCs w:val="24"/>
              </w:rPr>
            </w:pPr>
            <w:r w:rsidRPr="009E0412">
              <w:rPr>
                <w:color w:val="000000"/>
              </w:rPr>
              <w:t>194</w:t>
            </w:r>
          </w:p>
        </w:tc>
        <w:tc>
          <w:tcPr>
            <w:tcW w:w="1008" w:type="dxa"/>
            <w:noWrap/>
          </w:tcPr>
          <w:p w14:paraId="666E9FBC" w14:textId="6AA0D91C" w:rsidR="00CC29CE" w:rsidRPr="009E0412" w:rsidRDefault="00CC29CE" w:rsidP="00CC29CE">
            <w:pPr>
              <w:spacing w:before="20" w:after="20"/>
              <w:jc w:val="center"/>
            </w:pPr>
            <w:r w:rsidRPr="00F7764C">
              <w:t>2698</w:t>
            </w:r>
          </w:p>
        </w:tc>
        <w:tc>
          <w:tcPr>
            <w:tcW w:w="1009" w:type="dxa"/>
            <w:noWrap/>
          </w:tcPr>
          <w:p w14:paraId="3CF2D580" w14:textId="37B5E9B4" w:rsidR="00CC29CE" w:rsidRPr="009E0412" w:rsidRDefault="00CC29CE" w:rsidP="00CC29CE">
            <w:pPr>
              <w:spacing w:before="20" w:after="20"/>
              <w:jc w:val="center"/>
            </w:pPr>
            <w:r w:rsidRPr="00F7764C">
              <w:t>2703</w:t>
            </w:r>
          </w:p>
        </w:tc>
        <w:tc>
          <w:tcPr>
            <w:tcW w:w="1080" w:type="dxa"/>
            <w:noWrap/>
          </w:tcPr>
          <w:p w14:paraId="4AF5600C" w14:textId="58D372C2" w:rsidR="00CC29CE" w:rsidRPr="009E0412" w:rsidDel="004F175A" w:rsidRDefault="00CC29CE" w:rsidP="00CC29CE">
            <w:pPr>
              <w:spacing w:before="20" w:after="20"/>
              <w:jc w:val="center"/>
              <w:rPr>
                <w:szCs w:val="24"/>
              </w:rPr>
            </w:pPr>
            <w:r w:rsidRPr="009E0412">
              <w:rPr>
                <w:color w:val="000000"/>
              </w:rPr>
              <w:t>6</w:t>
            </w:r>
          </w:p>
        </w:tc>
        <w:tc>
          <w:tcPr>
            <w:tcW w:w="3312" w:type="dxa"/>
          </w:tcPr>
          <w:p w14:paraId="099E0B75" w14:textId="26300521" w:rsidR="00CC29CE" w:rsidRPr="009E0412" w:rsidRDefault="00CC29CE" w:rsidP="00263759">
            <w:pPr>
              <w:spacing w:before="20"/>
            </w:pPr>
            <w:r w:rsidRPr="009E0412">
              <w:t>NEALargeVersionsofPaper2 | Non-Embedded Accommodations—Large Versions of a Paper-Pencil Test (Paper) (Speaking)</w:t>
            </w:r>
          </w:p>
          <w:p w14:paraId="42729050" w14:textId="0F2A4300"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2E30926C" w14:textId="0732DBFA" w:rsidR="00CC29CE" w:rsidRPr="009E0412" w:rsidRDefault="00CC29CE" w:rsidP="00CC29CE">
            <w:pPr>
              <w:spacing w:before="20" w:after="20"/>
            </w:pPr>
            <w:r w:rsidRPr="009E0412">
              <w:t>Alphanumeric</w:t>
            </w:r>
          </w:p>
          <w:p w14:paraId="4E0ECC09" w14:textId="77777777" w:rsidR="00CC29CE" w:rsidRPr="005F48FE" w:rsidRDefault="00CC29CE" w:rsidP="008E5ACA">
            <w:pPr>
              <w:pStyle w:val="BulletsLayout"/>
            </w:pPr>
            <w:r w:rsidRPr="005F48FE">
              <w:t>NEA_LP</w:t>
            </w:r>
          </w:p>
          <w:p w14:paraId="333AC16C"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401732BE" w14:textId="0FFB355C"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55026928" w14:textId="63BAB863"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7D7B2DA5" w14:textId="77777777" w:rsidTr="00E11DE4">
        <w:trPr>
          <w:trHeight w:val="717"/>
        </w:trPr>
        <w:tc>
          <w:tcPr>
            <w:tcW w:w="1007" w:type="dxa"/>
          </w:tcPr>
          <w:p w14:paraId="1A83F627" w14:textId="42E66A8C" w:rsidR="00CC29CE" w:rsidRPr="009E0412" w:rsidRDefault="00CC29CE" w:rsidP="00CC29CE">
            <w:pPr>
              <w:spacing w:before="20" w:after="20"/>
              <w:jc w:val="center"/>
              <w:rPr>
                <w:b/>
                <w:szCs w:val="24"/>
              </w:rPr>
            </w:pPr>
            <w:r w:rsidRPr="009E0412">
              <w:rPr>
                <w:color w:val="000000"/>
              </w:rPr>
              <w:t>195</w:t>
            </w:r>
          </w:p>
        </w:tc>
        <w:tc>
          <w:tcPr>
            <w:tcW w:w="1008" w:type="dxa"/>
            <w:noWrap/>
          </w:tcPr>
          <w:p w14:paraId="5386EE97" w14:textId="1C92502F" w:rsidR="00CC29CE" w:rsidRPr="009E0412" w:rsidRDefault="00CC29CE" w:rsidP="00CC29CE">
            <w:pPr>
              <w:spacing w:before="20" w:after="20"/>
              <w:jc w:val="center"/>
            </w:pPr>
            <w:r w:rsidRPr="00F7764C">
              <w:t>2704</w:t>
            </w:r>
          </w:p>
        </w:tc>
        <w:tc>
          <w:tcPr>
            <w:tcW w:w="1009" w:type="dxa"/>
            <w:noWrap/>
          </w:tcPr>
          <w:p w14:paraId="7A7BE813" w14:textId="341ACDF4" w:rsidR="00CC29CE" w:rsidRPr="009E0412" w:rsidRDefault="00CC29CE" w:rsidP="00CC29CE">
            <w:pPr>
              <w:spacing w:before="20" w:after="20"/>
              <w:jc w:val="center"/>
            </w:pPr>
            <w:r w:rsidRPr="00F7764C">
              <w:t>2709</w:t>
            </w:r>
          </w:p>
        </w:tc>
        <w:tc>
          <w:tcPr>
            <w:tcW w:w="1080" w:type="dxa"/>
            <w:noWrap/>
          </w:tcPr>
          <w:p w14:paraId="7E831D34" w14:textId="035BC9EF" w:rsidR="00CC29CE" w:rsidRPr="009E0412" w:rsidDel="004F175A" w:rsidRDefault="00CC29CE" w:rsidP="00CC29CE">
            <w:pPr>
              <w:spacing w:before="20" w:after="20"/>
              <w:jc w:val="center"/>
              <w:rPr>
                <w:szCs w:val="24"/>
              </w:rPr>
            </w:pPr>
            <w:r w:rsidRPr="009E0412">
              <w:rPr>
                <w:color w:val="000000"/>
              </w:rPr>
              <w:t>6</w:t>
            </w:r>
          </w:p>
        </w:tc>
        <w:tc>
          <w:tcPr>
            <w:tcW w:w="3312" w:type="dxa"/>
          </w:tcPr>
          <w:p w14:paraId="29A3772D" w14:textId="55A9F4A3" w:rsidR="00CC29CE" w:rsidRPr="009E0412" w:rsidRDefault="00CC29CE" w:rsidP="00263759">
            <w:pPr>
              <w:spacing w:before="20"/>
            </w:pPr>
            <w:r w:rsidRPr="009E0412">
              <w:t>NEALargeVersionsofPaper3 | Non-Embedded Accommodations—Large Versions of a Paper-Pencil Test (Paper) (Reading)</w:t>
            </w:r>
          </w:p>
          <w:p w14:paraId="07046149" w14:textId="7F1FBA3B"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19B6514B" w14:textId="452DAD62" w:rsidR="00CC29CE" w:rsidRPr="009E0412" w:rsidRDefault="00CC29CE" w:rsidP="00CC29CE">
            <w:pPr>
              <w:spacing w:before="20" w:after="20"/>
            </w:pPr>
            <w:r w:rsidRPr="009E0412">
              <w:t>Alphanumeric</w:t>
            </w:r>
          </w:p>
          <w:p w14:paraId="445FD1DC" w14:textId="77777777" w:rsidR="00CC29CE" w:rsidRPr="005F48FE" w:rsidRDefault="00CC29CE" w:rsidP="008E5ACA">
            <w:pPr>
              <w:pStyle w:val="BulletsLayout"/>
            </w:pPr>
            <w:r w:rsidRPr="005F48FE">
              <w:t>NEA_LP</w:t>
            </w:r>
          </w:p>
          <w:p w14:paraId="2D2C76E5"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4E14D7B4" w14:textId="7DEAA0EC"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10A3F859" w14:textId="73D613AC"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60B4C6A5" w14:textId="77777777" w:rsidTr="00E11DE4">
        <w:trPr>
          <w:trHeight w:val="1152"/>
        </w:trPr>
        <w:tc>
          <w:tcPr>
            <w:tcW w:w="1007" w:type="dxa"/>
          </w:tcPr>
          <w:p w14:paraId="7992FF6F" w14:textId="735E8374" w:rsidR="00CC29CE" w:rsidRPr="009E0412" w:rsidRDefault="00CC29CE" w:rsidP="00CC29CE">
            <w:pPr>
              <w:spacing w:before="20" w:after="20"/>
              <w:jc w:val="center"/>
              <w:rPr>
                <w:b/>
                <w:szCs w:val="24"/>
              </w:rPr>
            </w:pPr>
            <w:r w:rsidRPr="009E0412">
              <w:rPr>
                <w:color w:val="000000"/>
              </w:rPr>
              <w:t>196</w:t>
            </w:r>
          </w:p>
        </w:tc>
        <w:tc>
          <w:tcPr>
            <w:tcW w:w="1008" w:type="dxa"/>
            <w:noWrap/>
          </w:tcPr>
          <w:p w14:paraId="175E4621" w14:textId="0BE5EABC" w:rsidR="00CC29CE" w:rsidRPr="009E0412" w:rsidRDefault="00CC29CE" w:rsidP="00CC29CE">
            <w:pPr>
              <w:spacing w:before="20" w:after="20"/>
              <w:jc w:val="center"/>
            </w:pPr>
            <w:r w:rsidRPr="00F7764C">
              <w:t>2710</w:t>
            </w:r>
          </w:p>
        </w:tc>
        <w:tc>
          <w:tcPr>
            <w:tcW w:w="1009" w:type="dxa"/>
            <w:noWrap/>
          </w:tcPr>
          <w:p w14:paraId="16B51CC2" w14:textId="0E6AEFDD" w:rsidR="00CC29CE" w:rsidRPr="009E0412" w:rsidRDefault="00CC29CE" w:rsidP="00CC29CE">
            <w:pPr>
              <w:spacing w:before="20" w:after="20"/>
              <w:jc w:val="center"/>
            </w:pPr>
            <w:r w:rsidRPr="00F7764C">
              <w:t>2715</w:t>
            </w:r>
          </w:p>
        </w:tc>
        <w:tc>
          <w:tcPr>
            <w:tcW w:w="1080" w:type="dxa"/>
            <w:noWrap/>
          </w:tcPr>
          <w:p w14:paraId="3D1CFDDE" w14:textId="3780A24A" w:rsidR="00CC29CE" w:rsidRPr="009E0412" w:rsidDel="004F175A" w:rsidRDefault="00CC29CE" w:rsidP="00CC29CE">
            <w:pPr>
              <w:spacing w:before="20" w:after="20"/>
              <w:jc w:val="center"/>
              <w:rPr>
                <w:szCs w:val="24"/>
              </w:rPr>
            </w:pPr>
            <w:r w:rsidRPr="009E0412">
              <w:rPr>
                <w:color w:val="000000"/>
              </w:rPr>
              <w:t>6</w:t>
            </w:r>
          </w:p>
        </w:tc>
        <w:tc>
          <w:tcPr>
            <w:tcW w:w="3312" w:type="dxa"/>
          </w:tcPr>
          <w:p w14:paraId="04592CC6" w14:textId="7955F41D" w:rsidR="00CC29CE" w:rsidRPr="009E0412" w:rsidRDefault="00CC29CE" w:rsidP="00263759">
            <w:pPr>
              <w:spacing w:before="20"/>
            </w:pPr>
            <w:r w:rsidRPr="009E0412">
              <w:t>NEALargeVersionsofPaper4 | Non-Embedded Accommodations—Large Versions of a Paper-Pencil Test (Paper) (Writing)</w:t>
            </w:r>
          </w:p>
          <w:p w14:paraId="1C43FAC1" w14:textId="6C176AB0" w:rsidR="00CC29CE" w:rsidRPr="009E0412" w:rsidRDefault="00CC29CE" w:rsidP="00CC29CE">
            <w:pPr>
              <w:spacing w:before="20" w:after="20"/>
              <w:rPr>
                <w:b/>
                <w:bCs/>
                <w:szCs w:val="24"/>
              </w:rPr>
            </w:pPr>
            <w:r w:rsidRPr="009E0412">
              <w:rPr>
                <w:szCs w:val="24"/>
              </w:rPr>
              <w:t>This field is applicable to the Initial ELPAC.</w:t>
            </w:r>
          </w:p>
        </w:tc>
        <w:tc>
          <w:tcPr>
            <w:tcW w:w="4176" w:type="dxa"/>
          </w:tcPr>
          <w:p w14:paraId="0E673498" w14:textId="04615ED9" w:rsidR="00CC29CE" w:rsidRPr="009E0412" w:rsidRDefault="00CC29CE" w:rsidP="00CC29CE">
            <w:pPr>
              <w:spacing w:before="20" w:after="20"/>
            </w:pPr>
            <w:r w:rsidRPr="009E0412">
              <w:t>Alphanumeric</w:t>
            </w:r>
          </w:p>
          <w:p w14:paraId="431AAC7F" w14:textId="0DB13348" w:rsidR="00CC29CE" w:rsidRPr="005F48FE" w:rsidRDefault="00CC29CE" w:rsidP="008E5ACA">
            <w:pPr>
              <w:pStyle w:val="BulletsLayout"/>
            </w:pPr>
            <w:r w:rsidRPr="005F48FE">
              <w:t>NEA_LP</w:t>
            </w:r>
          </w:p>
          <w:p w14:paraId="02890DE0" w14:textId="77777777" w:rsidR="00FC5200" w:rsidRDefault="00FC5200" w:rsidP="009B0A92">
            <w:pPr>
              <w:pStyle w:val="FieldName"/>
              <w:spacing w:before="120"/>
              <w:ind w:left="0" w:firstLine="0"/>
              <w:rPr>
                <w:rFonts w:ascii="Arial" w:hAnsi="Arial" w:cs="Arial"/>
                <w:szCs w:val="20"/>
              </w:rPr>
            </w:pPr>
            <w:r>
              <w:rPr>
                <w:rFonts w:ascii="Arial" w:hAnsi="Arial" w:cs="Arial"/>
                <w:szCs w:val="20"/>
              </w:rPr>
              <w:t>Blank</w:t>
            </w:r>
          </w:p>
          <w:p w14:paraId="76F76E10" w14:textId="18B568FA"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0D46659C" w14:textId="11A8C1A7" w:rsidR="00CC29CE" w:rsidRPr="009E0412" w:rsidRDefault="00CC29CE" w:rsidP="00CC29CE">
            <w:pPr>
              <w:pStyle w:val="FieldName"/>
              <w:rPr>
                <w:rFonts w:ascii="Arial" w:hAnsi="Arial" w:cs="Arial"/>
                <w:szCs w:val="24"/>
              </w:rPr>
            </w:pPr>
            <w:r w:rsidRPr="009E0412">
              <w:rPr>
                <w:rFonts w:ascii="Arial" w:hAnsi="Arial" w:cs="Arial"/>
                <w:szCs w:val="24"/>
              </w:rPr>
              <w:t>CALPADS, TOMS, DEI</w:t>
            </w:r>
          </w:p>
        </w:tc>
      </w:tr>
      <w:tr w:rsidR="00CC29CE" w:rsidRPr="009E0412" w14:paraId="2251A960" w14:textId="77777777" w:rsidTr="00E11DE4">
        <w:trPr>
          <w:trHeight w:val="897"/>
        </w:trPr>
        <w:tc>
          <w:tcPr>
            <w:tcW w:w="1007" w:type="dxa"/>
          </w:tcPr>
          <w:p w14:paraId="4AA5985D" w14:textId="5CDEC2C7" w:rsidR="00CC29CE" w:rsidRPr="009E0412" w:rsidRDefault="00CC29CE" w:rsidP="00CC29CE">
            <w:pPr>
              <w:spacing w:before="20" w:after="20"/>
              <w:jc w:val="center"/>
              <w:rPr>
                <w:b/>
                <w:szCs w:val="24"/>
              </w:rPr>
            </w:pPr>
            <w:r w:rsidRPr="009E0412">
              <w:rPr>
                <w:color w:val="000000"/>
              </w:rPr>
              <w:t>197</w:t>
            </w:r>
          </w:p>
        </w:tc>
        <w:tc>
          <w:tcPr>
            <w:tcW w:w="1008" w:type="dxa"/>
            <w:noWrap/>
          </w:tcPr>
          <w:p w14:paraId="4DD2F616" w14:textId="68E33A96" w:rsidR="00CC29CE" w:rsidRPr="009E0412" w:rsidRDefault="00CC29CE" w:rsidP="00CC29CE">
            <w:pPr>
              <w:spacing w:before="20" w:after="20"/>
              <w:jc w:val="center"/>
            </w:pPr>
            <w:r w:rsidRPr="00F7764C">
              <w:t>2716</w:t>
            </w:r>
          </w:p>
        </w:tc>
        <w:tc>
          <w:tcPr>
            <w:tcW w:w="1009" w:type="dxa"/>
            <w:noWrap/>
          </w:tcPr>
          <w:p w14:paraId="31377CB7" w14:textId="704B74B7" w:rsidR="00CC29CE" w:rsidRPr="009E0412" w:rsidRDefault="00CC29CE" w:rsidP="00CC29CE">
            <w:pPr>
              <w:spacing w:before="20" w:after="20"/>
              <w:jc w:val="center"/>
            </w:pPr>
            <w:r w:rsidRPr="00F7764C">
              <w:t>2733</w:t>
            </w:r>
          </w:p>
        </w:tc>
        <w:tc>
          <w:tcPr>
            <w:tcW w:w="1080" w:type="dxa"/>
            <w:noWrap/>
          </w:tcPr>
          <w:p w14:paraId="38B84056" w14:textId="19C983B9" w:rsidR="00CC29CE" w:rsidRPr="009E0412" w:rsidDel="004F175A" w:rsidRDefault="00CC29CE" w:rsidP="00CC29CE">
            <w:pPr>
              <w:spacing w:before="20" w:after="20"/>
              <w:jc w:val="center"/>
              <w:rPr>
                <w:szCs w:val="24"/>
              </w:rPr>
            </w:pPr>
            <w:r w:rsidRPr="009E0412">
              <w:rPr>
                <w:color w:val="000000"/>
              </w:rPr>
              <w:t>18</w:t>
            </w:r>
          </w:p>
        </w:tc>
        <w:tc>
          <w:tcPr>
            <w:tcW w:w="3312" w:type="dxa"/>
          </w:tcPr>
          <w:p w14:paraId="50F345F8" w14:textId="4F05F51C" w:rsidR="00CC29CE" w:rsidRPr="009E0412" w:rsidRDefault="00CC29CE" w:rsidP="00263759">
            <w:pPr>
              <w:spacing w:before="20"/>
            </w:pPr>
            <w:r w:rsidRPr="009E0412">
              <w:t>NEAUnlistedResources1 | Non-Embedded Accommodation—Unlisted Resources (Online or Paper) (Listening)</w:t>
            </w:r>
          </w:p>
          <w:p w14:paraId="0F890481" w14:textId="7B4C2A5A" w:rsidR="00CC29CE" w:rsidRPr="009E0412" w:rsidRDefault="00CC29CE" w:rsidP="00CC29CE">
            <w:pPr>
              <w:spacing w:before="20" w:after="20"/>
              <w:rPr>
                <w:b/>
              </w:rPr>
            </w:pPr>
            <w:r w:rsidRPr="009E0412">
              <w:t>This field is applicable to both the Initial ELPAC and Initial Alternate ELPAC.</w:t>
            </w:r>
          </w:p>
        </w:tc>
        <w:tc>
          <w:tcPr>
            <w:tcW w:w="4176" w:type="dxa"/>
          </w:tcPr>
          <w:p w14:paraId="4CCC0E47" w14:textId="268060EF" w:rsidR="00CC29CE" w:rsidRPr="009E0412" w:rsidRDefault="00CC29CE" w:rsidP="00CC29CE">
            <w:pPr>
              <w:spacing w:before="20" w:after="20"/>
            </w:pPr>
            <w:r w:rsidRPr="009E0412">
              <w:t>Alphanumeric</w:t>
            </w:r>
          </w:p>
          <w:p w14:paraId="1FF6208E" w14:textId="2AB226CE" w:rsidR="00CC29CE" w:rsidRPr="005F48FE" w:rsidRDefault="00CC29CE" w:rsidP="008E5ACA">
            <w:pPr>
              <w:pStyle w:val="BulletsLayout"/>
            </w:pPr>
            <w:r w:rsidRPr="005F48FE">
              <w:t>NEA_IndividualAids</w:t>
            </w:r>
          </w:p>
          <w:p w14:paraId="5F599858"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0C21B68B" w14:textId="2648E2AD" w:rsidR="00CC29CE" w:rsidRPr="005F48FE" w:rsidRDefault="00CC29CE"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04649917"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CC29CE" w:rsidRPr="009E0412" w14:paraId="6A772E7A" w14:textId="77777777" w:rsidTr="00E11DE4">
        <w:trPr>
          <w:trHeight w:val="20"/>
        </w:trPr>
        <w:tc>
          <w:tcPr>
            <w:tcW w:w="1007" w:type="dxa"/>
          </w:tcPr>
          <w:p w14:paraId="72979EDF" w14:textId="62CF11C4" w:rsidR="00CC29CE" w:rsidRPr="009E0412" w:rsidRDefault="00CC29CE" w:rsidP="00CC29CE">
            <w:pPr>
              <w:spacing w:before="20" w:after="20"/>
              <w:jc w:val="center"/>
              <w:rPr>
                <w:b/>
              </w:rPr>
            </w:pPr>
            <w:r w:rsidRPr="009E0412">
              <w:rPr>
                <w:color w:val="000000"/>
              </w:rPr>
              <w:t>198</w:t>
            </w:r>
          </w:p>
        </w:tc>
        <w:tc>
          <w:tcPr>
            <w:tcW w:w="1008" w:type="dxa"/>
            <w:noWrap/>
          </w:tcPr>
          <w:p w14:paraId="3DB6D556" w14:textId="3CE989EF" w:rsidR="00CC29CE" w:rsidRPr="009E0412" w:rsidRDefault="00CC29CE" w:rsidP="00CC29CE">
            <w:pPr>
              <w:spacing w:before="20" w:after="20"/>
              <w:jc w:val="center"/>
            </w:pPr>
            <w:r w:rsidRPr="00F7764C">
              <w:t>2734</w:t>
            </w:r>
          </w:p>
        </w:tc>
        <w:tc>
          <w:tcPr>
            <w:tcW w:w="1009" w:type="dxa"/>
            <w:noWrap/>
          </w:tcPr>
          <w:p w14:paraId="2A2315B1" w14:textId="665D67B8" w:rsidR="00CC29CE" w:rsidRPr="009E0412" w:rsidRDefault="00CC29CE" w:rsidP="00CC29CE">
            <w:pPr>
              <w:spacing w:before="20" w:after="20"/>
              <w:jc w:val="center"/>
            </w:pPr>
            <w:r w:rsidRPr="00F7764C">
              <w:t>2751</w:t>
            </w:r>
          </w:p>
        </w:tc>
        <w:tc>
          <w:tcPr>
            <w:tcW w:w="1080" w:type="dxa"/>
            <w:noWrap/>
          </w:tcPr>
          <w:p w14:paraId="1F03EBCA" w14:textId="2860EC24" w:rsidR="00CC29CE" w:rsidRPr="009E0412" w:rsidRDefault="00CC29CE" w:rsidP="00CC29CE">
            <w:pPr>
              <w:spacing w:before="20" w:after="20"/>
              <w:jc w:val="center"/>
            </w:pPr>
            <w:r w:rsidRPr="009E0412">
              <w:rPr>
                <w:color w:val="000000"/>
              </w:rPr>
              <w:t>18</w:t>
            </w:r>
          </w:p>
        </w:tc>
        <w:tc>
          <w:tcPr>
            <w:tcW w:w="3312" w:type="dxa"/>
          </w:tcPr>
          <w:p w14:paraId="4AE539A9" w14:textId="4CEC3583" w:rsidR="00CC29CE" w:rsidRPr="009E0412" w:rsidRDefault="00CC29CE" w:rsidP="00263759">
            <w:pPr>
              <w:spacing w:before="20"/>
            </w:pPr>
            <w:r w:rsidRPr="009E0412">
              <w:t>NEAUnlistedResources2 | Non-Embedded Accommodation—Unlisted Resources (Online or Paper) (Speaking)</w:t>
            </w:r>
          </w:p>
          <w:p w14:paraId="7479589B" w14:textId="56E1E59B" w:rsidR="00CC29CE" w:rsidRPr="009E0412" w:rsidRDefault="00CC29CE" w:rsidP="00CC29CE">
            <w:pPr>
              <w:spacing w:before="20" w:after="20"/>
            </w:pPr>
            <w:r w:rsidRPr="009E0412">
              <w:rPr>
                <w:szCs w:val="24"/>
              </w:rPr>
              <w:t>This field is applicable to the Initial ELPAC.</w:t>
            </w:r>
          </w:p>
        </w:tc>
        <w:tc>
          <w:tcPr>
            <w:tcW w:w="4176" w:type="dxa"/>
          </w:tcPr>
          <w:p w14:paraId="6E49234C" w14:textId="261369D9" w:rsidR="00CC29CE" w:rsidRPr="009E0412" w:rsidRDefault="00CC29CE" w:rsidP="00CC29CE">
            <w:pPr>
              <w:spacing w:before="20" w:after="20"/>
            </w:pPr>
            <w:r w:rsidRPr="009E0412">
              <w:t>Alphanumeric</w:t>
            </w:r>
          </w:p>
          <w:p w14:paraId="447EF500" w14:textId="2E347D85" w:rsidR="00CC29CE" w:rsidRPr="005F48FE" w:rsidRDefault="00CC29CE" w:rsidP="008E5ACA">
            <w:pPr>
              <w:pStyle w:val="BulletsLayout"/>
            </w:pPr>
            <w:r w:rsidRPr="005F48FE">
              <w:t>NEA_IndividualAids</w:t>
            </w:r>
          </w:p>
          <w:p w14:paraId="2D135F26"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5589D6DE" w14:textId="3270173F" w:rsidR="00CC29CE" w:rsidRPr="005F48FE" w:rsidRDefault="00CC29CE"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2404E2A2" w14:textId="77777777" w:rsidR="00CC29CE" w:rsidRPr="009E0412" w:rsidRDefault="00CC29CE" w:rsidP="00CC29CE">
            <w:pPr>
              <w:pStyle w:val="FieldName"/>
              <w:rPr>
                <w:rFonts w:ascii="Arial" w:hAnsi="Arial" w:cs="Arial"/>
                <w:szCs w:val="24"/>
              </w:rPr>
            </w:pPr>
            <w:r w:rsidRPr="009E0412">
              <w:rPr>
                <w:rFonts w:ascii="Arial" w:hAnsi="Arial" w:cs="Arial"/>
                <w:szCs w:val="24"/>
              </w:rPr>
              <w:t>CALPADS, TOMS, TDS, DEI</w:t>
            </w:r>
          </w:p>
        </w:tc>
      </w:tr>
      <w:tr w:rsidR="008215A1" w:rsidRPr="009E0412" w14:paraId="710FD179" w14:textId="77777777" w:rsidTr="00E11DE4">
        <w:trPr>
          <w:trHeight w:val="20"/>
        </w:trPr>
        <w:tc>
          <w:tcPr>
            <w:tcW w:w="1007" w:type="dxa"/>
          </w:tcPr>
          <w:p w14:paraId="1F5D8E1B" w14:textId="294FE2F1" w:rsidR="008215A1" w:rsidRPr="009E0412" w:rsidRDefault="008215A1" w:rsidP="008215A1">
            <w:pPr>
              <w:spacing w:before="20" w:after="20"/>
              <w:jc w:val="center"/>
              <w:rPr>
                <w:b/>
              </w:rPr>
            </w:pPr>
            <w:r w:rsidRPr="009E0412">
              <w:rPr>
                <w:color w:val="000000"/>
              </w:rPr>
              <w:t>199</w:t>
            </w:r>
          </w:p>
        </w:tc>
        <w:tc>
          <w:tcPr>
            <w:tcW w:w="1008" w:type="dxa"/>
            <w:noWrap/>
          </w:tcPr>
          <w:p w14:paraId="632152F6" w14:textId="78C2046D" w:rsidR="008215A1" w:rsidRPr="009E0412" w:rsidRDefault="008215A1" w:rsidP="008215A1">
            <w:pPr>
              <w:spacing w:before="20" w:after="20"/>
              <w:jc w:val="center"/>
            </w:pPr>
            <w:r w:rsidRPr="00F7764C">
              <w:t>2752</w:t>
            </w:r>
          </w:p>
        </w:tc>
        <w:tc>
          <w:tcPr>
            <w:tcW w:w="1009" w:type="dxa"/>
            <w:noWrap/>
          </w:tcPr>
          <w:p w14:paraId="10788734" w14:textId="4630B160" w:rsidR="008215A1" w:rsidRPr="009E0412" w:rsidRDefault="008215A1" w:rsidP="008215A1">
            <w:pPr>
              <w:spacing w:before="20" w:after="20"/>
              <w:jc w:val="center"/>
            </w:pPr>
            <w:r w:rsidRPr="00F7764C">
              <w:t>2769</w:t>
            </w:r>
          </w:p>
        </w:tc>
        <w:tc>
          <w:tcPr>
            <w:tcW w:w="1080" w:type="dxa"/>
            <w:noWrap/>
          </w:tcPr>
          <w:p w14:paraId="7AE79594" w14:textId="55117961" w:rsidR="008215A1" w:rsidRPr="009E0412" w:rsidRDefault="008215A1" w:rsidP="008215A1">
            <w:pPr>
              <w:spacing w:before="20" w:after="20"/>
              <w:jc w:val="center"/>
            </w:pPr>
            <w:r w:rsidRPr="009E0412">
              <w:rPr>
                <w:color w:val="000000"/>
              </w:rPr>
              <w:t>18</w:t>
            </w:r>
          </w:p>
        </w:tc>
        <w:tc>
          <w:tcPr>
            <w:tcW w:w="3312" w:type="dxa"/>
          </w:tcPr>
          <w:p w14:paraId="208A014A" w14:textId="6C9C9B56" w:rsidR="008215A1" w:rsidRPr="009E0412" w:rsidRDefault="008215A1" w:rsidP="00263759">
            <w:pPr>
              <w:spacing w:before="20"/>
            </w:pPr>
            <w:r w:rsidRPr="009E0412">
              <w:t>NEAUnlistedResources3 | Non-Embedded Accommodation—Unlisted Resources (Online or Paper) (Reading)</w:t>
            </w:r>
          </w:p>
          <w:p w14:paraId="216237BE" w14:textId="69603957" w:rsidR="008215A1" w:rsidRPr="009E0412" w:rsidRDefault="008215A1" w:rsidP="008215A1">
            <w:pPr>
              <w:spacing w:before="20" w:after="20"/>
            </w:pPr>
            <w:r w:rsidRPr="009E0412">
              <w:rPr>
                <w:szCs w:val="24"/>
              </w:rPr>
              <w:t>This field is applicable to the Initial ELPAC.</w:t>
            </w:r>
          </w:p>
        </w:tc>
        <w:tc>
          <w:tcPr>
            <w:tcW w:w="4176" w:type="dxa"/>
          </w:tcPr>
          <w:p w14:paraId="7108F186" w14:textId="51D06613" w:rsidR="008215A1" w:rsidRPr="009E0412" w:rsidRDefault="008215A1" w:rsidP="008215A1">
            <w:pPr>
              <w:spacing w:before="20" w:after="20"/>
            </w:pPr>
            <w:r w:rsidRPr="009E0412">
              <w:t>Alphanumeric</w:t>
            </w:r>
          </w:p>
          <w:p w14:paraId="05D8522A" w14:textId="77777777" w:rsidR="008215A1" w:rsidRPr="005F48FE" w:rsidRDefault="008215A1" w:rsidP="008E5ACA">
            <w:pPr>
              <w:pStyle w:val="BulletsLayout"/>
            </w:pPr>
            <w:r w:rsidRPr="005F48FE">
              <w:t>NEA_IndividualAids</w:t>
            </w:r>
          </w:p>
          <w:p w14:paraId="05171521"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500139EE" w14:textId="40E7F408" w:rsidR="008215A1" w:rsidRPr="005F48FE" w:rsidRDefault="008215A1"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5A184B5B" w14:textId="74CF1757" w:rsidR="008215A1" w:rsidRPr="009E0412" w:rsidRDefault="008215A1" w:rsidP="008215A1">
            <w:pPr>
              <w:pStyle w:val="FieldName"/>
              <w:rPr>
                <w:rFonts w:ascii="Arial" w:hAnsi="Arial" w:cs="Arial"/>
                <w:szCs w:val="24"/>
              </w:rPr>
            </w:pPr>
            <w:r w:rsidRPr="009E0412">
              <w:rPr>
                <w:rFonts w:ascii="Arial" w:hAnsi="Arial" w:cs="Arial"/>
                <w:szCs w:val="24"/>
              </w:rPr>
              <w:t>CALPADS, TOMS, TDS, DEI</w:t>
            </w:r>
          </w:p>
        </w:tc>
      </w:tr>
      <w:tr w:rsidR="008215A1" w:rsidRPr="009E0412" w14:paraId="04BC924D" w14:textId="77777777" w:rsidTr="00E11DE4">
        <w:trPr>
          <w:trHeight w:val="20"/>
        </w:trPr>
        <w:tc>
          <w:tcPr>
            <w:tcW w:w="1007" w:type="dxa"/>
          </w:tcPr>
          <w:p w14:paraId="685DB4E4" w14:textId="1A6A5F59" w:rsidR="008215A1" w:rsidRPr="009E0412" w:rsidRDefault="008215A1" w:rsidP="008215A1">
            <w:pPr>
              <w:spacing w:before="20" w:after="20"/>
              <w:jc w:val="center"/>
              <w:rPr>
                <w:b/>
              </w:rPr>
            </w:pPr>
            <w:r w:rsidRPr="009E0412">
              <w:rPr>
                <w:color w:val="000000"/>
              </w:rPr>
              <w:t>200</w:t>
            </w:r>
          </w:p>
        </w:tc>
        <w:tc>
          <w:tcPr>
            <w:tcW w:w="1008" w:type="dxa"/>
            <w:noWrap/>
          </w:tcPr>
          <w:p w14:paraId="6DF18C8E" w14:textId="7DD89C64" w:rsidR="008215A1" w:rsidRPr="009E0412" w:rsidRDefault="008215A1" w:rsidP="008215A1">
            <w:pPr>
              <w:spacing w:before="20" w:after="20"/>
              <w:jc w:val="center"/>
            </w:pPr>
            <w:r w:rsidRPr="00F7764C">
              <w:t>2770</w:t>
            </w:r>
          </w:p>
        </w:tc>
        <w:tc>
          <w:tcPr>
            <w:tcW w:w="1009" w:type="dxa"/>
            <w:noWrap/>
          </w:tcPr>
          <w:p w14:paraId="66AA1BD8" w14:textId="79F497F8" w:rsidR="008215A1" w:rsidRPr="009E0412" w:rsidRDefault="008215A1" w:rsidP="008215A1">
            <w:pPr>
              <w:spacing w:before="20" w:after="20"/>
              <w:jc w:val="center"/>
            </w:pPr>
            <w:r w:rsidRPr="00F7764C">
              <w:t>2787</w:t>
            </w:r>
          </w:p>
        </w:tc>
        <w:tc>
          <w:tcPr>
            <w:tcW w:w="1080" w:type="dxa"/>
            <w:noWrap/>
          </w:tcPr>
          <w:p w14:paraId="26FB1BD7" w14:textId="3776F7CF" w:rsidR="008215A1" w:rsidRPr="009E0412" w:rsidRDefault="008215A1" w:rsidP="008215A1">
            <w:pPr>
              <w:spacing w:before="20" w:after="20"/>
              <w:jc w:val="center"/>
            </w:pPr>
            <w:r w:rsidRPr="009E0412">
              <w:rPr>
                <w:color w:val="000000"/>
              </w:rPr>
              <w:t>18</w:t>
            </w:r>
          </w:p>
        </w:tc>
        <w:tc>
          <w:tcPr>
            <w:tcW w:w="3312" w:type="dxa"/>
          </w:tcPr>
          <w:p w14:paraId="47F45D5E" w14:textId="5685E1FE" w:rsidR="008215A1" w:rsidRPr="009E0412" w:rsidRDefault="008215A1" w:rsidP="00263759">
            <w:pPr>
              <w:spacing w:before="20"/>
            </w:pPr>
            <w:r w:rsidRPr="009E0412">
              <w:t>NEAUnlistedResources4 | Non-Embedded Accommodation—Unlisted Resources (Online or Paper) (Writing)</w:t>
            </w:r>
          </w:p>
          <w:p w14:paraId="0A67CFF0" w14:textId="04AEAEBA" w:rsidR="008215A1" w:rsidRPr="009E0412" w:rsidRDefault="008215A1" w:rsidP="008215A1">
            <w:pPr>
              <w:spacing w:before="20" w:after="20"/>
            </w:pPr>
            <w:r w:rsidRPr="009E0412">
              <w:rPr>
                <w:szCs w:val="24"/>
              </w:rPr>
              <w:t>This field is applicable to the Initial ELPAC.</w:t>
            </w:r>
          </w:p>
        </w:tc>
        <w:tc>
          <w:tcPr>
            <w:tcW w:w="4176" w:type="dxa"/>
          </w:tcPr>
          <w:p w14:paraId="22159DE0" w14:textId="42E8C23D" w:rsidR="008215A1" w:rsidRPr="009E0412" w:rsidRDefault="008215A1" w:rsidP="008215A1">
            <w:pPr>
              <w:spacing w:before="20" w:after="20"/>
            </w:pPr>
            <w:r w:rsidRPr="009E0412">
              <w:t>Alphanumeric</w:t>
            </w:r>
          </w:p>
          <w:p w14:paraId="3B58497B" w14:textId="77777777" w:rsidR="008215A1" w:rsidRPr="005F48FE" w:rsidRDefault="008215A1" w:rsidP="008E5ACA">
            <w:pPr>
              <w:pStyle w:val="BulletsLayout"/>
            </w:pPr>
            <w:r w:rsidRPr="005F48FE">
              <w:t>NEA_IndividualAids</w:t>
            </w:r>
          </w:p>
          <w:p w14:paraId="4F0DA2D6"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4BA0F2F1" w14:textId="0B84387E" w:rsidR="008215A1" w:rsidRPr="005F48FE" w:rsidRDefault="008215A1"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7894EFB3" w14:textId="47BF4D0E" w:rsidR="008215A1" w:rsidRPr="009E0412" w:rsidRDefault="008215A1" w:rsidP="008215A1">
            <w:pPr>
              <w:pStyle w:val="FieldName"/>
              <w:rPr>
                <w:rFonts w:ascii="Arial" w:hAnsi="Arial" w:cs="Arial"/>
                <w:szCs w:val="24"/>
              </w:rPr>
            </w:pPr>
            <w:r w:rsidRPr="009E0412">
              <w:rPr>
                <w:rFonts w:ascii="Arial" w:hAnsi="Arial" w:cs="Arial"/>
                <w:szCs w:val="24"/>
              </w:rPr>
              <w:t>CALPADS, TOMS, TDS, DEI</w:t>
            </w:r>
          </w:p>
        </w:tc>
      </w:tr>
      <w:tr w:rsidR="008215A1" w:rsidRPr="009E0412" w14:paraId="622AA961" w14:textId="77777777" w:rsidTr="00E11DE4">
        <w:trPr>
          <w:trHeight w:val="20"/>
        </w:trPr>
        <w:tc>
          <w:tcPr>
            <w:tcW w:w="1007" w:type="dxa"/>
          </w:tcPr>
          <w:p w14:paraId="51455995" w14:textId="6A0D9DA2" w:rsidR="008215A1" w:rsidRPr="009E0412" w:rsidRDefault="008215A1" w:rsidP="008215A1">
            <w:pPr>
              <w:spacing w:before="20" w:after="20"/>
              <w:jc w:val="center"/>
              <w:rPr>
                <w:b/>
              </w:rPr>
            </w:pPr>
            <w:r w:rsidRPr="009E0412">
              <w:rPr>
                <w:color w:val="000000"/>
              </w:rPr>
              <w:t>201</w:t>
            </w:r>
          </w:p>
        </w:tc>
        <w:tc>
          <w:tcPr>
            <w:tcW w:w="1008" w:type="dxa"/>
            <w:noWrap/>
          </w:tcPr>
          <w:p w14:paraId="6C8A7926" w14:textId="27653D19" w:rsidR="008215A1" w:rsidRPr="009E0412" w:rsidRDefault="008215A1" w:rsidP="008215A1">
            <w:pPr>
              <w:spacing w:before="20" w:after="20"/>
              <w:jc w:val="center"/>
            </w:pPr>
            <w:r w:rsidRPr="00F7764C">
              <w:t>2788</w:t>
            </w:r>
          </w:p>
        </w:tc>
        <w:tc>
          <w:tcPr>
            <w:tcW w:w="1009" w:type="dxa"/>
            <w:noWrap/>
          </w:tcPr>
          <w:p w14:paraId="1756A6B6" w14:textId="71E5BB79" w:rsidR="008215A1" w:rsidRPr="009E0412" w:rsidRDefault="008215A1" w:rsidP="008215A1">
            <w:pPr>
              <w:spacing w:before="20" w:after="20"/>
              <w:jc w:val="center"/>
            </w:pPr>
            <w:r w:rsidRPr="00F7764C">
              <w:t>2793</w:t>
            </w:r>
          </w:p>
        </w:tc>
        <w:tc>
          <w:tcPr>
            <w:tcW w:w="1080" w:type="dxa"/>
            <w:noWrap/>
          </w:tcPr>
          <w:p w14:paraId="724649FD" w14:textId="15561788" w:rsidR="008215A1" w:rsidRPr="009E0412" w:rsidRDefault="008215A1" w:rsidP="008215A1">
            <w:pPr>
              <w:spacing w:before="20" w:after="20"/>
              <w:jc w:val="center"/>
            </w:pPr>
            <w:r w:rsidRPr="009E0412">
              <w:rPr>
                <w:color w:val="000000"/>
              </w:rPr>
              <w:t>6</w:t>
            </w:r>
          </w:p>
        </w:tc>
        <w:tc>
          <w:tcPr>
            <w:tcW w:w="3312" w:type="dxa"/>
          </w:tcPr>
          <w:p w14:paraId="0973DEC6" w14:textId="639F9902" w:rsidR="008215A1" w:rsidRPr="009E0412" w:rsidRDefault="008215A1" w:rsidP="00263759">
            <w:pPr>
              <w:spacing w:before="20"/>
            </w:pPr>
            <w:r w:rsidRPr="009E0412">
              <w:t>NEAWordProcessor1 | Non-Embedded Accommodations—Word Processor (Paper) (Listening)</w:t>
            </w:r>
          </w:p>
          <w:p w14:paraId="0D915FC1" w14:textId="3D3614FE" w:rsidR="008215A1" w:rsidRPr="009E0412" w:rsidRDefault="008215A1" w:rsidP="008215A1">
            <w:pPr>
              <w:spacing w:before="20" w:after="20"/>
            </w:pPr>
            <w:r w:rsidRPr="009E0412">
              <w:rPr>
                <w:szCs w:val="24"/>
              </w:rPr>
              <w:t>This field is applicable to the Initial ELPAC.</w:t>
            </w:r>
          </w:p>
        </w:tc>
        <w:tc>
          <w:tcPr>
            <w:tcW w:w="4176" w:type="dxa"/>
          </w:tcPr>
          <w:p w14:paraId="039050FB" w14:textId="7670881B" w:rsidR="008215A1" w:rsidRPr="009E0412" w:rsidRDefault="008215A1" w:rsidP="008215A1">
            <w:pPr>
              <w:spacing w:before="20" w:after="20"/>
            </w:pPr>
            <w:r w:rsidRPr="009E0412">
              <w:t>Alphanumeric</w:t>
            </w:r>
          </w:p>
          <w:p w14:paraId="2AC909D8" w14:textId="77777777" w:rsidR="008215A1" w:rsidRPr="005F48FE" w:rsidRDefault="008215A1" w:rsidP="008E5ACA">
            <w:pPr>
              <w:pStyle w:val="BulletsLayout"/>
            </w:pPr>
            <w:r w:rsidRPr="005F48FE">
              <w:t>NEA_WP</w:t>
            </w:r>
          </w:p>
          <w:p w14:paraId="06217FB5"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1D1337DF" w14:textId="77441FC8" w:rsidR="008215A1" w:rsidRPr="005F48FE" w:rsidRDefault="008215A1" w:rsidP="009B0A92">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055327CD" w14:textId="48E4EBDA" w:rsidR="008215A1" w:rsidRPr="009E0412" w:rsidRDefault="008215A1" w:rsidP="008215A1">
            <w:pPr>
              <w:pStyle w:val="FieldName"/>
              <w:rPr>
                <w:rFonts w:ascii="Arial" w:hAnsi="Arial" w:cs="Arial"/>
                <w:szCs w:val="24"/>
              </w:rPr>
            </w:pPr>
            <w:r w:rsidRPr="009E0412">
              <w:rPr>
                <w:rFonts w:ascii="Arial" w:hAnsi="Arial" w:cs="Arial"/>
                <w:szCs w:val="24"/>
              </w:rPr>
              <w:t>CALPADS, TOMS, DEI</w:t>
            </w:r>
          </w:p>
        </w:tc>
      </w:tr>
      <w:tr w:rsidR="008215A1" w:rsidRPr="009E0412" w14:paraId="14C17F86" w14:textId="77777777" w:rsidTr="00E11DE4">
        <w:trPr>
          <w:trHeight w:val="899"/>
        </w:trPr>
        <w:tc>
          <w:tcPr>
            <w:tcW w:w="1007" w:type="dxa"/>
          </w:tcPr>
          <w:p w14:paraId="250C79BB" w14:textId="22D17893" w:rsidR="008215A1" w:rsidRPr="009E0412" w:rsidRDefault="008215A1" w:rsidP="008215A1">
            <w:pPr>
              <w:spacing w:before="20" w:after="20"/>
              <w:jc w:val="center"/>
              <w:rPr>
                <w:b/>
                <w:szCs w:val="24"/>
              </w:rPr>
            </w:pPr>
            <w:r w:rsidRPr="009E0412">
              <w:rPr>
                <w:color w:val="000000"/>
              </w:rPr>
              <w:t>202</w:t>
            </w:r>
          </w:p>
        </w:tc>
        <w:tc>
          <w:tcPr>
            <w:tcW w:w="1008" w:type="dxa"/>
            <w:noWrap/>
          </w:tcPr>
          <w:p w14:paraId="6AA6B334" w14:textId="590B73C5" w:rsidR="008215A1" w:rsidRPr="009E0412" w:rsidRDefault="008215A1" w:rsidP="008215A1">
            <w:pPr>
              <w:spacing w:before="20" w:after="20"/>
              <w:jc w:val="center"/>
            </w:pPr>
            <w:r w:rsidRPr="00F7764C">
              <w:t>2794</w:t>
            </w:r>
          </w:p>
        </w:tc>
        <w:tc>
          <w:tcPr>
            <w:tcW w:w="1009" w:type="dxa"/>
            <w:noWrap/>
          </w:tcPr>
          <w:p w14:paraId="1835BB8B" w14:textId="27653AA3" w:rsidR="008215A1" w:rsidRPr="009E0412" w:rsidRDefault="008215A1" w:rsidP="008215A1">
            <w:pPr>
              <w:spacing w:before="20" w:after="20"/>
              <w:jc w:val="center"/>
            </w:pPr>
            <w:r w:rsidRPr="00F7764C">
              <w:t>2799</w:t>
            </w:r>
          </w:p>
        </w:tc>
        <w:tc>
          <w:tcPr>
            <w:tcW w:w="1080" w:type="dxa"/>
            <w:noWrap/>
          </w:tcPr>
          <w:p w14:paraId="60687B51" w14:textId="71875288" w:rsidR="008215A1" w:rsidRPr="009E0412" w:rsidDel="004F175A" w:rsidRDefault="008215A1" w:rsidP="008215A1">
            <w:pPr>
              <w:spacing w:before="20" w:after="20"/>
              <w:jc w:val="center"/>
              <w:rPr>
                <w:szCs w:val="24"/>
              </w:rPr>
            </w:pPr>
            <w:r w:rsidRPr="009E0412">
              <w:rPr>
                <w:color w:val="000000"/>
              </w:rPr>
              <w:t>6</w:t>
            </w:r>
          </w:p>
        </w:tc>
        <w:tc>
          <w:tcPr>
            <w:tcW w:w="3312" w:type="dxa"/>
          </w:tcPr>
          <w:p w14:paraId="08BA5D29" w14:textId="06B32867" w:rsidR="008215A1" w:rsidRPr="009E0412" w:rsidRDefault="008215A1" w:rsidP="00263759">
            <w:pPr>
              <w:spacing w:before="20"/>
            </w:pPr>
            <w:r w:rsidRPr="009E0412">
              <w:t>NEAWordProcessor2 | Non-Embedded Accommodations—Word Processor (Paper) (Speaking)</w:t>
            </w:r>
          </w:p>
          <w:p w14:paraId="234FB8A1" w14:textId="7094A138" w:rsidR="008215A1" w:rsidRPr="009E0412" w:rsidRDefault="008215A1" w:rsidP="008215A1">
            <w:pPr>
              <w:spacing w:before="20" w:after="20"/>
              <w:rPr>
                <w:b/>
                <w:bCs/>
                <w:szCs w:val="24"/>
              </w:rPr>
            </w:pPr>
            <w:r w:rsidRPr="009E0412">
              <w:rPr>
                <w:szCs w:val="24"/>
              </w:rPr>
              <w:t>This field is applicable to the Initial ELPAC.</w:t>
            </w:r>
          </w:p>
        </w:tc>
        <w:tc>
          <w:tcPr>
            <w:tcW w:w="4176" w:type="dxa"/>
          </w:tcPr>
          <w:p w14:paraId="15957320" w14:textId="56226DDE" w:rsidR="008215A1" w:rsidRPr="009E0412" w:rsidRDefault="008215A1" w:rsidP="008215A1">
            <w:pPr>
              <w:spacing w:before="20" w:after="20"/>
            </w:pPr>
            <w:r w:rsidRPr="009E0412">
              <w:t>Alphanumeric</w:t>
            </w:r>
          </w:p>
          <w:p w14:paraId="6E18B3C7" w14:textId="77777777" w:rsidR="008215A1" w:rsidRPr="005F48FE" w:rsidRDefault="008215A1" w:rsidP="008E5ACA">
            <w:pPr>
              <w:pStyle w:val="BulletsLayout"/>
            </w:pPr>
            <w:r w:rsidRPr="005F48FE">
              <w:t>NEA_WP</w:t>
            </w:r>
          </w:p>
          <w:p w14:paraId="6FF09C5F"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118C6A63" w14:textId="32761659" w:rsidR="008215A1" w:rsidRPr="005F48FE" w:rsidRDefault="008215A1"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52DA1E19" w14:textId="1138F69F" w:rsidR="008215A1" w:rsidRPr="009E0412" w:rsidRDefault="008215A1" w:rsidP="008215A1">
            <w:pPr>
              <w:pStyle w:val="FieldName"/>
              <w:rPr>
                <w:rFonts w:ascii="Arial" w:hAnsi="Arial" w:cs="Arial"/>
                <w:szCs w:val="24"/>
              </w:rPr>
            </w:pPr>
            <w:r w:rsidRPr="009E0412">
              <w:rPr>
                <w:rFonts w:ascii="Arial" w:hAnsi="Arial" w:cs="Arial"/>
                <w:szCs w:val="24"/>
              </w:rPr>
              <w:t>CALPADS, TOMS, DEI</w:t>
            </w:r>
          </w:p>
        </w:tc>
      </w:tr>
      <w:tr w:rsidR="008215A1" w:rsidRPr="009E0412" w14:paraId="09988FCF" w14:textId="77777777" w:rsidTr="00E11DE4">
        <w:trPr>
          <w:trHeight w:val="989"/>
        </w:trPr>
        <w:tc>
          <w:tcPr>
            <w:tcW w:w="1007" w:type="dxa"/>
          </w:tcPr>
          <w:p w14:paraId="60B063B6" w14:textId="6F762B02" w:rsidR="008215A1" w:rsidRPr="009E0412" w:rsidRDefault="008215A1" w:rsidP="008215A1">
            <w:pPr>
              <w:spacing w:before="20" w:after="20"/>
              <w:jc w:val="center"/>
              <w:rPr>
                <w:b/>
                <w:szCs w:val="24"/>
              </w:rPr>
            </w:pPr>
            <w:r w:rsidRPr="009E0412">
              <w:rPr>
                <w:color w:val="000000"/>
              </w:rPr>
              <w:t>203</w:t>
            </w:r>
          </w:p>
        </w:tc>
        <w:tc>
          <w:tcPr>
            <w:tcW w:w="1008" w:type="dxa"/>
            <w:noWrap/>
          </w:tcPr>
          <w:p w14:paraId="69EE203F" w14:textId="235CD275" w:rsidR="008215A1" w:rsidRPr="009E0412" w:rsidRDefault="008215A1" w:rsidP="008215A1">
            <w:pPr>
              <w:spacing w:before="20" w:after="20"/>
              <w:jc w:val="center"/>
            </w:pPr>
            <w:r w:rsidRPr="00F7764C">
              <w:t>2800</w:t>
            </w:r>
          </w:p>
        </w:tc>
        <w:tc>
          <w:tcPr>
            <w:tcW w:w="1009" w:type="dxa"/>
            <w:noWrap/>
          </w:tcPr>
          <w:p w14:paraId="6F57F6A3" w14:textId="3B02872E" w:rsidR="008215A1" w:rsidRPr="009E0412" w:rsidRDefault="008215A1" w:rsidP="008215A1">
            <w:pPr>
              <w:spacing w:before="20" w:after="20"/>
              <w:jc w:val="center"/>
            </w:pPr>
            <w:r w:rsidRPr="00F7764C">
              <w:t>2805</w:t>
            </w:r>
          </w:p>
        </w:tc>
        <w:tc>
          <w:tcPr>
            <w:tcW w:w="1080" w:type="dxa"/>
            <w:noWrap/>
          </w:tcPr>
          <w:p w14:paraId="1C9DBEAF" w14:textId="6B08BDC9" w:rsidR="008215A1" w:rsidRPr="009E0412" w:rsidDel="004F175A" w:rsidRDefault="008215A1" w:rsidP="008215A1">
            <w:pPr>
              <w:spacing w:before="20" w:after="20"/>
              <w:jc w:val="center"/>
              <w:rPr>
                <w:szCs w:val="24"/>
              </w:rPr>
            </w:pPr>
            <w:r w:rsidRPr="009E0412">
              <w:rPr>
                <w:color w:val="000000"/>
              </w:rPr>
              <w:t>6</w:t>
            </w:r>
          </w:p>
        </w:tc>
        <w:tc>
          <w:tcPr>
            <w:tcW w:w="3312" w:type="dxa"/>
          </w:tcPr>
          <w:p w14:paraId="6DFCD157" w14:textId="704DFC30" w:rsidR="008215A1" w:rsidRPr="009E0412" w:rsidRDefault="008215A1" w:rsidP="00263759">
            <w:pPr>
              <w:spacing w:before="20"/>
            </w:pPr>
            <w:r w:rsidRPr="009E0412">
              <w:t>NEAWordProcessor3 | Non-Embedded Accommodations—Word Processor (Paper) (Reading)</w:t>
            </w:r>
          </w:p>
          <w:p w14:paraId="16F7F41D" w14:textId="77777777" w:rsidR="008215A1" w:rsidRPr="009E0412" w:rsidRDefault="008215A1" w:rsidP="008215A1">
            <w:pPr>
              <w:spacing w:before="20" w:after="20"/>
              <w:rPr>
                <w:b/>
                <w:bCs/>
                <w:szCs w:val="24"/>
              </w:rPr>
            </w:pPr>
            <w:r w:rsidRPr="009E0412">
              <w:rPr>
                <w:szCs w:val="24"/>
              </w:rPr>
              <w:t>This field is applicable to the Initial ELPAC.</w:t>
            </w:r>
          </w:p>
        </w:tc>
        <w:tc>
          <w:tcPr>
            <w:tcW w:w="4176" w:type="dxa"/>
          </w:tcPr>
          <w:p w14:paraId="415CB99A" w14:textId="01DDB372" w:rsidR="008215A1" w:rsidRPr="009E0412" w:rsidRDefault="008215A1" w:rsidP="008215A1">
            <w:pPr>
              <w:spacing w:before="20" w:after="20"/>
            </w:pPr>
            <w:r w:rsidRPr="009E0412">
              <w:t>Alphanumeric</w:t>
            </w:r>
          </w:p>
          <w:p w14:paraId="19FEE83D" w14:textId="2FF371A4" w:rsidR="008215A1" w:rsidRPr="005F48FE" w:rsidRDefault="008215A1" w:rsidP="008E5ACA">
            <w:pPr>
              <w:pStyle w:val="BulletsLayout"/>
            </w:pPr>
            <w:r w:rsidRPr="005F48FE">
              <w:t>NEA_WP</w:t>
            </w:r>
          </w:p>
          <w:p w14:paraId="2FCED554"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63201D9C" w14:textId="77777777" w:rsidR="008215A1" w:rsidRPr="005F48FE" w:rsidRDefault="008215A1"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621CE560" w14:textId="77777777" w:rsidR="008215A1" w:rsidRPr="009E0412" w:rsidRDefault="008215A1" w:rsidP="008215A1">
            <w:pPr>
              <w:pStyle w:val="FieldName"/>
              <w:rPr>
                <w:rFonts w:ascii="Arial" w:hAnsi="Arial" w:cs="Arial"/>
                <w:szCs w:val="24"/>
              </w:rPr>
            </w:pPr>
            <w:r w:rsidRPr="009E0412">
              <w:rPr>
                <w:rFonts w:ascii="Arial" w:hAnsi="Arial" w:cs="Arial"/>
                <w:szCs w:val="24"/>
              </w:rPr>
              <w:t>CALPADS, TOMS, DEI</w:t>
            </w:r>
          </w:p>
        </w:tc>
      </w:tr>
      <w:tr w:rsidR="008215A1" w:rsidRPr="009E0412" w14:paraId="57AD17FA" w14:textId="77777777" w:rsidTr="00E11DE4">
        <w:trPr>
          <w:trHeight w:val="980"/>
        </w:trPr>
        <w:tc>
          <w:tcPr>
            <w:tcW w:w="1007" w:type="dxa"/>
          </w:tcPr>
          <w:p w14:paraId="3CD1BC4F" w14:textId="4965AC33" w:rsidR="008215A1" w:rsidRPr="009E0412" w:rsidRDefault="008215A1" w:rsidP="008215A1">
            <w:pPr>
              <w:spacing w:before="20" w:after="20"/>
              <w:jc w:val="center"/>
              <w:rPr>
                <w:b/>
                <w:szCs w:val="24"/>
              </w:rPr>
            </w:pPr>
            <w:r w:rsidRPr="009E0412">
              <w:rPr>
                <w:color w:val="000000"/>
              </w:rPr>
              <w:t>204</w:t>
            </w:r>
          </w:p>
        </w:tc>
        <w:tc>
          <w:tcPr>
            <w:tcW w:w="1008" w:type="dxa"/>
            <w:noWrap/>
          </w:tcPr>
          <w:p w14:paraId="553200CF" w14:textId="5C8BF4D2" w:rsidR="008215A1" w:rsidRPr="009E0412" w:rsidRDefault="008215A1" w:rsidP="008215A1">
            <w:pPr>
              <w:spacing w:before="20" w:after="20"/>
              <w:jc w:val="center"/>
            </w:pPr>
            <w:r w:rsidRPr="00F7764C">
              <w:t>2806</w:t>
            </w:r>
          </w:p>
        </w:tc>
        <w:tc>
          <w:tcPr>
            <w:tcW w:w="1009" w:type="dxa"/>
            <w:noWrap/>
          </w:tcPr>
          <w:p w14:paraId="7A55E46E" w14:textId="003C0365" w:rsidR="008215A1" w:rsidRPr="009E0412" w:rsidRDefault="008215A1" w:rsidP="008215A1">
            <w:pPr>
              <w:spacing w:before="20" w:after="20"/>
              <w:jc w:val="center"/>
            </w:pPr>
            <w:r w:rsidRPr="00F7764C">
              <w:t>2811</w:t>
            </w:r>
          </w:p>
        </w:tc>
        <w:tc>
          <w:tcPr>
            <w:tcW w:w="1080" w:type="dxa"/>
            <w:noWrap/>
          </w:tcPr>
          <w:p w14:paraId="4C294AFE" w14:textId="195AEAC6" w:rsidR="008215A1" w:rsidRPr="009E0412" w:rsidDel="004F175A" w:rsidRDefault="008215A1" w:rsidP="008215A1">
            <w:pPr>
              <w:spacing w:before="20" w:after="20"/>
              <w:jc w:val="center"/>
              <w:rPr>
                <w:szCs w:val="24"/>
              </w:rPr>
            </w:pPr>
            <w:r w:rsidRPr="009E0412">
              <w:rPr>
                <w:color w:val="000000"/>
              </w:rPr>
              <w:t>6</w:t>
            </w:r>
          </w:p>
        </w:tc>
        <w:tc>
          <w:tcPr>
            <w:tcW w:w="3312" w:type="dxa"/>
          </w:tcPr>
          <w:p w14:paraId="0AD4B524" w14:textId="340F0E5E" w:rsidR="008215A1" w:rsidRPr="009E0412" w:rsidRDefault="008215A1" w:rsidP="00263759">
            <w:pPr>
              <w:spacing w:before="20"/>
            </w:pPr>
            <w:r w:rsidRPr="009E0412">
              <w:t>NEAWordProcessor4 | Non-Embedded Accommodations—Word Processor (Paper) (Writing)</w:t>
            </w:r>
          </w:p>
          <w:p w14:paraId="1D35D237" w14:textId="77777777" w:rsidR="008215A1" w:rsidRPr="009E0412" w:rsidRDefault="008215A1" w:rsidP="008215A1">
            <w:pPr>
              <w:spacing w:before="20" w:after="20"/>
              <w:rPr>
                <w:b/>
                <w:bCs/>
                <w:szCs w:val="24"/>
              </w:rPr>
            </w:pPr>
            <w:r w:rsidRPr="009E0412">
              <w:rPr>
                <w:szCs w:val="24"/>
              </w:rPr>
              <w:t>This field is applicable to the Initial ELPAC.</w:t>
            </w:r>
          </w:p>
        </w:tc>
        <w:tc>
          <w:tcPr>
            <w:tcW w:w="4176" w:type="dxa"/>
          </w:tcPr>
          <w:p w14:paraId="34CE3AEF" w14:textId="3139CF11" w:rsidR="008215A1" w:rsidRPr="009E0412" w:rsidRDefault="008215A1" w:rsidP="008215A1">
            <w:pPr>
              <w:spacing w:before="20" w:after="20"/>
            </w:pPr>
            <w:r w:rsidRPr="009E0412">
              <w:t>Alphanumeric</w:t>
            </w:r>
          </w:p>
          <w:p w14:paraId="2F04B781" w14:textId="178EAC0E" w:rsidR="008215A1" w:rsidRPr="005F48FE" w:rsidRDefault="008215A1" w:rsidP="008E5ACA">
            <w:pPr>
              <w:pStyle w:val="BulletsLayout"/>
            </w:pPr>
            <w:r w:rsidRPr="005F48FE">
              <w:t>NEA_WP</w:t>
            </w:r>
          </w:p>
          <w:p w14:paraId="46B00943"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63009B77" w14:textId="77777777" w:rsidR="008215A1" w:rsidRPr="005F48FE" w:rsidRDefault="008215A1" w:rsidP="009B0A92">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7" w:type="dxa"/>
          </w:tcPr>
          <w:p w14:paraId="295908A3" w14:textId="77777777" w:rsidR="008215A1" w:rsidRPr="009E0412" w:rsidRDefault="008215A1" w:rsidP="008215A1">
            <w:pPr>
              <w:pStyle w:val="FieldName"/>
              <w:rPr>
                <w:rFonts w:ascii="Arial" w:hAnsi="Arial" w:cs="Arial"/>
                <w:szCs w:val="24"/>
              </w:rPr>
            </w:pPr>
            <w:r w:rsidRPr="009E0412">
              <w:rPr>
                <w:rFonts w:ascii="Arial" w:hAnsi="Arial" w:cs="Arial"/>
                <w:szCs w:val="24"/>
              </w:rPr>
              <w:t>CALPADS, TOMS, DEI</w:t>
            </w:r>
          </w:p>
        </w:tc>
      </w:tr>
    </w:tbl>
    <w:p w14:paraId="4390BB6B" w14:textId="22216A2A" w:rsidR="00FB4A12" w:rsidRPr="005F48FE" w:rsidRDefault="00987D70" w:rsidP="00C179FA">
      <w:pPr>
        <w:pStyle w:val="Heading4"/>
        <w:rPr>
          <w:rFonts w:ascii="Arial" w:hAnsi="Arial"/>
        </w:rPr>
      </w:pPr>
      <w:r w:rsidRPr="005F48FE">
        <w:rPr>
          <w:rFonts w:ascii="Arial" w:hAnsi="Arial"/>
        </w:rPr>
        <w:t>Embedded Designated Supports</w:t>
      </w:r>
      <w:r w:rsidR="00A35E9E" w:rsidRPr="005F48FE">
        <w:rPr>
          <w:rFonts w:ascii="Arial" w:hAnsi="Arial"/>
        </w:rPr>
        <w:t xml:space="preserve"> for</w:t>
      </w:r>
      <w:r w:rsidRPr="005F48FE">
        <w:rPr>
          <w:rFonts w:ascii="Arial" w:hAnsi="Arial"/>
        </w:rPr>
        <w:t xml:space="preserve"> Online </w:t>
      </w:r>
      <w:r w:rsidR="00A35E9E" w:rsidRPr="005F48FE">
        <w:rPr>
          <w:rFonts w:ascii="Arial" w:hAnsi="Arial"/>
        </w:rPr>
        <w:t xml:space="preserve">Testing </w:t>
      </w:r>
      <w:r w:rsidRPr="005F48FE">
        <w:rPr>
          <w:rFonts w:ascii="Arial" w:hAnsi="Arial"/>
        </w:rPr>
        <w:t>(</w:t>
      </w:r>
      <w:r w:rsidR="00C179FA" w:rsidRPr="005F48FE">
        <w:rPr>
          <w:rFonts w:ascii="Arial" w:hAnsi="Arial"/>
        </w:rPr>
        <w:t xml:space="preserve">Fields </w:t>
      </w:r>
      <w:r w:rsidR="008215A1" w:rsidRPr="005F48FE">
        <w:rPr>
          <w:rFonts w:ascii="Arial" w:hAnsi="Arial"/>
        </w:rPr>
        <w:t>205</w:t>
      </w:r>
      <w:r w:rsidR="00EC7DD0" w:rsidRPr="005F48FE">
        <w:rPr>
          <w:rFonts w:ascii="Arial" w:hAnsi="Arial"/>
        </w:rPr>
        <w:t>–</w:t>
      </w:r>
      <w:r w:rsidR="00C179FA" w:rsidRPr="005F48FE">
        <w:rPr>
          <w:rFonts w:ascii="Arial" w:hAnsi="Arial"/>
        </w:rPr>
        <w:t>2</w:t>
      </w:r>
      <w:r w:rsidR="008215A1" w:rsidRPr="005F48FE">
        <w:rPr>
          <w:rFonts w:ascii="Arial" w:hAnsi="Arial"/>
        </w:rPr>
        <w:t>34</w:t>
      </w:r>
      <w:r w:rsidRPr="005F48FE">
        <w:rPr>
          <w:rFonts w:ascii="Arial" w:hAnsi="Arial"/>
        </w:rPr>
        <w:t>)</w:t>
      </w:r>
    </w:p>
    <w:tbl>
      <w:tblPr>
        <w:tblStyle w:val="DataLayoutTable"/>
        <w:tblW w:w="14037" w:type="dxa"/>
        <w:tblLayout w:type="fixed"/>
        <w:tblLook w:val="04A0" w:firstRow="1" w:lastRow="0" w:firstColumn="1" w:lastColumn="0" w:noHBand="0" w:noVBand="1"/>
      </w:tblPr>
      <w:tblGrid>
        <w:gridCol w:w="1008"/>
        <w:gridCol w:w="1008"/>
        <w:gridCol w:w="1008"/>
        <w:gridCol w:w="1080"/>
        <w:gridCol w:w="3312"/>
        <w:gridCol w:w="4176"/>
        <w:gridCol w:w="2445"/>
      </w:tblGrid>
      <w:tr w:rsidR="006F7119" w:rsidRPr="009E0412" w14:paraId="229D212A"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4A753AB4" w14:textId="77777777" w:rsidR="00FB4A12" w:rsidRPr="009E0412" w:rsidRDefault="00FB4A12" w:rsidP="00211AC1">
            <w:pPr>
              <w:pStyle w:val="TableHeadLayout"/>
              <w:rPr>
                <w:b/>
                <w:color w:val="auto"/>
              </w:rPr>
            </w:pPr>
            <w:r w:rsidRPr="009E0412">
              <w:rPr>
                <w:b/>
                <w:color w:val="auto"/>
              </w:rPr>
              <w:t>Field #</w:t>
            </w:r>
          </w:p>
        </w:tc>
        <w:tc>
          <w:tcPr>
            <w:tcW w:w="1008" w:type="dxa"/>
            <w:noWrap/>
            <w:hideMark/>
          </w:tcPr>
          <w:p w14:paraId="0E59F2F2" w14:textId="77777777" w:rsidR="00FB4A12" w:rsidRPr="009E0412" w:rsidRDefault="00FB4A12" w:rsidP="00211AC1">
            <w:pPr>
              <w:pStyle w:val="TableHeadLayout"/>
              <w:rPr>
                <w:b/>
                <w:color w:val="auto"/>
              </w:rPr>
            </w:pPr>
            <w:r w:rsidRPr="009E0412">
              <w:rPr>
                <w:b/>
                <w:color w:val="auto"/>
              </w:rPr>
              <w:t>Field Start</w:t>
            </w:r>
          </w:p>
        </w:tc>
        <w:tc>
          <w:tcPr>
            <w:tcW w:w="1008" w:type="dxa"/>
            <w:noWrap/>
            <w:hideMark/>
          </w:tcPr>
          <w:p w14:paraId="2BC9E271" w14:textId="77777777" w:rsidR="00FB4A12" w:rsidRPr="009E0412" w:rsidRDefault="00FB4A12" w:rsidP="00211AC1">
            <w:pPr>
              <w:pStyle w:val="TableHeadLayout"/>
              <w:rPr>
                <w:b/>
                <w:color w:val="auto"/>
              </w:rPr>
            </w:pPr>
            <w:r w:rsidRPr="009E0412">
              <w:rPr>
                <w:b/>
                <w:color w:val="auto"/>
              </w:rPr>
              <w:t>Field End</w:t>
            </w:r>
          </w:p>
        </w:tc>
        <w:tc>
          <w:tcPr>
            <w:tcW w:w="1080" w:type="dxa"/>
            <w:noWrap/>
            <w:hideMark/>
          </w:tcPr>
          <w:p w14:paraId="7B00C930" w14:textId="77777777" w:rsidR="00FB4A12" w:rsidRPr="009E0412" w:rsidRDefault="00FB4A12" w:rsidP="00211AC1">
            <w:pPr>
              <w:pStyle w:val="TableHeadLayout"/>
              <w:rPr>
                <w:b/>
                <w:color w:val="auto"/>
              </w:rPr>
            </w:pPr>
            <w:r w:rsidRPr="009E0412">
              <w:rPr>
                <w:b/>
                <w:color w:val="auto"/>
              </w:rPr>
              <w:t>Length</w:t>
            </w:r>
          </w:p>
        </w:tc>
        <w:tc>
          <w:tcPr>
            <w:tcW w:w="3312" w:type="dxa"/>
            <w:hideMark/>
          </w:tcPr>
          <w:p w14:paraId="683322DB" w14:textId="1C60E051" w:rsidR="00FB4A12" w:rsidRPr="009E0412" w:rsidRDefault="009D01DF" w:rsidP="00211AC1">
            <w:pPr>
              <w:pStyle w:val="TableHeadLayout"/>
              <w:rPr>
                <w:b/>
                <w:color w:val="auto"/>
              </w:rPr>
            </w:pPr>
            <w:r w:rsidRPr="009E0412">
              <w:rPr>
                <w:b/>
                <w:color w:val="auto"/>
              </w:rPr>
              <w:t>FieldName | Field Description</w:t>
            </w:r>
          </w:p>
        </w:tc>
        <w:tc>
          <w:tcPr>
            <w:tcW w:w="4176" w:type="dxa"/>
            <w:hideMark/>
          </w:tcPr>
          <w:p w14:paraId="0CCD2578" w14:textId="1018D628" w:rsidR="00FB4A12" w:rsidRPr="009E0412" w:rsidRDefault="009D01DF" w:rsidP="00211AC1">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5" w:type="dxa"/>
          </w:tcPr>
          <w:p w14:paraId="35233460" w14:textId="0FE4A388" w:rsidR="00FB4A12" w:rsidRPr="009E0412" w:rsidRDefault="00616DB7" w:rsidP="00211AC1">
            <w:pPr>
              <w:pStyle w:val="TableHeadLayout"/>
              <w:rPr>
                <w:b/>
                <w:color w:val="auto"/>
              </w:rPr>
            </w:pPr>
            <w:r w:rsidRPr="009E0412">
              <w:rPr>
                <w:b/>
                <w:color w:val="auto"/>
              </w:rPr>
              <w:t>Data Source | Data Element</w:t>
            </w:r>
          </w:p>
        </w:tc>
      </w:tr>
      <w:tr w:rsidR="008215A1" w:rsidRPr="009E0412" w14:paraId="3C4337CB" w14:textId="77777777" w:rsidTr="00E11DE4">
        <w:tc>
          <w:tcPr>
            <w:tcW w:w="1008" w:type="dxa"/>
          </w:tcPr>
          <w:p w14:paraId="38942FF2" w14:textId="76F281A1" w:rsidR="008215A1" w:rsidRPr="009E0412" w:rsidRDefault="008215A1" w:rsidP="008215A1">
            <w:pPr>
              <w:spacing w:before="20" w:after="20"/>
              <w:jc w:val="center"/>
              <w:rPr>
                <w:b/>
                <w:szCs w:val="24"/>
              </w:rPr>
            </w:pPr>
            <w:r w:rsidRPr="009E0412">
              <w:rPr>
                <w:color w:val="000000"/>
              </w:rPr>
              <w:t>205</w:t>
            </w:r>
          </w:p>
        </w:tc>
        <w:tc>
          <w:tcPr>
            <w:tcW w:w="1008" w:type="dxa"/>
            <w:noWrap/>
          </w:tcPr>
          <w:p w14:paraId="280016C1" w14:textId="5063FC6B" w:rsidR="008215A1" w:rsidRPr="009E0412" w:rsidRDefault="008215A1" w:rsidP="008215A1">
            <w:pPr>
              <w:spacing w:before="20" w:after="20"/>
              <w:jc w:val="center"/>
            </w:pPr>
            <w:r w:rsidRPr="00F7764C">
              <w:t>2812</w:t>
            </w:r>
          </w:p>
        </w:tc>
        <w:tc>
          <w:tcPr>
            <w:tcW w:w="1008" w:type="dxa"/>
            <w:noWrap/>
          </w:tcPr>
          <w:p w14:paraId="2675BAAA" w14:textId="26D76353" w:rsidR="008215A1" w:rsidRPr="009E0412" w:rsidRDefault="008215A1" w:rsidP="008215A1">
            <w:pPr>
              <w:spacing w:before="20" w:after="20"/>
              <w:jc w:val="center"/>
            </w:pPr>
            <w:r w:rsidRPr="00F7764C">
              <w:t>2830</w:t>
            </w:r>
          </w:p>
        </w:tc>
        <w:tc>
          <w:tcPr>
            <w:tcW w:w="1080" w:type="dxa"/>
            <w:noWrap/>
          </w:tcPr>
          <w:p w14:paraId="0D86C95A" w14:textId="300A2173" w:rsidR="008215A1" w:rsidRPr="009E0412" w:rsidDel="004F175A" w:rsidRDefault="008215A1" w:rsidP="008215A1">
            <w:pPr>
              <w:spacing w:before="20" w:after="20"/>
              <w:jc w:val="center"/>
              <w:rPr>
                <w:szCs w:val="24"/>
              </w:rPr>
            </w:pPr>
            <w:r w:rsidRPr="009E0412">
              <w:rPr>
                <w:color w:val="000000"/>
              </w:rPr>
              <w:t>19</w:t>
            </w:r>
          </w:p>
        </w:tc>
        <w:tc>
          <w:tcPr>
            <w:tcW w:w="3312" w:type="dxa"/>
          </w:tcPr>
          <w:p w14:paraId="076AB00B" w14:textId="34A5293E" w:rsidR="008215A1" w:rsidRPr="009E0412" w:rsidRDefault="008215A1" w:rsidP="00263759">
            <w:pPr>
              <w:spacing w:before="20"/>
            </w:pPr>
            <w:r w:rsidRPr="009E0412">
              <w:t>EDSColorContrast1 | Embedded Designated Supports—Color Contrast (Online) (Listening)</w:t>
            </w:r>
          </w:p>
          <w:p w14:paraId="06E74103" w14:textId="7B4C2A5A" w:rsidR="008215A1" w:rsidRPr="009E0412" w:rsidRDefault="008215A1" w:rsidP="008215A1">
            <w:pPr>
              <w:spacing w:before="20" w:after="20"/>
              <w:rPr>
                <w:b/>
              </w:rPr>
            </w:pPr>
            <w:r w:rsidRPr="009E0412">
              <w:t>This field is applicable to both the Initial ELPAC and Initial Alternate ELPAC.</w:t>
            </w:r>
          </w:p>
        </w:tc>
        <w:tc>
          <w:tcPr>
            <w:tcW w:w="4176" w:type="dxa"/>
          </w:tcPr>
          <w:p w14:paraId="5B2DF4ED" w14:textId="11C990EE" w:rsidR="008215A1" w:rsidRPr="009E0412" w:rsidRDefault="008215A1" w:rsidP="008215A1">
            <w:pPr>
              <w:spacing w:before="20" w:after="20"/>
            </w:pPr>
            <w:r w:rsidRPr="009E0412">
              <w:t>Alphanumeric</w:t>
            </w:r>
          </w:p>
          <w:p w14:paraId="7D3D55FC" w14:textId="77777777" w:rsidR="008215A1" w:rsidRPr="005F48FE" w:rsidRDefault="008215A1" w:rsidP="008E5ACA">
            <w:pPr>
              <w:pStyle w:val="BulletsLayout"/>
            </w:pPr>
            <w:r w:rsidRPr="005F48FE">
              <w:t>TDS_CCInvert</w:t>
            </w:r>
          </w:p>
          <w:p w14:paraId="668A1A0E" w14:textId="77777777" w:rsidR="008215A1" w:rsidRPr="005F48FE" w:rsidRDefault="008215A1" w:rsidP="008E5ACA">
            <w:pPr>
              <w:pStyle w:val="BulletsLayout"/>
            </w:pPr>
            <w:r w:rsidRPr="005F48FE">
              <w:t>TDS_CCMagenta</w:t>
            </w:r>
          </w:p>
          <w:p w14:paraId="4B54C313" w14:textId="77777777" w:rsidR="008215A1" w:rsidRPr="005F48FE" w:rsidRDefault="008215A1" w:rsidP="008E5ACA">
            <w:pPr>
              <w:pStyle w:val="BulletsLayout"/>
            </w:pPr>
            <w:r w:rsidRPr="005F48FE">
              <w:t>TDS_CCMedGrayLtGray</w:t>
            </w:r>
          </w:p>
          <w:p w14:paraId="6B862472" w14:textId="77777777" w:rsidR="008215A1" w:rsidRPr="005F48FE" w:rsidRDefault="008215A1" w:rsidP="008E5ACA">
            <w:pPr>
              <w:pStyle w:val="BulletsLayout"/>
            </w:pPr>
            <w:r w:rsidRPr="005F48FE">
              <w:t>TDS_CCYellowB</w:t>
            </w:r>
          </w:p>
          <w:p w14:paraId="17EE7B05" w14:textId="77777777" w:rsidR="008215A1" w:rsidRPr="005F48FE" w:rsidRDefault="008215A1" w:rsidP="008E5ACA">
            <w:pPr>
              <w:pStyle w:val="BulletsLayout"/>
            </w:pPr>
            <w:r w:rsidRPr="005F48FE">
              <w:t>TDS_CCBlue</w:t>
            </w:r>
          </w:p>
          <w:p w14:paraId="7287CCF5" w14:textId="77777777" w:rsidR="008215A1" w:rsidRPr="005F48FE" w:rsidRDefault="008215A1" w:rsidP="008E5ACA">
            <w:pPr>
              <w:pStyle w:val="BulletsLayout"/>
            </w:pPr>
            <w:r w:rsidRPr="005F48FE">
              <w:t>TDS_CCBlue2</w:t>
            </w:r>
          </w:p>
          <w:p w14:paraId="5D1D3F4A" w14:textId="77777777" w:rsidR="008215A1" w:rsidRPr="005F48FE" w:rsidRDefault="008215A1" w:rsidP="008E5ACA">
            <w:pPr>
              <w:pStyle w:val="BulletsLayout"/>
            </w:pPr>
            <w:r w:rsidRPr="005F48FE">
              <w:t>TDS_CCCream</w:t>
            </w:r>
          </w:p>
          <w:p w14:paraId="58C081AD" w14:textId="77777777" w:rsidR="008215A1" w:rsidRPr="005F48FE" w:rsidRDefault="008215A1" w:rsidP="008E5ACA">
            <w:pPr>
              <w:pStyle w:val="BulletsLayout"/>
            </w:pPr>
            <w:r w:rsidRPr="005F48FE">
              <w:t>TDS_CCGray</w:t>
            </w:r>
          </w:p>
          <w:p w14:paraId="5D79FD4D" w14:textId="77777777" w:rsidR="008215A1" w:rsidRPr="005F48FE" w:rsidRDefault="008215A1" w:rsidP="008E5ACA">
            <w:pPr>
              <w:pStyle w:val="BulletsLayout"/>
            </w:pPr>
            <w:r w:rsidRPr="005F48FE">
              <w:t>TDS_CCGray2</w:t>
            </w:r>
          </w:p>
          <w:p w14:paraId="124F95FA" w14:textId="77777777" w:rsidR="008215A1" w:rsidRPr="005F48FE" w:rsidRDefault="008215A1" w:rsidP="008E5ACA">
            <w:pPr>
              <w:pStyle w:val="BulletsLayout"/>
            </w:pPr>
            <w:r w:rsidRPr="005F48FE">
              <w:t>TDS_CCGreen</w:t>
            </w:r>
          </w:p>
          <w:p w14:paraId="203976A4" w14:textId="77777777" w:rsidR="008215A1" w:rsidRPr="005F48FE" w:rsidRDefault="008215A1" w:rsidP="008E5ACA">
            <w:pPr>
              <w:pStyle w:val="BulletsLayout"/>
            </w:pPr>
            <w:r w:rsidRPr="005F48FE">
              <w:t xml:space="preserve">TDS_CCGreen2 </w:t>
            </w:r>
          </w:p>
          <w:p w14:paraId="41926F7D" w14:textId="77777777" w:rsidR="008215A1" w:rsidRPr="005F48FE" w:rsidRDefault="008215A1" w:rsidP="008E5ACA">
            <w:pPr>
              <w:pStyle w:val="BulletsLayout"/>
            </w:pPr>
            <w:r w:rsidRPr="005F48FE">
              <w:t>TDS_CCMagenta2</w:t>
            </w:r>
          </w:p>
          <w:p w14:paraId="4FC8353B" w14:textId="77777777" w:rsidR="008215A1" w:rsidRPr="005F48FE" w:rsidRDefault="008215A1" w:rsidP="008E5ACA">
            <w:pPr>
              <w:pStyle w:val="BulletsLayout"/>
            </w:pPr>
            <w:r w:rsidRPr="005F48FE">
              <w:t>TDS_CCWhiteN</w:t>
            </w:r>
          </w:p>
          <w:p w14:paraId="7A521202" w14:textId="77777777" w:rsidR="008215A1" w:rsidRPr="005F48FE" w:rsidRDefault="008215A1" w:rsidP="008E5ACA">
            <w:pPr>
              <w:pStyle w:val="BulletsLayout"/>
            </w:pPr>
            <w:r w:rsidRPr="005F48FE">
              <w:t>TDS_CCYellow</w:t>
            </w:r>
          </w:p>
          <w:p w14:paraId="2B7ED29B" w14:textId="2E436BC4" w:rsidR="008215A1" w:rsidRPr="005F48FE" w:rsidRDefault="008215A1" w:rsidP="008E5ACA">
            <w:pPr>
              <w:pStyle w:val="BulletsLayout"/>
            </w:pPr>
            <w:r w:rsidRPr="005F48FE">
              <w:t>TDS_CCYellow2</w:t>
            </w:r>
          </w:p>
          <w:p w14:paraId="35FF8B77"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0AE82326" w14:textId="08AA153A" w:rsidR="008215A1" w:rsidRPr="005F48FE" w:rsidRDefault="008215A1"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06992593" w14:textId="00AC7E23" w:rsidR="008215A1" w:rsidRPr="009E0412" w:rsidRDefault="008215A1" w:rsidP="008215A1">
            <w:pPr>
              <w:pStyle w:val="FieldName"/>
              <w:rPr>
                <w:rFonts w:ascii="Arial" w:hAnsi="Arial" w:cs="Arial"/>
                <w:szCs w:val="24"/>
              </w:rPr>
            </w:pPr>
            <w:r w:rsidRPr="009E0412">
              <w:rPr>
                <w:rFonts w:ascii="Arial" w:hAnsi="Arial" w:cs="Arial"/>
                <w:szCs w:val="24"/>
              </w:rPr>
              <w:t>CALPADS, TOMS, TDS</w:t>
            </w:r>
          </w:p>
        </w:tc>
      </w:tr>
      <w:tr w:rsidR="008215A1" w:rsidRPr="009E0412" w14:paraId="728E2EAA" w14:textId="77777777" w:rsidTr="00E11DE4">
        <w:tc>
          <w:tcPr>
            <w:tcW w:w="1008" w:type="dxa"/>
          </w:tcPr>
          <w:p w14:paraId="35FE2CF3" w14:textId="0FB1F865" w:rsidR="008215A1" w:rsidRPr="009E0412" w:rsidRDefault="008215A1" w:rsidP="008215A1">
            <w:pPr>
              <w:spacing w:before="20" w:after="20"/>
              <w:jc w:val="center"/>
              <w:rPr>
                <w:b/>
                <w:szCs w:val="24"/>
              </w:rPr>
            </w:pPr>
            <w:r w:rsidRPr="009E0412">
              <w:rPr>
                <w:color w:val="000000"/>
              </w:rPr>
              <w:t>206</w:t>
            </w:r>
          </w:p>
        </w:tc>
        <w:tc>
          <w:tcPr>
            <w:tcW w:w="1008" w:type="dxa"/>
            <w:noWrap/>
          </w:tcPr>
          <w:p w14:paraId="730F2B22" w14:textId="3992F656" w:rsidR="008215A1" w:rsidRPr="009E0412" w:rsidRDefault="008215A1" w:rsidP="008215A1">
            <w:pPr>
              <w:spacing w:before="20" w:after="20"/>
              <w:jc w:val="center"/>
            </w:pPr>
            <w:r w:rsidRPr="00F7764C">
              <w:t>2831</w:t>
            </w:r>
          </w:p>
        </w:tc>
        <w:tc>
          <w:tcPr>
            <w:tcW w:w="1008" w:type="dxa"/>
            <w:noWrap/>
          </w:tcPr>
          <w:p w14:paraId="27F6B4C9" w14:textId="56010B32" w:rsidR="008215A1" w:rsidRPr="009E0412" w:rsidRDefault="008215A1" w:rsidP="008215A1">
            <w:pPr>
              <w:spacing w:before="20" w:after="20"/>
              <w:jc w:val="center"/>
            </w:pPr>
            <w:r w:rsidRPr="00F7764C">
              <w:t>2849</w:t>
            </w:r>
          </w:p>
        </w:tc>
        <w:tc>
          <w:tcPr>
            <w:tcW w:w="1080" w:type="dxa"/>
            <w:noWrap/>
          </w:tcPr>
          <w:p w14:paraId="3E823931" w14:textId="011761B9" w:rsidR="008215A1" w:rsidRPr="009E0412" w:rsidDel="004F175A" w:rsidRDefault="008215A1" w:rsidP="008215A1">
            <w:pPr>
              <w:spacing w:before="20" w:after="20"/>
              <w:jc w:val="center"/>
              <w:rPr>
                <w:szCs w:val="24"/>
              </w:rPr>
            </w:pPr>
            <w:r w:rsidRPr="009E0412">
              <w:rPr>
                <w:color w:val="000000"/>
              </w:rPr>
              <w:t>19</w:t>
            </w:r>
          </w:p>
        </w:tc>
        <w:tc>
          <w:tcPr>
            <w:tcW w:w="3312" w:type="dxa"/>
          </w:tcPr>
          <w:p w14:paraId="2048FEEF" w14:textId="225C7797" w:rsidR="008215A1" w:rsidRPr="009E0412" w:rsidRDefault="008215A1" w:rsidP="00263759">
            <w:pPr>
              <w:spacing w:before="20"/>
            </w:pPr>
            <w:r w:rsidRPr="009E0412">
              <w:t>EDSColorContrast2 | Embedded Designated Supports—Color Contrast (Online) (Speaking)</w:t>
            </w:r>
          </w:p>
          <w:p w14:paraId="24D8F328" w14:textId="2B68CFD9" w:rsidR="008215A1" w:rsidRPr="009E0412" w:rsidRDefault="008215A1" w:rsidP="008215A1">
            <w:pPr>
              <w:spacing w:before="20" w:after="20"/>
              <w:rPr>
                <w:b/>
                <w:bCs/>
                <w:szCs w:val="24"/>
              </w:rPr>
            </w:pPr>
            <w:r w:rsidRPr="009E0412">
              <w:rPr>
                <w:szCs w:val="24"/>
              </w:rPr>
              <w:t>This field is applicable to the Initial ELPAC.</w:t>
            </w:r>
          </w:p>
        </w:tc>
        <w:tc>
          <w:tcPr>
            <w:tcW w:w="4176" w:type="dxa"/>
          </w:tcPr>
          <w:p w14:paraId="54BB86E6" w14:textId="7CC9A517" w:rsidR="008215A1" w:rsidRPr="009E0412" w:rsidRDefault="008215A1" w:rsidP="008215A1">
            <w:pPr>
              <w:spacing w:before="20" w:after="20"/>
            </w:pPr>
            <w:r w:rsidRPr="009E0412">
              <w:t>Alphanumeric</w:t>
            </w:r>
          </w:p>
          <w:p w14:paraId="2C5B80BB" w14:textId="77777777" w:rsidR="008215A1" w:rsidRPr="005F48FE" w:rsidRDefault="008215A1" w:rsidP="008E5ACA">
            <w:pPr>
              <w:pStyle w:val="BulletsLayout"/>
            </w:pPr>
            <w:r w:rsidRPr="005F48FE">
              <w:t>TDS_CCInvert</w:t>
            </w:r>
          </w:p>
          <w:p w14:paraId="0D14D3E0" w14:textId="77777777" w:rsidR="008215A1" w:rsidRPr="005F48FE" w:rsidRDefault="008215A1" w:rsidP="008E5ACA">
            <w:pPr>
              <w:pStyle w:val="BulletsLayout"/>
            </w:pPr>
            <w:r w:rsidRPr="005F48FE">
              <w:t>TDS_CCMagenta</w:t>
            </w:r>
          </w:p>
          <w:p w14:paraId="6A282DED" w14:textId="77777777" w:rsidR="008215A1" w:rsidRPr="005F48FE" w:rsidRDefault="008215A1" w:rsidP="008E5ACA">
            <w:pPr>
              <w:pStyle w:val="BulletsLayout"/>
            </w:pPr>
            <w:r w:rsidRPr="005F48FE">
              <w:t>TDS_CCMedGrayLtGray</w:t>
            </w:r>
          </w:p>
          <w:p w14:paraId="1EAD81A3" w14:textId="77777777" w:rsidR="008215A1" w:rsidRPr="005F48FE" w:rsidRDefault="008215A1" w:rsidP="008E5ACA">
            <w:pPr>
              <w:pStyle w:val="BulletsLayout"/>
            </w:pPr>
            <w:r w:rsidRPr="005F48FE">
              <w:t>TDS_CCYellowB</w:t>
            </w:r>
          </w:p>
          <w:p w14:paraId="27DCB1F9" w14:textId="77777777" w:rsidR="008215A1" w:rsidRPr="005F48FE" w:rsidRDefault="008215A1" w:rsidP="008E5ACA">
            <w:pPr>
              <w:pStyle w:val="BulletsLayout"/>
            </w:pPr>
            <w:r w:rsidRPr="005F48FE">
              <w:t>TDS_CCBlue</w:t>
            </w:r>
          </w:p>
          <w:p w14:paraId="5C8BF9F6" w14:textId="77777777" w:rsidR="008215A1" w:rsidRPr="005F48FE" w:rsidRDefault="008215A1" w:rsidP="008E5ACA">
            <w:pPr>
              <w:pStyle w:val="BulletsLayout"/>
            </w:pPr>
            <w:r w:rsidRPr="005F48FE">
              <w:t>TDS_CCBlue2</w:t>
            </w:r>
          </w:p>
          <w:p w14:paraId="3D546D8C" w14:textId="77777777" w:rsidR="008215A1" w:rsidRPr="005F48FE" w:rsidRDefault="008215A1" w:rsidP="008E5ACA">
            <w:pPr>
              <w:pStyle w:val="BulletsLayout"/>
            </w:pPr>
            <w:r w:rsidRPr="005F48FE">
              <w:t>TDS_CCCream</w:t>
            </w:r>
          </w:p>
          <w:p w14:paraId="1B67A8F4" w14:textId="77777777" w:rsidR="008215A1" w:rsidRPr="005F48FE" w:rsidRDefault="008215A1" w:rsidP="008E5ACA">
            <w:pPr>
              <w:pStyle w:val="BulletsLayout"/>
            </w:pPr>
            <w:r w:rsidRPr="005F48FE">
              <w:t>TDS_CCGray</w:t>
            </w:r>
          </w:p>
          <w:p w14:paraId="6A134E0D" w14:textId="77777777" w:rsidR="008215A1" w:rsidRPr="005F48FE" w:rsidRDefault="008215A1" w:rsidP="008E5ACA">
            <w:pPr>
              <w:pStyle w:val="BulletsLayout"/>
            </w:pPr>
            <w:r w:rsidRPr="005F48FE">
              <w:t>TDS_CCGray2</w:t>
            </w:r>
          </w:p>
          <w:p w14:paraId="68DB99D7" w14:textId="77777777" w:rsidR="008215A1" w:rsidRPr="005F48FE" w:rsidRDefault="008215A1" w:rsidP="008E5ACA">
            <w:pPr>
              <w:pStyle w:val="BulletsLayout"/>
            </w:pPr>
            <w:r w:rsidRPr="005F48FE">
              <w:t>TDS_CCGreen</w:t>
            </w:r>
          </w:p>
          <w:p w14:paraId="00C5D59E" w14:textId="77777777" w:rsidR="008215A1" w:rsidRPr="005F48FE" w:rsidRDefault="008215A1" w:rsidP="008E5ACA">
            <w:pPr>
              <w:pStyle w:val="BulletsLayout"/>
            </w:pPr>
            <w:r w:rsidRPr="005F48FE">
              <w:t xml:space="preserve">TDS_CCGreen2 </w:t>
            </w:r>
          </w:p>
          <w:p w14:paraId="7E48D9DD" w14:textId="77777777" w:rsidR="008215A1" w:rsidRPr="005F48FE" w:rsidRDefault="008215A1" w:rsidP="008E5ACA">
            <w:pPr>
              <w:pStyle w:val="BulletsLayout"/>
            </w:pPr>
            <w:r w:rsidRPr="005F48FE">
              <w:t>TDS_CCMagenta2</w:t>
            </w:r>
          </w:p>
          <w:p w14:paraId="2FB3B399" w14:textId="77777777" w:rsidR="008215A1" w:rsidRPr="005F48FE" w:rsidRDefault="008215A1" w:rsidP="008E5ACA">
            <w:pPr>
              <w:pStyle w:val="BulletsLayout"/>
            </w:pPr>
            <w:r w:rsidRPr="005F48FE">
              <w:t>TDS_CCWhiteN</w:t>
            </w:r>
          </w:p>
          <w:p w14:paraId="3F05551C" w14:textId="77777777" w:rsidR="008215A1" w:rsidRPr="005F48FE" w:rsidRDefault="008215A1" w:rsidP="008E5ACA">
            <w:pPr>
              <w:pStyle w:val="BulletsLayout"/>
            </w:pPr>
            <w:r w:rsidRPr="005F48FE">
              <w:t>TDS_CCYellow</w:t>
            </w:r>
          </w:p>
          <w:p w14:paraId="553CCFE6" w14:textId="05E3F109" w:rsidR="008215A1" w:rsidRPr="005F48FE" w:rsidRDefault="008215A1" w:rsidP="008E5ACA">
            <w:pPr>
              <w:pStyle w:val="BulletsLayout"/>
            </w:pPr>
            <w:r w:rsidRPr="005F48FE">
              <w:t>TDS_CCYellow2</w:t>
            </w:r>
          </w:p>
          <w:p w14:paraId="06E6B1D9"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31F4FDA7" w14:textId="297E4573" w:rsidR="008215A1" w:rsidRPr="005F48FE" w:rsidRDefault="008215A1"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1EB3CB62" w14:textId="3B596F7C" w:rsidR="008215A1" w:rsidRPr="009E0412" w:rsidRDefault="008215A1" w:rsidP="008215A1">
            <w:pPr>
              <w:pStyle w:val="FieldName"/>
              <w:rPr>
                <w:rFonts w:ascii="Arial" w:hAnsi="Arial" w:cs="Arial"/>
                <w:szCs w:val="24"/>
              </w:rPr>
            </w:pPr>
            <w:r w:rsidRPr="009E0412">
              <w:rPr>
                <w:rFonts w:ascii="Arial" w:hAnsi="Arial" w:cs="Arial"/>
                <w:szCs w:val="24"/>
              </w:rPr>
              <w:t>CALPADS, TOMS, TDS</w:t>
            </w:r>
          </w:p>
        </w:tc>
      </w:tr>
      <w:tr w:rsidR="001669E7" w:rsidRPr="009E0412" w14:paraId="76191066" w14:textId="77777777" w:rsidTr="00E11DE4">
        <w:tc>
          <w:tcPr>
            <w:tcW w:w="1008" w:type="dxa"/>
          </w:tcPr>
          <w:p w14:paraId="5B7ACB85" w14:textId="790CA08A" w:rsidR="001669E7" w:rsidRPr="009E0412" w:rsidRDefault="001669E7" w:rsidP="001669E7">
            <w:pPr>
              <w:spacing w:before="20" w:after="20"/>
              <w:jc w:val="center"/>
              <w:rPr>
                <w:b/>
                <w:szCs w:val="24"/>
              </w:rPr>
            </w:pPr>
            <w:r w:rsidRPr="009E0412">
              <w:rPr>
                <w:color w:val="000000"/>
              </w:rPr>
              <w:t>207</w:t>
            </w:r>
          </w:p>
        </w:tc>
        <w:tc>
          <w:tcPr>
            <w:tcW w:w="1008" w:type="dxa"/>
            <w:noWrap/>
          </w:tcPr>
          <w:p w14:paraId="10DE9C4A" w14:textId="7477C006" w:rsidR="001669E7" w:rsidRPr="009E0412" w:rsidRDefault="001669E7" w:rsidP="001669E7">
            <w:pPr>
              <w:spacing w:before="20" w:after="20"/>
              <w:jc w:val="center"/>
            </w:pPr>
            <w:r w:rsidRPr="00F7764C">
              <w:t>2850</w:t>
            </w:r>
          </w:p>
        </w:tc>
        <w:tc>
          <w:tcPr>
            <w:tcW w:w="1008" w:type="dxa"/>
            <w:noWrap/>
          </w:tcPr>
          <w:p w14:paraId="471E76BC" w14:textId="310E8F28" w:rsidR="001669E7" w:rsidRPr="009E0412" w:rsidRDefault="001669E7" w:rsidP="001669E7">
            <w:pPr>
              <w:spacing w:before="20" w:after="20"/>
              <w:jc w:val="center"/>
            </w:pPr>
            <w:r w:rsidRPr="00F7764C">
              <w:t>2868</w:t>
            </w:r>
          </w:p>
        </w:tc>
        <w:tc>
          <w:tcPr>
            <w:tcW w:w="1080" w:type="dxa"/>
            <w:noWrap/>
          </w:tcPr>
          <w:p w14:paraId="76BDD872" w14:textId="1696B771" w:rsidR="001669E7" w:rsidRPr="009E0412" w:rsidDel="004F175A" w:rsidRDefault="001669E7" w:rsidP="001669E7">
            <w:pPr>
              <w:spacing w:before="20" w:after="20"/>
              <w:jc w:val="center"/>
              <w:rPr>
                <w:szCs w:val="24"/>
              </w:rPr>
            </w:pPr>
            <w:r w:rsidRPr="009E0412">
              <w:rPr>
                <w:color w:val="000000"/>
              </w:rPr>
              <w:t>19</w:t>
            </w:r>
          </w:p>
        </w:tc>
        <w:tc>
          <w:tcPr>
            <w:tcW w:w="3312" w:type="dxa"/>
          </w:tcPr>
          <w:p w14:paraId="4CE793BD" w14:textId="61C30BD0" w:rsidR="001669E7" w:rsidRPr="009E0412" w:rsidRDefault="001669E7" w:rsidP="00263759">
            <w:pPr>
              <w:spacing w:before="20"/>
            </w:pPr>
            <w:r w:rsidRPr="009E0412">
              <w:t>EDSColorContrast3 | Embedded Designated Supports—Color Contrast (Online) (Reading)</w:t>
            </w:r>
          </w:p>
          <w:p w14:paraId="6C25788F" w14:textId="6B1B8B41" w:rsidR="001669E7" w:rsidRPr="009E0412" w:rsidRDefault="001669E7" w:rsidP="001669E7">
            <w:pPr>
              <w:spacing w:before="20" w:after="20"/>
              <w:rPr>
                <w:b/>
                <w:bCs/>
                <w:szCs w:val="24"/>
              </w:rPr>
            </w:pPr>
            <w:r w:rsidRPr="009E0412">
              <w:rPr>
                <w:szCs w:val="24"/>
              </w:rPr>
              <w:t>This field is applicable to the Initial ELPAC.</w:t>
            </w:r>
          </w:p>
        </w:tc>
        <w:tc>
          <w:tcPr>
            <w:tcW w:w="4176" w:type="dxa"/>
          </w:tcPr>
          <w:p w14:paraId="6C704E06" w14:textId="57337F36" w:rsidR="001669E7" w:rsidRPr="009E0412" w:rsidRDefault="001669E7" w:rsidP="001669E7">
            <w:pPr>
              <w:spacing w:before="20" w:after="20"/>
            </w:pPr>
            <w:r w:rsidRPr="009E0412">
              <w:t>Alphanumeric</w:t>
            </w:r>
          </w:p>
          <w:p w14:paraId="726824A7" w14:textId="34CA0D44" w:rsidR="001669E7" w:rsidRPr="005F48FE" w:rsidRDefault="001669E7" w:rsidP="008E5ACA">
            <w:pPr>
              <w:pStyle w:val="BulletsLayout"/>
            </w:pPr>
            <w:r w:rsidRPr="005F48FE">
              <w:t>TDS_CCInvert</w:t>
            </w:r>
          </w:p>
          <w:p w14:paraId="75DFD5DB" w14:textId="77777777" w:rsidR="001669E7" w:rsidRPr="005F48FE" w:rsidRDefault="001669E7" w:rsidP="008E5ACA">
            <w:pPr>
              <w:pStyle w:val="BulletsLayout"/>
            </w:pPr>
            <w:r w:rsidRPr="005F48FE">
              <w:t>TDS_CCMagenta</w:t>
            </w:r>
          </w:p>
          <w:p w14:paraId="7F866ED0" w14:textId="77777777" w:rsidR="001669E7" w:rsidRPr="005F48FE" w:rsidRDefault="001669E7" w:rsidP="008E5ACA">
            <w:pPr>
              <w:pStyle w:val="BulletsLayout"/>
            </w:pPr>
            <w:r w:rsidRPr="005F48FE">
              <w:t>TDS_CCMedGrayLtGray</w:t>
            </w:r>
          </w:p>
          <w:p w14:paraId="0182E874" w14:textId="77777777" w:rsidR="001669E7" w:rsidRPr="005F48FE" w:rsidRDefault="001669E7" w:rsidP="008E5ACA">
            <w:pPr>
              <w:pStyle w:val="BulletsLayout"/>
            </w:pPr>
            <w:r w:rsidRPr="005F48FE">
              <w:t>TDS_CCYellowB</w:t>
            </w:r>
          </w:p>
          <w:p w14:paraId="7B2501DC" w14:textId="77777777" w:rsidR="001669E7" w:rsidRPr="005F48FE" w:rsidRDefault="001669E7" w:rsidP="008E5ACA">
            <w:pPr>
              <w:pStyle w:val="BulletsLayout"/>
            </w:pPr>
            <w:r w:rsidRPr="005F48FE">
              <w:t>TDS_CCBlue</w:t>
            </w:r>
          </w:p>
          <w:p w14:paraId="63A0F3BD" w14:textId="77777777" w:rsidR="001669E7" w:rsidRPr="005F48FE" w:rsidRDefault="001669E7" w:rsidP="008E5ACA">
            <w:pPr>
              <w:pStyle w:val="BulletsLayout"/>
            </w:pPr>
            <w:r w:rsidRPr="005F48FE">
              <w:t>TDS_CCBlue2</w:t>
            </w:r>
          </w:p>
          <w:p w14:paraId="3F73CD34" w14:textId="77777777" w:rsidR="001669E7" w:rsidRPr="005F48FE" w:rsidRDefault="001669E7" w:rsidP="008E5ACA">
            <w:pPr>
              <w:pStyle w:val="BulletsLayout"/>
            </w:pPr>
            <w:r w:rsidRPr="005F48FE">
              <w:t>TDS_CCCream</w:t>
            </w:r>
          </w:p>
          <w:p w14:paraId="563AFB2A" w14:textId="77777777" w:rsidR="001669E7" w:rsidRPr="005F48FE" w:rsidRDefault="001669E7" w:rsidP="008E5ACA">
            <w:pPr>
              <w:pStyle w:val="BulletsLayout"/>
            </w:pPr>
            <w:r w:rsidRPr="005F48FE">
              <w:t>TDS_CCGray</w:t>
            </w:r>
          </w:p>
          <w:p w14:paraId="34449CED" w14:textId="77777777" w:rsidR="001669E7" w:rsidRPr="005F48FE" w:rsidRDefault="001669E7" w:rsidP="008E5ACA">
            <w:pPr>
              <w:pStyle w:val="BulletsLayout"/>
            </w:pPr>
            <w:r w:rsidRPr="005F48FE">
              <w:t>TDS_CCGray2</w:t>
            </w:r>
          </w:p>
          <w:p w14:paraId="2CF20675" w14:textId="77777777" w:rsidR="001669E7" w:rsidRPr="005F48FE" w:rsidRDefault="001669E7" w:rsidP="008E5ACA">
            <w:pPr>
              <w:pStyle w:val="BulletsLayout"/>
            </w:pPr>
            <w:r w:rsidRPr="005F48FE">
              <w:t>TDS_CCGreen</w:t>
            </w:r>
          </w:p>
          <w:p w14:paraId="2D5375C1" w14:textId="77777777" w:rsidR="001669E7" w:rsidRPr="005F48FE" w:rsidRDefault="001669E7" w:rsidP="008E5ACA">
            <w:pPr>
              <w:pStyle w:val="BulletsLayout"/>
            </w:pPr>
            <w:r w:rsidRPr="005F48FE">
              <w:t xml:space="preserve">TDS_CCGreen2 </w:t>
            </w:r>
          </w:p>
          <w:p w14:paraId="35B3286E" w14:textId="77777777" w:rsidR="001669E7" w:rsidRPr="005F48FE" w:rsidRDefault="001669E7" w:rsidP="008E5ACA">
            <w:pPr>
              <w:pStyle w:val="BulletsLayout"/>
            </w:pPr>
            <w:r w:rsidRPr="005F48FE">
              <w:t>TDS_CCMagenta2</w:t>
            </w:r>
          </w:p>
          <w:p w14:paraId="1D8BFD37" w14:textId="77777777" w:rsidR="001669E7" w:rsidRPr="005F48FE" w:rsidRDefault="001669E7" w:rsidP="008E5ACA">
            <w:pPr>
              <w:pStyle w:val="BulletsLayout"/>
            </w:pPr>
            <w:r w:rsidRPr="005F48FE">
              <w:t>TDS_CCWhiteN</w:t>
            </w:r>
          </w:p>
          <w:p w14:paraId="30B7DFA1" w14:textId="77777777" w:rsidR="001669E7" w:rsidRPr="005F48FE" w:rsidRDefault="001669E7" w:rsidP="008E5ACA">
            <w:pPr>
              <w:pStyle w:val="BulletsLayout"/>
            </w:pPr>
            <w:r w:rsidRPr="005F48FE">
              <w:t>TDS_CCYellow</w:t>
            </w:r>
          </w:p>
          <w:p w14:paraId="3506DDB8" w14:textId="2A62C3B9" w:rsidR="001669E7" w:rsidRPr="005F48FE" w:rsidRDefault="001669E7" w:rsidP="008E5ACA">
            <w:pPr>
              <w:pStyle w:val="BulletsLayout"/>
            </w:pPr>
            <w:r w:rsidRPr="005F48FE">
              <w:t>TDS_CCYellow2</w:t>
            </w:r>
          </w:p>
          <w:p w14:paraId="303506F2"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28921A70" w14:textId="32FD9BD1" w:rsidR="001669E7" w:rsidRPr="005F48FE" w:rsidRDefault="001669E7"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080D022C" w14:textId="2C755374" w:rsidR="001669E7" w:rsidRPr="009E0412" w:rsidRDefault="001669E7" w:rsidP="001669E7">
            <w:pPr>
              <w:pStyle w:val="FieldName"/>
              <w:rPr>
                <w:rFonts w:ascii="Arial" w:hAnsi="Arial" w:cs="Arial"/>
                <w:szCs w:val="24"/>
              </w:rPr>
            </w:pPr>
            <w:r w:rsidRPr="009E0412">
              <w:rPr>
                <w:rFonts w:ascii="Arial" w:hAnsi="Arial" w:cs="Arial"/>
                <w:szCs w:val="24"/>
              </w:rPr>
              <w:t>CALPADS, TOMS, TDS</w:t>
            </w:r>
          </w:p>
        </w:tc>
      </w:tr>
      <w:tr w:rsidR="001669E7" w:rsidRPr="009E0412" w14:paraId="6DB9892D" w14:textId="77777777" w:rsidTr="00E11DE4">
        <w:tc>
          <w:tcPr>
            <w:tcW w:w="1008" w:type="dxa"/>
          </w:tcPr>
          <w:p w14:paraId="4577C8FE" w14:textId="2F082F96" w:rsidR="001669E7" w:rsidRPr="009E0412" w:rsidRDefault="001669E7" w:rsidP="001669E7">
            <w:pPr>
              <w:spacing w:before="20" w:after="20"/>
              <w:jc w:val="center"/>
              <w:rPr>
                <w:b/>
                <w:szCs w:val="24"/>
              </w:rPr>
            </w:pPr>
            <w:r w:rsidRPr="009E0412">
              <w:rPr>
                <w:color w:val="000000"/>
              </w:rPr>
              <w:t>208</w:t>
            </w:r>
          </w:p>
        </w:tc>
        <w:tc>
          <w:tcPr>
            <w:tcW w:w="1008" w:type="dxa"/>
            <w:noWrap/>
          </w:tcPr>
          <w:p w14:paraId="1F66A3CC" w14:textId="6816568C" w:rsidR="001669E7" w:rsidRPr="009E0412" w:rsidRDefault="001669E7" w:rsidP="001669E7">
            <w:pPr>
              <w:spacing w:before="20" w:after="20"/>
              <w:jc w:val="center"/>
            </w:pPr>
            <w:r w:rsidRPr="00F7764C">
              <w:t>2869</w:t>
            </w:r>
          </w:p>
        </w:tc>
        <w:tc>
          <w:tcPr>
            <w:tcW w:w="1008" w:type="dxa"/>
            <w:noWrap/>
          </w:tcPr>
          <w:p w14:paraId="3FA695B0" w14:textId="3C031685" w:rsidR="001669E7" w:rsidRPr="009E0412" w:rsidRDefault="001669E7" w:rsidP="001669E7">
            <w:pPr>
              <w:spacing w:before="20" w:after="20"/>
              <w:jc w:val="center"/>
            </w:pPr>
            <w:r w:rsidRPr="00F7764C">
              <w:t>2887</w:t>
            </w:r>
          </w:p>
        </w:tc>
        <w:tc>
          <w:tcPr>
            <w:tcW w:w="1080" w:type="dxa"/>
            <w:noWrap/>
          </w:tcPr>
          <w:p w14:paraId="74C94CD6" w14:textId="5D83C81A" w:rsidR="001669E7" w:rsidRPr="009E0412" w:rsidDel="004F175A" w:rsidRDefault="001669E7" w:rsidP="001669E7">
            <w:pPr>
              <w:spacing w:before="20" w:after="20"/>
              <w:jc w:val="center"/>
              <w:rPr>
                <w:szCs w:val="24"/>
              </w:rPr>
            </w:pPr>
            <w:r w:rsidRPr="009E0412">
              <w:rPr>
                <w:color w:val="000000"/>
              </w:rPr>
              <w:t>19</w:t>
            </w:r>
          </w:p>
        </w:tc>
        <w:tc>
          <w:tcPr>
            <w:tcW w:w="3312" w:type="dxa"/>
          </w:tcPr>
          <w:p w14:paraId="0113AFC3" w14:textId="1CA026C3" w:rsidR="001669E7" w:rsidRPr="009E0412" w:rsidRDefault="001669E7" w:rsidP="00263759">
            <w:pPr>
              <w:spacing w:before="20"/>
            </w:pPr>
            <w:r w:rsidRPr="009E0412">
              <w:t>EDSColorContrast4 | Embedded Designated Supports—Color Contrast (Online) (Writing)</w:t>
            </w:r>
          </w:p>
          <w:p w14:paraId="6995AE04" w14:textId="6B4A8289" w:rsidR="001669E7" w:rsidRPr="009E0412" w:rsidRDefault="001669E7" w:rsidP="001669E7">
            <w:pPr>
              <w:spacing w:before="20" w:after="20"/>
              <w:rPr>
                <w:b/>
                <w:bCs/>
                <w:szCs w:val="24"/>
              </w:rPr>
            </w:pPr>
            <w:r w:rsidRPr="009E0412">
              <w:rPr>
                <w:szCs w:val="24"/>
              </w:rPr>
              <w:t>This field is applicable to the Initial ELPAC.</w:t>
            </w:r>
          </w:p>
        </w:tc>
        <w:tc>
          <w:tcPr>
            <w:tcW w:w="4176" w:type="dxa"/>
          </w:tcPr>
          <w:p w14:paraId="615F3DBD" w14:textId="6DA4295C" w:rsidR="001669E7" w:rsidRPr="009E0412" w:rsidRDefault="001669E7" w:rsidP="001669E7">
            <w:pPr>
              <w:spacing w:before="20" w:after="20"/>
            </w:pPr>
            <w:r w:rsidRPr="009E0412">
              <w:t>Alphanumeric</w:t>
            </w:r>
          </w:p>
          <w:p w14:paraId="2CC9712A" w14:textId="466BC81D" w:rsidR="001669E7" w:rsidRPr="005F48FE" w:rsidRDefault="001669E7" w:rsidP="008E5ACA">
            <w:pPr>
              <w:pStyle w:val="BulletsLayout"/>
            </w:pPr>
            <w:r w:rsidRPr="005F48FE">
              <w:t>TDS_CCInvert</w:t>
            </w:r>
          </w:p>
          <w:p w14:paraId="0CC47B84" w14:textId="77777777" w:rsidR="001669E7" w:rsidRPr="005F48FE" w:rsidRDefault="001669E7" w:rsidP="008E5ACA">
            <w:pPr>
              <w:pStyle w:val="BulletsLayout"/>
            </w:pPr>
            <w:r w:rsidRPr="005F48FE">
              <w:t>TDS_CCMagenta</w:t>
            </w:r>
          </w:p>
          <w:p w14:paraId="5C220078" w14:textId="77777777" w:rsidR="001669E7" w:rsidRPr="005F48FE" w:rsidRDefault="001669E7" w:rsidP="008E5ACA">
            <w:pPr>
              <w:pStyle w:val="BulletsLayout"/>
            </w:pPr>
            <w:r w:rsidRPr="005F48FE">
              <w:t>TDS_CCMedGrayLtGray</w:t>
            </w:r>
          </w:p>
          <w:p w14:paraId="7B783FC9" w14:textId="77777777" w:rsidR="001669E7" w:rsidRPr="005F48FE" w:rsidRDefault="001669E7" w:rsidP="008E5ACA">
            <w:pPr>
              <w:pStyle w:val="BulletsLayout"/>
            </w:pPr>
            <w:r w:rsidRPr="005F48FE">
              <w:t>TDS_CCYellowB</w:t>
            </w:r>
          </w:p>
          <w:p w14:paraId="53E56F24" w14:textId="77777777" w:rsidR="001669E7" w:rsidRPr="005F48FE" w:rsidRDefault="001669E7" w:rsidP="008E5ACA">
            <w:pPr>
              <w:pStyle w:val="BulletsLayout"/>
            </w:pPr>
            <w:r w:rsidRPr="005F48FE">
              <w:t>TDS_CCBlue</w:t>
            </w:r>
          </w:p>
          <w:p w14:paraId="1C48C2F3" w14:textId="77777777" w:rsidR="001669E7" w:rsidRPr="005F48FE" w:rsidRDefault="001669E7" w:rsidP="008E5ACA">
            <w:pPr>
              <w:pStyle w:val="BulletsLayout"/>
            </w:pPr>
            <w:r w:rsidRPr="005F48FE">
              <w:t>TDS_CCBlue2</w:t>
            </w:r>
          </w:p>
          <w:p w14:paraId="332CB562" w14:textId="77777777" w:rsidR="001669E7" w:rsidRPr="005F48FE" w:rsidRDefault="001669E7" w:rsidP="008E5ACA">
            <w:pPr>
              <w:pStyle w:val="BulletsLayout"/>
            </w:pPr>
            <w:r w:rsidRPr="005F48FE">
              <w:t>TDS_CCCream</w:t>
            </w:r>
          </w:p>
          <w:p w14:paraId="6179F9AF" w14:textId="77777777" w:rsidR="001669E7" w:rsidRPr="005F48FE" w:rsidRDefault="001669E7" w:rsidP="008E5ACA">
            <w:pPr>
              <w:pStyle w:val="BulletsLayout"/>
            </w:pPr>
            <w:r w:rsidRPr="005F48FE">
              <w:t>TDS_CCGray</w:t>
            </w:r>
          </w:p>
          <w:p w14:paraId="2CF3FEF7" w14:textId="77777777" w:rsidR="001669E7" w:rsidRPr="005F48FE" w:rsidRDefault="001669E7" w:rsidP="008E5ACA">
            <w:pPr>
              <w:pStyle w:val="BulletsLayout"/>
            </w:pPr>
            <w:r w:rsidRPr="005F48FE">
              <w:t>TDS_CCGray2</w:t>
            </w:r>
          </w:p>
          <w:p w14:paraId="55D63D01" w14:textId="77777777" w:rsidR="001669E7" w:rsidRPr="005F48FE" w:rsidRDefault="001669E7" w:rsidP="008E5ACA">
            <w:pPr>
              <w:pStyle w:val="BulletsLayout"/>
            </w:pPr>
            <w:r w:rsidRPr="005F48FE">
              <w:t>TDS_CCGreen</w:t>
            </w:r>
          </w:p>
          <w:p w14:paraId="07615FFC" w14:textId="77777777" w:rsidR="001669E7" w:rsidRPr="005F48FE" w:rsidRDefault="001669E7" w:rsidP="008E5ACA">
            <w:pPr>
              <w:pStyle w:val="BulletsLayout"/>
            </w:pPr>
            <w:r w:rsidRPr="005F48FE">
              <w:t xml:space="preserve">TDS_CCGreen2 </w:t>
            </w:r>
          </w:p>
          <w:p w14:paraId="5CE47C30" w14:textId="77777777" w:rsidR="001669E7" w:rsidRPr="005F48FE" w:rsidRDefault="001669E7" w:rsidP="008E5ACA">
            <w:pPr>
              <w:pStyle w:val="BulletsLayout"/>
            </w:pPr>
            <w:r w:rsidRPr="005F48FE">
              <w:t>TDS_CCMagenta2</w:t>
            </w:r>
          </w:p>
          <w:p w14:paraId="0A12EEFB" w14:textId="77777777" w:rsidR="001669E7" w:rsidRPr="005F48FE" w:rsidRDefault="001669E7" w:rsidP="008E5ACA">
            <w:pPr>
              <w:pStyle w:val="BulletsLayout"/>
            </w:pPr>
            <w:r w:rsidRPr="005F48FE">
              <w:t>TDS_CCWhiteN</w:t>
            </w:r>
          </w:p>
          <w:p w14:paraId="7E051B15" w14:textId="77777777" w:rsidR="001669E7" w:rsidRPr="005F48FE" w:rsidRDefault="001669E7" w:rsidP="008E5ACA">
            <w:pPr>
              <w:pStyle w:val="BulletsLayout"/>
            </w:pPr>
            <w:r w:rsidRPr="005F48FE">
              <w:t>TDS_CCYellow</w:t>
            </w:r>
          </w:p>
          <w:p w14:paraId="32910D21" w14:textId="6357DB45" w:rsidR="001669E7" w:rsidRPr="005F48FE" w:rsidRDefault="001669E7" w:rsidP="008E5ACA">
            <w:pPr>
              <w:pStyle w:val="BulletsLayout"/>
            </w:pPr>
            <w:r w:rsidRPr="005F48FE">
              <w:t>TDS_CCYellow2</w:t>
            </w:r>
          </w:p>
          <w:p w14:paraId="2774D3A7"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4A94651C" w14:textId="6DBEB591" w:rsidR="001669E7" w:rsidRPr="005F48FE" w:rsidRDefault="001669E7"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39F7AD20" w14:textId="7D10739B" w:rsidR="001669E7" w:rsidRPr="009E0412" w:rsidRDefault="001669E7" w:rsidP="001669E7">
            <w:pPr>
              <w:pStyle w:val="FieldName"/>
              <w:rPr>
                <w:rFonts w:ascii="Arial" w:hAnsi="Arial" w:cs="Arial"/>
                <w:szCs w:val="24"/>
              </w:rPr>
            </w:pPr>
            <w:r w:rsidRPr="009E0412">
              <w:rPr>
                <w:rFonts w:ascii="Arial" w:hAnsi="Arial" w:cs="Arial"/>
                <w:szCs w:val="24"/>
              </w:rPr>
              <w:t>CALPADS, TOMS, TDS</w:t>
            </w:r>
          </w:p>
        </w:tc>
      </w:tr>
      <w:tr w:rsidR="001916AF" w:rsidRPr="009E0412" w14:paraId="5A76661E" w14:textId="77777777" w:rsidTr="00E11DE4">
        <w:tc>
          <w:tcPr>
            <w:tcW w:w="1008" w:type="dxa"/>
          </w:tcPr>
          <w:p w14:paraId="21D11511" w14:textId="23A07AD8" w:rsidR="001916AF" w:rsidRPr="009E0412" w:rsidRDefault="001916AF" w:rsidP="001916AF">
            <w:pPr>
              <w:spacing w:before="20" w:after="20"/>
              <w:jc w:val="center"/>
              <w:rPr>
                <w:b/>
                <w:szCs w:val="24"/>
              </w:rPr>
            </w:pPr>
            <w:r w:rsidRPr="009E0412">
              <w:rPr>
                <w:color w:val="000000"/>
              </w:rPr>
              <w:t>209</w:t>
            </w:r>
          </w:p>
        </w:tc>
        <w:tc>
          <w:tcPr>
            <w:tcW w:w="1008" w:type="dxa"/>
            <w:noWrap/>
          </w:tcPr>
          <w:p w14:paraId="6D21E7D8" w14:textId="5E956B70" w:rsidR="001916AF" w:rsidRPr="009E0412" w:rsidRDefault="001916AF" w:rsidP="001916AF">
            <w:pPr>
              <w:spacing w:before="20" w:after="20"/>
              <w:jc w:val="center"/>
            </w:pPr>
            <w:r w:rsidRPr="00F7764C">
              <w:t>2888</w:t>
            </w:r>
          </w:p>
        </w:tc>
        <w:tc>
          <w:tcPr>
            <w:tcW w:w="1008" w:type="dxa"/>
            <w:noWrap/>
          </w:tcPr>
          <w:p w14:paraId="48C82BED" w14:textId="25477FA8" w:rsidR="001916AF" w:rsidRPr="009E0412" w:rsidRDefault="001916AF" w:rsidP="001916AF">
            <w:pPr>
              <w:spacing w:before="20" w:after="20"/>
              <w:jc w:val="center"/>
            </w:pPr>
            <w:r w:rsidRPr="00F7764C">
              <w:t>2903</w:t>
            </w:r>
          </w:p>
        </w:tc>
        <w:tc>
          <w:tcPr>
            <w:tcW w:w="1080" w:type="dxa"/>
            <w:noWrap/>
          </w:tcPr>
          <w:p w14:paraId="4249F0A6" w14:textId="42F90CF3" w:rsidR="001916AF" w:rsidRPr="009E0412" w:rsidDel="004F175A" w:rsidRDefault="001916AF" w:rsidP="001916AF">
            <w:pPr>
              <w:spacing w:before="20" w:after="20"/>
              <w:jc w:val="center"/>
              <w:rPr>
                <w:szCs w:val="24"/>
              </w:rPr>
            </w:pPr>
            <w:r w:rsidRPr="009E0412">
              <w:rPr>
                <w:color w:val="000000"/>
              </w:rPr>
              <w:t>16</w:t>
            </w:r>
          </w:p>
        </w:tc>
        <w:tc>
          <w:tcPr>
            <w:tcW w:w="3312" w:type="dxa"/>
          </w:tcPr>
          <w:p w14:paraId="3104E9C6" w14:textId="657BDA58" w:rsidR="001916AF" w:rsidRPr="009E0412" w:rsidRDefault="001916AF" w:rsidP="00263759">
            <w:pPr>
              <w:spacing w:before="20"/>
            </w:pPr>
            <w:r w:rsidRPr="009E0412">
              <w:t>EDSMousePointer1 | Embedded Designated Supports—Mouse Pointer (Size and Color) (Online) (Listening)</w:t>
            </w:r>
          </w:p>
          <w:p w14:paraId="29A1EA12" w14:textId="7B4C2A5A" w:rsidR="001916AF" w:rsidRPr="009E0412" w:rsidRDefault="001916AF" w:rsidP="001916AF">
            <w:pPr>
              <w:spacing w:before="20" w:after="20"/>
              <w:rPr>
                <w:b/>
              </w:rPr>
            </w:pPr>
            <w:r w:rsidRPr="009E0412">
              <w:t>This field is applicable to both the Initial ELPAC and Initial Alternate ELPAC.</w:t>
            </w:r>
          </w:p>
        </w:tc>
        <w:tc>
          <w:tcPr>
            <w:tcW w:w="4176" w:type="dxa"/>
          </w:tcPr>
          <w:p w14:paraId="0EFBB7AA" w14:textId="4DD39A18" w:rsidR="001916AF" w:rsidRPr="009E0412" w:rsidRDefault="001916AF" w:rsidP="001916AF">
            <w:pPr>
              <w:spacing w:before="20" w:after="20"/>
            </w:pPr>
            <w:r w:rsidRPr="009E0412">
              <w:t>Alphanumeric</w:t>
            </w:r>
          </w:p>
          <w:p w14:paraId="07FE0547" w14:textId="2FE8D548" w:rsidR="001916AF" w:rsidRPr="005F48FE" w:rsidRDefault="001916AF" w:rsidP="008E5ACA">
            <w:pPr>
              <w:pStyle w:val="BulletsLayout"/>
            </w:pPr>
            <w:r w:rsidRPr="005F48FE">
              <w:t>TDS_MP_Black_L</w:t>
            </w:r>
          </w:p>
          <w:p w14:paraId="77A9CE28" w14:textId="77777777" w:rsidR="001916AF" w:rsidRPr="005F48FE" w:rsidRDefault="001916AF" w:rsidP="008E5ACA">
            <w:pPr>
              <w:pStyle w:val="BulletsLayout"/>
            </w:pPr>
            <w:r w:rsidRPr="005F48FE">
              <w:t>TDS_MP_Black_XL</w:t>
            </w:r>
          </w:p>
          <w:p w14:paraId="2CE1CE1B" w14:textId="77777777" w:rsidR="001916AF" w:rsidRPr="005F48FE" w:rsidRDefault="001916AF" w:rsidP="008E5ACA">
            <w:pPr>
              <w:pStyle w:val="BulletsLayout"/>
            </w:pPr>
            <w:r w:rsidRPr="005F48FE">
              <w:t>TDS_MP_Green_L</w:t>
            </w:r>
          </w:p>
          <w:p w14:paraId="09BFAEE7" w14:textId="77777777" w:rsidR="001916AF" w:rsidRPr="005F48FE" w:rsidRDefault="001916AF" w:rsidP="008E5ACA">
            <w:pPr>
              <w:pStyle w:val="BulletsLayout"/>
            </w:pPr>
            <w:r w:rsidRPr="005F48FE">
              <w:t>TDS_MP_Green_XL</w:t>
            </w:r>
          </w:p>
          <w:p w14:paraId="044B6ED9" w14:textId="77777777" w:rsidR="001916AF" w:rsidRPr="005F48FE" w:rsidRDefault="001916AF" w:rsidP="008E5ACA">
            <w:pPr>
              <w:pStyle w:val="BulletsLayout"/>
            </w:pPr>
            <w:r w:rsidRPr="005F48FE">
              <w:t>TDS_MP_Red_L</w:t>
            </w:r>
          </w:p>
          <w:p w14:paraId="20BB32B5" w14:textId="77777777" w:rsidR="001916AF" w:rsidRPr="005F48FE" w:rsidRDefault="001916AF" w:rsidP="008E5ACA">
            <w:pPr>
              <w:pStyle w:val="BulletsLayout"/>
            </w:pPr>
            <w:r w:rsidRPr="005F48FE">
              <w:t>TDS_MP_Red_XL</w:t>
            </w:r>
          </w:p>
          <w:p w14:paraId="62D962FE" w14:textId="77777777" w:rsidR="001916AF" w:rsidRPr="005F48FE" w:rsidRDefault="001916AF" w:rsidP="008E5ACA">
            <w:pPr>
              <w:pStyle w:val="BulletsLayout"/>
            </w:pPr>
            <w:r w:rsidRPr="005F48FE">
              <w:t>TDS_MP_White_L</w:t>
            </w:r>
          </w:p>
          <w:p w14:paraId="7A901D5D" w14:textId="77777777" w:rsidR="001916AF" w:rsidRPr="005F48FE" w:rsidRDefault="001916AF" w:rsidP="008E5ACA">
            <w:pPr>
              <w:pStyle w:val="BulletsLayout"/>
            </w:pPr>
            <w:r w:rsidRPr="005F48FE">
              <w:t>TDS_MP_White_XL</w:t>
            </w:r>
          </w:p>
          <w:p w14:paraId="6F7B475B" w14:textId="77777777" w:rsidR="001916AF" w:rsidRPr="005F48FE" w:rsidRDefault="001916AF" w:rsidP="008E5ACA">
            <w:pPr>
              <w:pStyle w:val="BulletsLayout"/>
            </w:pPr>
            <w:r w:rsidRPr="005F48FE">
              <w:t>TDS_MP_Yellow_L</w:t>
            </w:r>
          </w:p>
          <w:p w14:paraId="7ACC5C7C" w14:textId="062F0BD2" w:rsidR="001916AF" w:rsidRPr="005F48FE" w:rsidRDefault="001916AF" w:rsidP="008E5ACA">
            <w:pPr>
              <w:pStyle w:val="BulletsLayout"/>
            </w:pPr>
            <w:r w:rsidRPr="005F48FE">
              <w:t>TDS_MP_Yellow_XL</w:t>
            </w:r>
          </w:p>
          <w:p w14:paraId="335E2716"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439D7F3E" w14:textId="2054F205"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0C274B0A" w14:textId="4F46F1FB"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0A0F427A" w14:textId="77777777" w:rsidTr="00E11DE4">
        <w:tc>
          <w:tcPr>
            <w:tcW w:w="1008" w:type="dxa"/>
          </w:tcPr>
          <w:p w14:paraId="0B38828A" w14:textId="6772939A" w:rsidR="001916AF" w:rsidRPr="009E0412" w:rsidRDefault="001916AF" w:rsidP="001916AF">
            <w:pPr>
              <w:spacing w:before="20" w:after="20"/>
              <w:jc w:val="center"/>
              <w:rPr>
                <w:b/>
                <w:szCs w:val="24"/>
              </w:rPr>
            </w:pPr>
            <w:r w:rsidRPr="009E0412">
              <w:rPr>
                <w:color w:val="000000"/>
              </w:rPr>
              <w:t>210</w:t>
            </w:r>
          </w:p>
        </w:tc>
        <w:tc>
          <w:tcPr>
            <w:tcW w:w="1008" w:type="dxa"/>
            <w:noWrap/>
          </w:tcPr>
          <w:p w14:paraId="11F4A25B" w14:textId="3195662B" w:rsidR="001916AF" w:rsidRPr="009E0412" w:rsidRDefault="001916AF" w:rsidP="001916AF">
            <w:pPr>
              <w:spacing w:before="20" w:after="20"/>
              <w:jc w:val="center"/>
            </w:pPr>
            <w:r w:rsidRPr="00F7764C">
              <w:t>2904</w:t>
            </w:r>
          </w:p>
        </w:tc>
        <w:tc>
          <w:tcPr>
            <w:tcW w:w="1008" w:type="dxa"/>
            <w:noWrap/>
          </w:tcPr>
          <w:p w14:paraId="710535B4" w14:textId="4B7D56B0" w:rsidR="001916AF" w:rsidRPr="009E0412" w:rsidRDefault="001916AF" w:rsidP="001916AF">
            <w:pPr>
              <w:spacing w:before="20" w:after="20"/>
              <w:jc w:val="center"/>
            </w:pPr>
            <w:r w:rsidRPr="00F7764C">
              <w:t>2919</w:t>
            </w:r>
          </w:p>
        </w:tc>
        <w:tc>
          <w:tcPr>
            <w:tcW w:w="1080" w:type="dxa"/>
            <w:noWrap/>
          </w:tcPr>
          <w:p w14:paraId="6FEA2084" w14:textId="22737A54" w:rsidR="001916AF" w:rsidRPr="009E0412" w:rsidDel="004F175A" w:rsidRDefault="001916AF" w:rsidP="001916AF">
            <w:pPr>
              <w:spacing w:before="20" w:after="20"/>
              <w:jc w:val="center"/>
              <w:rPr>
                <w:szCs w:val="24"/>
              </w:rPr>
            </w:pPr>
            <w:r w:rsidRPr="009E0412">
              <w:rPr>
                <w:color w:val="000000"/>
              </w:rPr>
              <w:t>16</w:t>
            </w:r>
          </w:p>
        </w:tc>
        <w:tc>
          <w:tcPr>
            <w:tcW w:w="3312" w:type="dxa"/>
          </w:tcPr>
          <w:p w14:paraId="3DA620BF" w14:textId="2F069CB5" w:rsidR="001916AF" w:rsidRPr="009E0412" w:rsidRDefault="001916AF" w:rsidP="00263759">
            <w:pPr>
              <w:spacing w:before="20"/>
            </w:pPr>
            <w:r w:rsidRPr="009E0412">
              <w:t>EDSMousePointer2 | Embedded Designated Supports—Mouse Pointer (Size and Color) (Online) (Speaking)</w:t>
            </w:r>
          </w:p>
          <w:p w14:paraId="03EE57FA" w14:textId="29431B7A" w:rsidR="001916AF" w:rsidRPr="009E0412" w:rsidRDefault="001916AF" w:rsidP="001916AF">
            <w:pPr>
              <w:spacing w:before="20" w:after="20"/>
              <w:rPr>
                <w:b/>
                <w:bCs/>
                <w:szCs w:val="24"/>
              </w:rPr>
            </w:pPr>
            <w:r w:rsidRPr="009E0412">
              <w:rPr>
                <w:szCs w:val="24"/>
              </w:rPr>
              <w:t>This field is applicable to the Initial ELPAC.</w:t>
            </w:r>
          </w:p>
        </w:tc>
        <w:tc>
          <w:tcPr>
            <w:tcW w:w="4176" w:type="dxa"/>
          </w:tcPr>
          <w:p w14:paraId="4A2AB956" w14:textId="49CB654F" w:rsidR="001916AF" w:rsidRPr="009E0412" w:rsidRDefault="001916AF" w:rsidP="001916AF">
            <w:pPr>
              <w:spacing w:before="20" w:after="20"/>
            </w:pPr>
            <w:r w:rsidRPr="009E0412">
              <w:t>Alphanumeric</w:t>
            </w:r>
          </w:p>
          <w:p w14:paraId="15CE250A" w14:textId="124AEF58" w:rsidR="001916AF" w:rsidRPr="005F48FE" w:rsidRDefault="001916AF" w:rsidP="008E5ACA">
            <w:pPr>
              <w:pStyle w:val="BulletsLayout"/>
            </w:pPr>
            <w:r w:rsidRPr="005F48FE">
              <w:t>TDS_MP_Black_L</w:t>
            </w:r>
          </w:p>
          <w:p w14:paraId="3ACB53BA" w14:textId="77777777" w:rsidR="001916AF" w:rsidRPr="005F48FE" w:rsidRDefault="001916AF" w:rsidP="008E5ACA">
            <w:pPr>
              <w:pStyle w:val="BulletsLayout"/>
            </w:pPr>
            <w:r w:rsidRPr="005F48FE">
              <w:t>TDS_MP_Black_XL</w:t>
            </w:r>
          </w:p>
          <w:p w14:paraId="68832661" w14:textId="77777777" w:rsidR="001916AF" w:rsidRPr="005F48FE" w:rsidRDefault="001916AF" w:rsidP="008E5ACA">
            <w:pPr>
              <w:pStyle w:val="BulletsLayout"/>
            </w:pPr>
            <w:r w:rsidRPr="005F48FE">
              <w:t>TDS_MP_Green_L</w:t>
            </w:r>
          </w:p>
          <w:p w14:paraId="62AD39FA" w14:textId="77777777" w:rsidR="001916AF" w:rsidRPr="005F48FE" w:rsidRDefault="001916AF" w:rsidP="008E5ACA">
            <w:pPr>
              <w:pStyle w:val="BulletsLayout"/>
            </w:pPr>
            <w:r w:rsidRPr="005F48FE">
              <w:t>TDS_MP_Green_XL</w:t>
            </w:r>
          </w:p>
          <w:p w14:paraId="3804C0E4" w14:textId="77777777" w:rsidR="001916AF" w:rsidRPr="005F48FE" w:rsidRDefault="001916AF" w:rsidP="008E5ACA">
            <w:pPr>
              <w:pStyle w:val="BulletsLayout"/>
            </w:pPr>
            <w:r w:rsidRPr="005F48FE">
              <w:t>TDS_MP_Red_L</w:t>
            </w:r>
          </w:p>
          <w:p w14:paraId="287BDDD6" w14:textId="77777777" w:rsidR="001916AF" w:rsidRPr="005F48FE" w:rsidRDefault="001916AF" w:rsidP="008E5ACA">
            <w:pPr>
              <w:pStyle w:val="BulletsLayout"/>
            </w:pPr>
            <w:r w:rsidRPr="005F48FE">
              <w:t>TDS_MP_Red_XL</w:t>
            </w:r>
          </w:p>
          <w:p w14:paraId="24CD4740" w14:textId="77777777" w:rsidR="001916AF" w:rsidRPr="005F48FE" w:rsidRDefault="001916AF" w:rsidP="008E5ACA">
            <w:pPr>
              <w:pStyle w:val="BulletsLayout"/>
            </w:pPr>
            <w:r w:rsidRPr="005F48FE">
              <w:t>TDS_MP_White_L</w:t>
            </w:r>
          </w:p>
          <w:p w14:paraId="2F477993" w14:textId="77777777" w:rsidR="001916AF" w:rsidRPr="005F48FE" w:rsidRDefault="001916AF" w:rsidP="008E5ACA">
            <w:pPr>
              <w:pStyle w:val="BulletsLayout"/>
            </w:pPr>
            <w:r w:rsidRPr="005F48FE">
              <w:t>TDS_MP_White_XL</w:t>
            </w:r>
          </w:p>
          <w:p w14:paraId="6D8FC60B" w14:textId="77777777" w:rsidR="001916AF" w:rsidRPr="005F48FE" w:rsidRDefault="001916AF" w:rsidP="008E5ACA">
            <w:pPr>
              <w:pStyle w:val="BulletsLayout"/>
            </w:pPr>
            <w:r w:rsidRPr="005F48FE">
              <w:t>TDS_MP_Yellow_L</w:t>
            </w:r>
          </w:p>
          <w:p w14:paraId="3D6FCD07" w14:textId="1DE14728" w:rsidR="001916AF" w:rsidRPr="005F48FE" w:rsidRDefault="001916AF" w:rsidP="008E5ACA">
            <w:pPr>
              <w:pStyle w:val="BulletsLayout"/>
            </w:pPr>
            <w:r w:rsidRPr="005F48FE">
              <w:t>TDS_MP_Yellow_XL</w:t>
            </w:r>
          </w:p>
          <w:p w14:paraId="79E33F65"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69B1B436" w14:textId="1A00830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615B63C4" w14:textId="3AA9CFFB"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117AC459" w14:textId="77777777" w:rsidTr="00E11DE4">
        <w:tc>
          <w:tcPr>
            <w:tcW w:w="1008" w:type="dxa"/>
          </w:tcPr>
          <w:p w14:paraId="067607DC" w14:textId="43289A91" w:rsidR="001916AF" w:rsidRPr="009E0412" w:rsidRDefault="001916AF" w:rsidP="001916AF">
            <w:pPr>
              <w:spacing w:before="20" w:after="20"/>
              <w:jc w:val="center"/>
              <w:rPr>
                <w:b/>
                <w:szCs w:val="24"/>
              </w:rPr>
            </w:pPr>
            <w:r w:rsidRPr="009E0412">
              <w:rPr>
                <w:color w:val="000000"/>
              </w:rPr>
              <w:t>211</w:t>
            </w:r>
          </w:p>
        </w:tc>
        <w:tc>
          <w:tcPr>
            <w:tcW w:w="1008" w:type="dxa"/>
            <w:noWrap/>
          </w:tcPr>
          <w:p w14:paraId="7918259C" w14:textId="07BE9368" w:rsidR="001916AF" w:rsidRPr="009E0412" w:rsidRDefault="001916AF" w:rsidP="001916AF">
            <w:pPr>
              <w:spacing w:before="20" w:after="20"/>
              <w:jc w:val="center"/>
            </w:pPr>
            <w:r w:rsidRPr="00F7764C">
              <w:t>2920</w:t>
            </w:r>
          </w:p>
        </w:tc>
        <w:tc>
          <w:tcPr>
            <w:tcW w:w="1008" w:type="dxa"/>
            <w:noWrap/>
          </w:tcPr>
          <w:p w14:paraId="2E67D5B2" w14:textId="3529B162" w:rsidR="001916AF" w:rsidRPr="009E0412" w:rsidRDefault="001916AF" w:rsidP="001916AF">
            <w:pPr>
              <w:spacing w:before="20" w:after="20"/>
              <w:jc w:val="center"/>
            </w:pPr>
            <w:r w:rsidRPr="00F7764C">
              <w:t>2935</w:t>
            </w:r>
          </w:p>
        </w:tc>
        <w:tc>
          <w:tcPr>
            <w:tcW w:w="1080" w:type="dxa"/>
            <w:noWrap/>
          </w:tcPr>
          <w:p w14:paraId="607DE999" w14:textId="1B86C3B6" w:rsidR="001916AF" w:rsidRPr="009E0412" w:rsidDel="004F175A" w:rsidRDefault="001916AF" w:rsidP="001916AF">
            <w:pPr>
              <w:spacing w:before="20" w:after="20"/>
              <w:jc w:val="center"/>
              <w:rPr>
                <w:szCs w:val="24"/>
              </w:rPr>
            </w:pPr>
            <w:r w:rsidRPr="009E0412">
              <w:rPr>
                <w:color w:val="000000"/>
              </w:rPr>
              <w:t>16</w:t>
            </w:r>
          </w:p>
        </w:tc>
        <w:tc>
          <w:tcPr>
            <w:tcW w:w="3312" w:type="dxa"/>
          </w:tcPr>
          <w:p w14:paraId="4A5B7A1E" w14:textId="02452F6C" w:rsidR="001916AF" w:rsidRPr="009E0412" w:rsidRDefault="001916AF" w:rsidP="00263759">
            <w:pPr>
              <w:spacing w:before="20"/>
            </w:pPr>
            <w:r w:rsidRPr="009E0412">
              <w:t>EDSMousePointer3 | Embedded Designated Supports—Mouse Pointer (Size and Color) (Online) (Reading)</w:t>
            </w:r>
          </w:p>
          <w:p w14:paraId="59778DEA" w14:textId="3268BEF8" w:rsidR="001916AF" w:rsidRPr="009E0412" w:rsidRDefault="001916AF" w:rsidP="001916AF">
            <w:pPr>
              <w:spacing w:before="20" w:after="20"/>
              <w:rPr>
                <w:b/>
                <w:bCs/>
                <w:szCs w:val="24"/>
              </w:rPr>
            </w:pPr>
            <w:r w:rsidRPr="009E0412">
              <w:rPr>
                <w:szCs w:val="24"/>
              </w:rPr>
              <w:t>This field is applicable to the Initial ELPAC.</w:t>
            </w:r>
          </w:p>
        </w:tc>
        <w:tc>
          <w:tcPr>
            <w:tcW w:w="4176" w:type="dxa"/>
          </w:tcPr>
          <w:p w14:paraId="0344821E" w14:textId="1AFA5255" w:rsidR="001916AF" w:rsidRPr="009E0412" w:rsidRDefault="001916AF" w:rsidP="001916AF">
            <w:pPr>
              <w:spacing w:before="20" w:after="20"/>
            </w:pPr>
            <w:r w:rsidRPr="009E0412">
              <w:t>Alphanumeric</w:t>
            </w:r>
          </w:p>
          <w:p w14:paraId="69FEA96F" w14:textId="77777777" w:rsidR="001916AF" w:rsidRPr="005F48FE" w:rsidRDefault="001916AF" w:rsidP="008E5ACA">
            <w:pPr>
              <w:pStyle w:val="BulletsLayout"/>
            </w:pPr>
            <w:r w:rsidRPr="005F48FE">
              <w:t>TDS_MP_Black_L</w:t>
            </w:r>
          </w:p>
          <w:p w14:paraId="0A2A0B61" w14:textId="77777777" w:rsidR="001916AF" w:rsidRPr="005F48FE" w:rsidRDefault="001916AF" w:rsidP="008E5ACA">
            <w:pPr>
              <w:pStyle w:val="BulletsLayout"/>
            </w:pPr>
            <w:r w:rsidRPr="005F48FE">
              <w:t>TDS_MP_Black_XL</w:t>
            </w:r>
          </w:p>
          <w:p w14:paraId="24628500" w14:textId="77777777" w:rsidR="001916AF" w:rsidRPr="005F48FE" w:rsidRDefault="001916AF" w:rsidP="008E5ACA">
            <w:pPr>
              <w:pStyle w:val="BulletsLayout"/>
            </w:pPr>
            <w:r w:rsidRPr="005F48FE">
              <w:t>TDS_MP_Green_L</w:t>
            </w:r>
          </w:p>
          <w:p w14:paraId="515B7F75" w14:textId="77777777" w:rsidR="001916AF" w:rsidRPr="005F48FE" w:rsidRDefault="001916AF" w:rsidP="008E5ACA">
            <w:pPr>
              <w:pStyle w:val="BulletsLayout"/>
            </w:pPr>
            <w:r w:rsidRPr="005F48FE">
              <w:t>TDS_MP_Green_XL</w:t>
            </w:r>
          </w:p>
          <w:p w14:paraId="507EC85D" w14:textId="77777777" w:rsidR="001916AF" w:rsidRPr="005F48FE" w:rsidRDefault="001916AF" w:rsidP="008E5ACA">
            <w:pPr>
              <w:pStyle w:val="BulletsLayout"/>
            </w:pPr>
            <w:r w:rsidRPr="005F48FE">
              <w:t>TDS_MP_Red_L</w:t>
            </w:r>
          </w:p>
          <w:p w14:paraId="64A42E54" w14:textId="77777777" w:rsidR="001916AF" w:rsidRPr="005F48FE" w:rsidRDefault="001916AF" w:rsidP="008E5ACA">
            <w:pPr>
              <w:pStyle w:val="BulletsLayout"/>
            </w:pPr>
            <w:r w:rsidRPr="005F48FE">
              <w:t>TDS_MP_Red_XL</w:t>
            </w:r>
          </w:p>
          <w:p w14:paraId="216BD4C3" w14:textId="77777777" w:rsidR="001916AF" w:rsidRPr="005F48FE" w:rsidRDefault="001916AF" w:rsidP="008E5ACA">
            <w:pPr>
              <w:pStyle w:val="BulletsLayout"/>
            </w:pPr>
            <w:r w:rsidRPr="005F48FE">
              <w:t>TDS_MP_White_L</w:t>
            </w:r>
          </w:p>
          <w:p w14:paraId="65D8FC41" w14:textId="77777777" w:rsidR="001916AF" w:rsidRPr="005F48FE" w:rsidRDefault="001916AF" w:rsidP="008E5ACA">
            <w:pPr>
              <w:pStyle w:val="BulletsLayout"/>
            </w:pPr>
            <w:r w:rsidRPr="005F48FE">
              <w:t>TDS_MP_White_XL</w:t>
            </w:r>
          </w:p>
          <w:p w14:paraId="6B9DECA8" w14:textId="77777777" w:rsidR="001916AF" w:rsidRPr="005F48FE" w:rsidRDefault="001916AF" w:rsidP="008E5ACA">
            <w:pPr>
              <w:pStyle w:val="BulletsLayout"/>
            </w:pPr>
            <w:r w:rsidRPr="005F48FE">
              <w:t>TDS_MP_Yellow_L</w:t>
            </w:r>
          </w:p>
          <w:p w14:paraId="0C036FDC" w14:textId="172D0409" w:rsidR="001916AF" w:rsidRPr="005F48FE" w:rsidRDefault="001916AF" w:rsidP="008E5ACA">
            <w:pPr>
              <w:pStyle w:val="BulletsLayout"/>
            </w:pPr>
            <w:r w:rsidRPr="005F48FE">
              <w:t>TDS_MP_Yellow_XL</w:t>
            </w:r>
          </w:p>
          <w:p w14:paraId="3E18CAD8"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5A8C2319" w14:textId="01FAA8DF"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4D2B4ECC" w14:textId="77297171"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6E139663" w14:textId="77777777" w:rsidTr="00E11DE4">
        <w:tc>
          <w:tcPr>
            <w:tcW w:w="1008" w:type="dxa"/>
          </w:tcPr>
          <w:p w14:paraId="20622CF0" w14:textId="1C0EDF0E" w:rsidR="001916AF" w:rsidRPr="009E0412" w:rsidRDefault="001916AF" w:rsidP="001916AF">
            <w:pPr>
              <w:spacing w:before="20" w:after="20"/>
              <w:jc w:val="center"/>
              <w:rPr>
                <w:b/>
                <w:szCs w:val="24"/>
              </w:rPr>
            </w:pPr>
            <w:r w:rsidRPr="009E0412">
              <w:rPr>
                <w:color w:val="000000"/>
              </w:rPr>
              <w:t>212</w:t>
            </w:r>
          </w:p>
        </w:tc>
        <w:tc>
          <w:tcPr>
            <w:tcW w:w="1008" w:type="dxa"/>
            <w:noWrap/>
          </w:tcPr>
          <w:p w14:paraId="7162C7EE" w14:textId="018FEFEF" w:rsidR="001916AF" w:rsidRPr="009E0412" w:rsidRDefault="001916AF" w:rsidP="001916AF">
            <w:pPr>
              <w:spacing w:before="20" w:after="20"/>
              <w:jc w:val="center"/>
            </w:pPr>
            <w:r w:rsidRPr="00F7764C">
              <w:t>2936</w:t>
            </w:r>
          </w:p>
        </w:tc>
        <w:tc>
          <w:tcPr>
            <w:tcW w:w="1008" w:type="dxa"/>
            <w:noWrap/>
          </w:tcPr>
          <w:p w14:paraId="759CE002" w14:textId="09F4611F" w:rsidR="001916AF" w:rsidRPr="009E0412" w:rsidRDefault="001916AF" w:rsidP="001916AF">
            <w:pPr>
              <w:spacing w:before="20" w:after="20"/>
              <w:jc w:val="center"/>
            </w:pPr>
            <w:r w:rsidRPr="00F7764C">
              <w:t>2951</w:t>
            </w:r>
          </w:p>
        </w:tc>
        <w:tc>
          <w:tcPr>
            <w:tcW w:w="1080" w:type="dxa"/>
            <w:noWrap/>
          </w:tcPr>
          <w:p w14:paraId="1E4A91F5" w14:textId="7F3E85B3" w:rsidR="001916AF" w:rsidRPr="009E0412" w:rsidDel="004F175A" w:rsidRDefault="001916AF" w:rsidP="001916AF">
            <w:pPr>
              <w:spacing w:before="20" w:after="20"/>
              <w:jc w:val="center"/>
              <w:rPr>
                <w:szCs w:val="24"/>
              </w:rPr>
            </w:pPr>
            <w:r w:rsidRPr="009E0412">
              <w:rPr>
                <w:color w:val="000000"/>
              </w:rPr>
              <w:t>16</w:t>
            </w:r>
          </w:p>
        </w:tc>
        <w:tc>
          <w:tcPr>
            <w:tcW w:w="3312" w:type="dxa"/>
          </w:tcPr>
          <w:p w14:paraId="503FC37F" w14:textId="7015958B" w:rsidR="001916AF" w:rsidRPr="009E0412" w:rsidRDefault="001916AF" w:rsidP="00263759">
            <w:pPr>
              <w:spacing w:before="20"/>
            </w:pPr>
            <w:r w:rsidRPr="009E0412">
              <w:t>EDSMousePointer4 | Embedded Designated Supports—Mouse Pointer (Size and Color) (Online) (Writing)</w:t>
            </w:r>
          </w:p>
          <w:p w14:paraId="2DCE26C4" w14:textId="393BCC9C" w:rsidR="001916AF" w:rsidRPr="009E0412" w:rsidRDefault="001916AF" w:rsidP="001916AF">
            <w:pPr>
              <w:spacing w:before="20" w:after="20"/>
            </w:pPr>
            <w:r w:rsidRPr="009E0412">
              <w:rPr>
                <w:szCs w:val="24"/>
              </w:rPr>
              <w:t>This field is applicable to the Initial ELPAC.</w:t>
            </w:r>
          </w:p>
        </w:tc>
        <w:tc>
          <w:tcPr>
            <w:tcW w:w="4176" w:type="dxa"/>
          </w:tcPr>
          <w:p w14:paraId="3F6966F2" w14:textId="10353710" w:rsidR="001916AF" w:rsidRPr="009E0412" w:rsidRDefault="001916AF" w:rsidP="001916AF">
            <w:pPr>
              <w:spacing w:before="20" w:after="20"/>
            </w:pPr>
            <w:r w:rsidRPr="009E0412">
              <w:t>Alphanumeric</w:t>
            </w:r>
          </w:p>
          <w:p w14:paraId="7BFACF26" w14:textId="4D5B511E" w:rsidR="001916AF" w:rsidRPr="005F48FE" w:rsidRDefault="001916AF" w:rsidP="008E5ACA">
            <w:pPr>
              <w:pStyle w:val="BulletsLayout"/>
            </w:pPr>
            <w:r w:rsidRPr="005F48FE">
              <w:t>TDS_MP_Black_L</w:t>
            </w:r>
          </w:p>
          <w:p w14:paraId="1D1013BA" w14:textId="77777777" w:rsidR="001916AF" w:rsidRPr="005F48FE" w:rsidRDefault="001916AF" w:rsidP="008E5ACA">
            <w:pPr>
              <w:pStyle w:val="BulletsLayout"/>
            </w:pPr>
            <w:r w:rsidRPr="005F48FE">
              <w:t>TDS_MP_Black_XL</w:t>
            </w:r>
          </w:p>
          <w:p w14:paraId="16BFD1B5" w14:textId="77777777" w:rsidR="001916AF" w:rsidRPr="005F48FE" w:rsidRDefault="001916AF" w:rsidP="008E5ACA">
            <w:pPr>
              <w:pStyle w:val="BulletsLayout"/>
            </w:pPr>
            <w:r w:rsidRPr="005F48FE">
              <w:t>TDS_MP_Green_L</w:t>
            </w:r>
          </w:p>
          <w:p w14:paraId="4DD59125" w14:textId="77777777" w:rsidR="001916AF" w:rsidRPr="005F48FE" w:rsidRDefault="001916AF" w:rsidP="008E5ACA">
            <w:pPr>
              <w:pStyle w:val="BulletsLayout"/>
            </w:pPr>
            <w:r w:rsidRPr="005F48FE">
              <w:t>TDS_MP_Green_XL</w:t>
            </w:r>
          </w:p>
          <w:p w14:paraId="4E31FF45" w14:textId="77777777" w:rsidR="001916AF" w:rsidRPr="005F48FE" w:rsidRDefault="001916AF" w:rsidP="008E5ACA">
            <w:pPr>
              <w:pStyle w:val="BulletsLayout"/>
            </w:pPr>
            <w:r w:rsidRPr="005F48FE">
              <w:t>TDS_MP_Red_L</w:t>
            </w:r>
          </w:p>
          <w:p w14:paraId="7FEE621C" w14:textId="77777777" w:rsidR="001916AF" w:rsidRPr="005F48FE" w:rsidRDefault="001916AF" w:rsidP="008E5ACA">
            <w:pPr>
              <w:pStyle w:val="BulletsLayout"/>
            </w:pPr>
            <w:r w:rsidRPr="005F48FE">
              <w:t>TDS_MP_Red_XL</w:t>
            </w:r>
          </w:p>
          <w:p w14:paraId="606E495C" w14:textId="77777777" w:rsidR="001916AF" w:rsidRPr="005F48FE" w:rsidRDefault="001916AF" w:rsidP="008E5ACA">
            <w:pPr>
              <w:pStyle w:val="BulletsLayout"/>
            </w:pPr>
            <w:r w:rsidRPr="005F48FE">
              <w:t>TDS_MP_White_L</w:t>
            </w:r>
          </w:p>
          <w:p w14:paraId="6FC0F462" w14:textId="77777777" w:rsidR="001916AF" w:rsidRPr="005F48FE" w:rsidRDefault="001916AF" w:rsidP="008E5ACA">
            <w:pPr>
              <w:pStyle w:val="BulletsLayout"/>
            </w:pPr>
            <w:r w:rsidRPr="005F48FE">
              <w:t>TDS_MP_White_XL</w:t>
            </w:r>
          </w:p>
          <w:p w14:paraId="50E46A28" w14:textId="77777777" w:rsidR="001916AF" w:rsidRPr="005F48FE" w:rsidRDefault="001916AF" w:rsidP="008E5ACA">
            <w:pPr>
              <w:pStyle w:val="BulletsLayout"/>
            </w:pPr>
            <w:r w:rsidRPr="005F48FE">
              <w:t>TDS_MP_Yellow_L</w:t>
            </w:r>
          </w:p>
          <w:p w14:paraId="15B8FDBB" w14:textId="3A24DE57" w:rsidR="001916AF" w:rsidRPr="005F48FE" w:rsidRDefault="001916AF" w:rsidP="008E5ACA">
            <w:pPr>
              <w:pStyle w:val="BulletsLayout"/>
            </w:pPr>
            <w:r w:rsidRPr="005F48FE">
              <w:t>TDS_MP_Yellow_XL</w:t>
            </w:r>
          </w:p>
          <w:p w14:paraId="772741DE"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3FDC2D25" w14:textId="5EBCDF19" w:rsidR="001916AF" w:rsidRPr="005F48FE" w:rsidRDefault="001916AF"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7CBCB25D" w14:textId="758E3304"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5226CA17" w14:textId="77777777" w:rsidTr="00E11DE4">
        <w:tc>
          <w:tcPr>
            <w:tcW w:w="1008" w:type="dxa"/>
          </w:tcPr>
          <w:p w14:paraId="7C61DF9D" w14:textId="1C9C2C83" w:rsidR="001916AF" w:rsidRPr="009E0412" w:rsidRDefault="001916AF" w:rsidP="001916AF">
            <w:pPr>
              <w:spacing w:before="20" w:after="20"/>
              <w:jc w:val="center"/>
              <w:rPr>
                <w:b/>
                <w:szCs w:val="24"/>
              </w:rPr>
            </w:pPr>
            <w:r w:rsidRPr="009E0412">
              <w:rPr>
                <w:color w:val="000000"/>
              </w:rPr>
              <w:t>213</w:t>
            </w:r>
          </w:p>
        </w:tc>
        <w:tc>
          <w:tcPr>
            <w:tcW w:w="1008" w:type="dxa"/>
            <w:noWrap/>
          </w:tcPr>
          <w:p w14:paraId="51CC8092" w14:textId="2E645EDB" w:rsidR="001916AF" w:rsidRPr="009E0412" w:rsidRDefault="001916AF" w:rsidP="001916AF">
            <w:pPr>
              <w:spacing w:before="20" w:after="20"/>
              <w:jc w:val="center"/>
            </w:pPr>
            <w:r w:rsidRPr="00F7764C">
              <w:t>2952</w:t>
            </w:r>
          </w:p>
        </w:tc>
        <w:tc>
          <w:tcPr>
            <w:tcW w:w="1008" w:type="dxa"/>
            <w:noWrap/>
          </w:tcPr>
          <w:p w14:paraId="2D6D48AB" w14:textId="5B97B30D" w:rsidR="001916AF" w:rsidRPr="009E0412" w:rsidRDefault="001916AF" w:rsidP="001916AF">
            <w:pPr>
              <w:spacing w:before="20" w:after="20"/>
              <w:jc w:val="center"/>
            </w:pPr>
            <w:r w:rsidRPr="00F7764C">
              <w:t>2963</w:t>
            </w:r>
          </w:p>
        </w:tc>
        <w:tc>
          <w:tcPr>
            <w:tcW w:w="1080" w:type="dxa"/>
            <w:noWrap/>
          </w:tcPr>
          <w:p w14:paraId="5489839D" w14:textId="65BCDC1A" w:rsidR="001916AF" w:rsidRPr="009E0412" w:rsidDel="004F175A" w:rsidRDefault="001916AF" w:rsidP="001916AF">
            <w:pPr>
              <w:spacing w:before="20" w:after="20"/>
              <w:jc w:val="center"/>
              <w:rPr>
                <w:szCs w:val="24"/>
              </w:rPr>
            </w:pPr>
            <w:r w:rsidRPr="009E0412">
              <w:rPr>
                <w:color w:val="000000"/>
              </w:rPr>
              <w:t>12</w:t>
            </w:r>
          </w:p>
        </w:tc>
        <w:tc>
          <w:tcPr>
            <w:tcW w:w="3312" w:type="dxa"/>
          </w:tcPr>
          <w:p w14:paraId="155D12D8" w14:textId="7DE3FC06" w:rsidR="001916AF" w:rsidRPr="009E0412" w:rsidRDefault="001916AF" w:rsidP="00263759">
            <w:pPr>
              <w:spacing w:before="20"/>
            </w:pPr>
            <w:r w:rsidRPr="009E0412">
              <w:t>EDSMasking1 | Embedded Designated Supports—Masking (Online) (Listening)</w:t>
            </w:r>
          </w:p>
          <w:p w14:paraId="3A8B006B" w14:textId="7B4C2A5A" w:rsidR="001916AF" w:rsidRPr="009E0412" w:rsidRDefault="001916AF" w:rsidP="001916AF">
            <w:pPr>
              <w:spacing w:before="20" w:after="20"/>
              <w:rPr>
                <w:b/>
              </w:rPr>
            </w:pPr>
            <w:r w:rsidRPr="009E0412">
              <w:t>This field is applicable to both the Initial ELPAC and Initial Alternate ELPAC.</w:t>
            </w:r>
          </w:p>
        </w:tc>
        <w:tc>
          <w:tcPr>
            <w:tcW w:w="4176" w:type="dxa"/>
          </w:tcPr>
          <w:p w14:paraId="2E7B8D1E" w14:textId="648E0C6B" w:rsidR="001916AF" w:rsidRPr="009E0412" w:rsidRDefault="001916AF" w:rsidP="001916AF">
            <w:pPr>
              <w:spacing w:before="20" w:after="20"/>
            </w:pPr>
            <w:r w:rsidRPr="009E0412">
              <w:t>Alphanumeric</w:t>
            </w:r>
          </w:p>
          <w:p w14:paraId="337990F9" w14:textId="631BD36C" w:rsidR="001916AF" w:rsidRPr="005F48FE" w:rsidRDefault="001916AF" w:rsidP="008E5ACA">
            <w:pPr>
              <w:pStyle w:val="BulletsLayout"/>
            </w:pPr>
            <w:r w:rsidRPr="005F48FE">
              <w:t>TDS_Masking1</w:t>
            </w:r>
          </w:p>
          <w:p w14:paraId="10203B4E"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019BCF4F" w14:textId="1E57649C"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516CB349" w14:textId="0C4D381E"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5EED539D" w14:textId="77777777" w:rsidTr="00E11DE4">
        <w:tc>
          <w:tcPr>
            <w:tcW w:w="1008" w:type="dxa"/>
          </w:tcPr>
          <w:p w14:paraId="75B9CAA1" w14:textId="1954BE3E" w:rsidR="001916AF" w:rsidRPr="009E0412" w:rsidRDefault="001916AF" w:rsidP="001916AF">
            <w:pPr>
              <w:spacing w:before="20" w:after="20"/>
              <w:jc w:val="center"/>
              <w:rPr>
                <w:b/>
                <w:szCs w:val="24"/>
              </w:rPr>
            </w:pPr>
            <w:r w:rsidRPr="009E0412">
              <w:rPr>
                <w:color w:val="000000"/>
              </w:rPr>
              <w:t>214</w:t>
            </w:r>
          </w:p>
        </w:tc>
        <w:tc>
          <w:tcPr>
            <w:tcW w:w="1008" w:type="dxa"/>
            <w:noWrap/>
          </w:tcPr>
          <w:p w14:paraId="739F85C3" w14:textId="63132078" w:rsidR="001916AF" w:rsidRPr="009E0412" w:rsidRDefault="001916AF" w:rsidP="001916AF">
            <w:pPr>
              <w:spacing w:before="20" w:after="20"/>
              <w:jc w:val="center"/>
            </w:pPr>
            <w:r w:rsidRPr="00F7764C">
              <w:t>2964</w:t>
            </w:r>
          </w:p>
        </w:tc>
        <w:tc>
          <w:tcPr>
            <w:tcW w:w="1008" w:type="dxa"/>
            <w:noWrap/>
          </w:tcPr>
          <w:p w14:paraId="49DB6CAC" w14:textId="6FD19487" w:rsidR="001916AF" w:rsidRPr="009E0412" w:rsidRDefault="001916AF" w:rsidP="001916AF">
            <w:pPr>
              <w:spacing w:before="20" w:after="20"/>
              <w:jc w:val="center"/>
            </w:pPr>
            <w:r w:rsidRPr="00F7764C">
              <w:t>2975</w:t>
            </w:r>
          </w:p>
        </w:tc>
        <w:tc>
          <w:tcPr>
            <w:tcW w:w="1080" w:type="dxa"/>
            <w:noWrap/>
          </w:tcPr>
          <w:p w14:paraId="01E4CC71" w14:textId="563BDF53" w:rsidR="001916AF" w:rsidRPr="009E0412" w:rsidDel="004F175A" w:rsidRDefault="001916AF" w:rsidP="001916AF">
            <w:pPr>
              <w:spacing w:before="20" w:after="20"/>
              <w:jc w:val="center"/>
              <w:rPr>
                <w:szCs w:val="24"/>
              </w:rPr>
            </w:pPr>
            <w:r w:rsidRPr="009E0412">
              <w:rPr>
                <w:color w:val="000000"/>
              </w:rPr>
              <w:t>12</w:t>
            </w:r>
          </w:p>
        </w:tc>
        <w:tc>
          <w:tcPr>
            <w:tcW w:w="3312" w:type="dxa"/>
          </w:tcPr>
          <w:p w14:paraId="365F537A" w14:textId="677968CC" w:rsidR="001916AF" w:rsidRPr="009E0412" w:rsidRDefault="001916AF" w:rsidP="00263759">
            <w:pPr>
              <w:spacing w:before="20"/>
            </w:pPr>
            <w:r w:rsidRPr="009E0412">
              <w:t>EDSMasking2 | Embedded Designated Supports—Masking (Online) (Speaking)</w:t>
            </w:r>
          </w:p>
          <w:p w14:paraId="4183C93E" w14:textId="021245F1" w:rsidR="001916AF" w:rsidRPr="009E0412" w:rsidRDefault="001916AF" w:rsidP="001916AF">
            <w:pPr>
              <w:spacing w:before="20" w:after="20"/>
              <w:rPr>
                <w:b/>
                <w:bCs/>
                <w:szCs w:val="24"/>
              </w:rPr>
            </w:pPr>
            <w:r w:rsidRPr="009E0412">
              <w:rPr>
                <w:szCs w:val="24"/>
              </w:rPr>
              <w:t>This field is applicable to the Initial ELPAC.</w:t>
            </w:r>
          </w:p>
        </w:tc>
        <w:tc>
          <w:tcPr>
            <w:tcW w:w="4176" w:type="dxa"/>
          </w:tcPr>
          <w:p w14:paraId="0E883D83" w14:textId="387F5A22" w:rsidR="001916AF" w:rsidRPr="009E0412" w:rsidRDefault="001916AF" w:rsidP="001916AF">
            <w:pPr>
              <w:spacing w:before="20" w:after="20"/>
            </w:pPr>
            <w:r w:rsidRPr="009E0412">
              <w:t>Alphanumeric</w:t>
            </w:r>
          </w:p>
          <w:p w14:paraId="51D58DCC" w14:textId="28EA24A6" w:rsidR="001916AF" w:rsidRPr="005F48FE" w:rsidRDefault="001916AF" w:rsidP="008E5ACA">
            <w:pPr>
              <w:pStyle w:val="BulletsLayout"/>
            </w:pPr>
            <w:r w:rsidRPr="005F48FE">
              <w:t>TDS_Masking1</w:t>
            </w:r>
          </w:p>
          <w:p w14:paraId="7A6556ED"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42F1B19B" w14:textId="477A35C0"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4D37560F" w14:textId="096E9AF0"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0889DC84" w14:textId="77777777" w:rsidTr="00E11DE4">
        <w:tc>
          <w:tcPr>
            <w:tcW w:w="1008" w:type="dxa"/>
          </w:tcPr>
          <w:p w14:paraId="732CF466" w14:textId="51F35CBA" w:rsidR="001916AF" w:rsidRPr="009E0412" w:rsidRDefault="001916AF" w:rsidP="001916AF">
            <w:pPr>
              <w:spacing w:before="20" w:after="20"/>
              <w:jc w:val="center"/>
              <w:rPr>
                <w:b/>
                <w:szCs w:val="24"/>
              </w:rPr>
            </w:pPr>
            <w:r w:rsidRPr="009E0412">
              <w:rPr>
                <w:color w:val="000000"/>
              </w:rPr>
              <w:t>215</w:t>
            </w:r>
          </w:p>
        </w:tc>
        <w:tc>
          <w:tcPr>
            <w:tcW w:w="1008" w:type="dxa"/>
            <w:noWrap/>
          </w:tcPr>
          <w:p w14:paraId="1EA8EF0F" w14:textId="003922CB" w:rsidR="001916AF" w:rsidRPr="009E0412" w:rsidRDefault="001916AF" w:rsidP="001916AF">
            <w:pPr>
              <w:spacing w:before="20" w:after="20"/>
              <w:jc w:val="center"/>
            </w:pPr>
            <w:r w:rsidRPr="00F7764C">
              <w:t>2976</w:t>
            </w:r>
          </w:p>
        </w:tc>
        <w:tc>
          <w:tcPr>
            <w:tcW w:w="1008" w:type="dxa"/>
            <w:noWrap/>
          </w:tcPr>
          <w:p w14:paraId="51E7CB9E" w14:textId="2AF86358" w:rsidR="001916AF" w:rsidRPr="009E0412" w:rsidRDefault="001916AF" w:rsidP="001916AF">
            <w:pPr>
              <w:spacing w:before="20" w:after="20"/>
              <w:jc w:val="center"/>
            </w:pPr>
            <w:r w:rsidRPr="00F7764C">
              <w:t>2987</w:t>
            </w:r>
          </w:p>
        </w:tc>
        <w:tc>
          <w:tcPr>
            <w:tcW w:w="1080" w:type="dxa"/>
            <w:noWrap/>
          </w:tcPr>
          <w:p w14:paraId="447B5CF1" w14:textId="1607F725" w:rsidR="001916AF" w:rsidRPr="009E0412" w:rsidDel="004F175A" w:rsidRDefault="001916AF" w:rsidP="001916AF">
            <w:pPr>
              <w:spacing w:before="20" w:after="20"/>
              <w:jc w:val="center"/>
              <w:rPr>
                <w:szCs w:val="24"/>
              </w:rPr>
            </w:pPr>
            <w:r w:rsidRPr="009E0412">
              <w:rPr>
                <w:color w:val="000000"/>
              </w:rPr>
              <w:t>12</w:t>
            </w:r>
          </w:p>
        </w:tc>
        <w:tc>
          <w:tcPr>
            <w:tcW w:w="3312" w:type="dxa"/>
          </w:tcPr>
          <w:p w14:paraId="3B5410A4" w14:textId="1A2AF6ED" w:rsidR="001916AF" w:rsidRPr="009E0412" w:rsidRDefault="001916AF" w:rsidP="00263759">
            <w:pPr>
              <w:spacing w:before="20"/>
            </w:pPr>
            <w:r w:rsidRPr="009E0412">
              <w:t>EDSMasking3 | Embedded Designated Supports—Masking (Online) (Reading)</w:t>
            </w:r>
          </w:p>
          <w:p w14:paraId="230F303B" w14:textId="77777777" w:rsidR="001916AF" w:rsidRPr="009E0412" w:rsidRDefault="001916AF" w:rsidP="001916AF">
            <w:pPr>
              <w:spacing w:before="20" w:after="20"/>
              <w:rPr>
                <w:b/>
                <w:bCs/>
                <w:szCs w:val="24"/>
              </w:rPr>
            </w:pPr>
            <w:r w:rsidRPr="009E0412">
              <w:rPr>
                <w:szCs w:val="24"/>
              </w:rPr>
              <w:t>This field is applicable to the Initial ELPAC.</w:t>
            </w:r>
          </w:p>
        </w:tc>
        <w:tc>
          <w:tcPr>
            <w:tcW w:w="4176" w:type="dxa"/>
          </w:tcPr>
          <w:p w14:paraId="18BA1A4F" w14:textId="08B1AE76" w:rsidR="001916AF" w:rsidRPr="009E0412" w:rsidRDefault="001916AF" w:rsidP="001916AF">
            <w:pPr>
              <w:spacing w:before="20" w:after="20"/>
            </w:pPr>
            <w:r w:rsidRPr="009E0412">
              <w:t>Alphanumeric</w:t>
            </w:r>
          </w:p>
          <w:p w14:paraId="4C2EE301" w14:textId="51D936F9" w:rsidR="001916AF" w:rsidRPr="005F48FE" w:rsidRDefault="001916AF" w:rsidP="008E5ACA">
            <w:pPr>
              <w:pStyle w:val="BulletsLayout"/>
            </w:pPr>
            <w:r w:rsidRPr="005F48FE">
              <w:t>TDS_Masking1</w:t>
            </w:r>
          </w:p>
          <w:p w14:paraId="21247326"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3DC76F1C" w14:textId="7777777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26FE6588"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4986ECC7" w14:textId="77777777" w:rsidTr="00E11DE4">
        <w:tc>
          <w:tcPr>
            <w:tcW w:w="1008" w:type="dxa"/>
          </w:tcPr>
          <w:p w14:paraId="2BDD59B8" w14:textId="4AA115F1" w:rsidR="001916AF" w:rsidRPr="009E0412" w:rsidRDefault="001916AF" w:rsidP="001916AF">
            <w:pPr>
              <w:spacing w:before="20" w:after="20"/>
              <w:jc w:val="center"/>
              <w:rPr>
                <w:b/>
                <w:szCs w:val="24"/>
              </w:rPr>
            </w:pPr>
            <w:r w:rsidRPr="009E0412">
              <w:rPr>
                <w:color w:val="000000"/>
              </w:rPr>
              <w:t>216</w:t>
            </w:r>
          </w:p>
        </w:tc>
        <w:tc>
          <w:tcPr>
            <w:tcW w:w="1008" w:type="dxa"/>
            <w:noWrap/>
          </w:tcPr>
          <w:p w14:paraId="65C7B04C" w14:textId="20D38DAD" w:rsidR="001916AF" w:rsidRPr="009E0412" w:rsidRDefault="001916AF" w:rsidP="001916AF">
            <w:pPr>
              <w:spacing w:before="20" w:after="20"/>
              <w:jc w:val="center"/>
            </w:pPr>
            <w:r w:rsidRPr="00F7764C">
              <w:t>2988</w:t>
            </w:r>
          </w:p>
        </w:tc>
        <w:tc>
          <w:tcPr>
            <w:tcW w:w="1008" w:type="dxa"/>
            <w:noWrap/>
          </w:tcPr>
          <w:p w14:paraId="38C34640" w14:textId="6EEEF87E" w:rsidR="001916AF" w:rsidRPr="009E0412" w:rsidRDefault="001916AF" w:rsidP="001916AF">
            <w:pPr>
              <w:spacing w:before="20" w:after="20"/>
              <w:jc w:val="center"/>
            </w:pPr>
            <w:r w:rsidRPr="00F7764C">
              <w:t>2999</w:t>
            </w:r>
          </w:p>
        </w:tc>
        <w:tc>
          <w:tcPr>
            <w:tcW w:w="1080" w:type="dxa"/>
            <w:noWrap/>
          </w:tcPr>
          <w:p w14:paraId="366ADBA5" w14:textId="60BFE106" w:rsidR="001916AF" w:rsidRPr="009E0412" w:rsidDel="004F175A" w:rsidRDefault="001916AF" w:rsidP="001916AF">
            <w:pPr>
              <w:spacing w:before="20" w:after="20"/>
              <w:jc w:val="center"/>
              <w:rPr>
                <w:szCs w:val="24"/>
              </w:rPr>
            </w:pPr>
            <w:r w:rsidRPr="009E0412">
              <w:rPr>
                <w:color w:val="000000"/>
              </w:rPr>
              <w:t>12</w:t>
            </w:r>
          </w:p>
        </w:tc>
        <w:tc>
          <w:tcPr>
            <w:tcW w:w="3312" w:type="dxa"/>
          </w:tcPr>
          <w:p w14:paraId="0AF3A9F7" w14:textId="0A02AE15" w:rsidR="001916AF" w:rsidRPr="009E0412" w:rsidRDefault="001916AF" w:rsidP="00263759">
            <w:pPr>
              <w:spacing w:before="20"/>
            </w:pPr>
            <w:r w:rsidRPr="009E0412">
              <w:t>EDSMasking4 | Embedded Designated Supports—Masking (Online) (Writing)</w:t>
            </w:r>
          </w:p>
          <w:p w14:paraId="40CC25B9" w14:textId="77777777" w:rsidR="001916AF" w:rsidRPr="009E0412" w:rsidRDefault="001916AF" w:rsidP="001916AF">
            <w:pPr>
              <w:spacing w:before="20" w:after="20"/>
              <w:rPr>
                <w:b/>
                <w:bCs/>
                <w:szCs w:val="24"/>
              </w:rPr>
            </w:pPr>
            <w:r w:rsidRPr="009E0412">
              <w:rPr>
                <w:szCs w:val="24"/>
              </w:rPr>
              <w:t>This field is applicable to the Initial ELPAC.</w:t>
            </w:r>
          </w:p>
        </w:tc>
        <w:tc>
          <w:tcPr>
            <w:tcW w:w="4176" w:type="dxa"/>
          </w:tcPr>
          <w:p w14:paraId="72CFFE80" w14:textId="237E8BC2" w:rsidR="001916AF" w:rsidRPr="009E0412" w:rsidRDefault="001916AF" w:rsidP="001916AF">
            <w:pPr>
              <w:spacing w:before="20" w:after="20"/>
            </w:pPr>
            <w:r w:rsidRPr="009E0412">
              <w:t>Alphanumeric</w:t>
            </w:r>
          </w:p>
          <w:p w14:paraId="6EBDFA62" w14:textId="7F0ED22D" w:rsidR="001916AF" w:rsidRPr="005F48FE" w:rsidRDefault="001916AF" w:rsidP="008E5ACA">
            <w:pPr>
              <w:pStyle w:val="BulletsLayout"/>
            </w:pPr>
            <w:r w:rsidRPr="005F48FE">
              <w:t>TDS_Masking1</w:t>
            </w:r>
          </w:p>
          <w:p w14:paraId="11FD80BB"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093B80D5" w14:textId="7777777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4ACA2F57"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57B24ADC" w14:textId="77777777" w:rsidTr="00E11DE4">
        <w:tc>
          <w:tcPr>
            <w:tcW w:w="1008" w:type="dxa"/>
          </w:tcPr>
          <w:p w14:paraId="53A86A96" w14:textId="3C2888B5" w:rsidR="001916AF" w:rsidRPr="009E0412" w:rsidRDefault="001916AF" w:rsidP="001916AF">
            <w:pPr>
              <w:spacing w:before="20" w:after="20"/>
              <w:jc w:val="center"/>
            </w:pPr>
            <w:r w:rsidRPr="009E0412">
              <w:rPr>
                <w:color w:val="000000"/>
              </w:rPr>
              <w:t>217</w:t>
            </w:r>
          </w:p>
        </w:tc>
        <w:tc>
          <w:tcPr>
            <w:tcW w:w="1008" w:type="dxa"/>
            <w:noWrap/>
          </w:tcPr>
          <w:p w14:paraId="7F0DEC22" w14:textId="7A11664F" w:rsidR="001916AF" w:rsidRPr="009E0412" w:rsidRDefault="001916AF" w:rsidP="001916AF">
            <w:pPr>
              <w:spacing w:before="20" w:after="20"/>
              <w:jc w:val="center"/>
            </w:pPr>
            <w:r w:rsidRPr="00F7764C">
              <w:t>3000</w:t>
            </w:r>
          </w:p>
        </w:tc>
        <w:tc>
          <w:tcPr>
            <w:tcW w:w="1008" w:type="dxa"/>
            <w:noWrap/>
          </w:tcPr>
          <w:p w14:paraId="5428C6EB" w14:textId="088EEDBF" w:rsidR="001916AF" w:rsidRPr="009E0412" w:rsidRDefault="001916AF" w:rsidP="001916AF">
            <w:pPr>
              <w:spacing w:before="20" w:after="20"/>
              <w:jc w:val="center"/>
            </w:pPr>
            <w:r w:rsidRPr="00F7764C">
              <w:t>3008</w:t>
            </w:r>
          </w:p>
        </w:tc>
        <w:tc>
          <w:tcPr>
            <w:tcW w:w="1080" w:type="dxa"/>
            <w:noWrap/>
          </w:tcPr>
          <w:p w14:paraId="3B63F4DF" w14:textId="6E437467" w:rsidR="001916AF" w:rsidRPr="009E0412" w:rsidRDefault="001916AF" w:rsidP="001916AF">
            <w:pPr>
              <w:spacing w:before="20" w:after="20"/>
              <w:jc w:val="center"/>
            </w:pPr>
            <w:r w:rsidRPr="009E0412">
              <w:rPr>
                <w:color w:val="000000"/>
              </w:rPr>
              <w:t>9</w:t>
            </w:r>
          </w:p>
        </w:tc>
        <w:tc>
          <w:tcPr>
            <w:tcW w:w="3312" w:type="dxa"/>
          </w:tcPr>
          <w:p w14:paraId="4BEF2851" w14:textId="72BF6A64" w:rsidR="001916AF" w:rsidRPr="009E0412" w:rsidRDefault="001916AF" w:rsidP="00263759">
            <w:pPr>
              <w:spacing w:before="20"/>
            </w:pPr>
            <w:r w:rsidRPr="009E0412">
              <w:t>EDSPauseorReplayAudio1 | Embedded Designated Supports—Pause or Replay Audio - Listening Domain (Online)</w:t>
            </w:r>
          </w:p>
          <w:p w14:paraId="04B5DE24" w14:textId="30EA8C4F" w:rsidR="001916AF" w:rsidRPr="009E0412" w:rsidRDefault="001916AF" w:rsidP="001916AF">
            <w:pPr>
              <w:spacing w:before="20" w:after="20"/>
            </w:pPr>
            <w:r w:rsidRPr="009E0412">
              <w:rPr>
                <w:szCs w:val="24"/>
              </w:rPr>
              <w:t>This field is applicable to the Initial ELPAC.</w:t>
            </w:r>
          </w:p>
        </w:tc>
        <w:tc>
          <w:tcPr>
            <w:tcW w:w="4176" w:type="dxa"/>
          </w:tcPr>
          <w:p w14:paraId="502B04E8" w14:textId="48C44F5E" w:rsidR="001916AF" w:rsidRPr="009E0412" w:rsidRDefault="001916AF" w:rsidP="001916AF">
            <w:pPr>
              <w:spacing w:before="20" w:after="20"/>
            </w:pPr>
            <w:r w:rsidRPr="009E0412">
              <w:t>Alphanumeric</w:t>
            </w:r>
          </w:p>
          <w:p w14:paraId="3B051286" w14:textId="6DF9E8CB" w:rsidR="001916AF" w:rsidRPr="005F48FE" w:rsidRDefault="001916AF" w:rsidP="008E5ACA">
            <w:pPr>
              <w:pStyle w:val="BulletsLayout"/>
            </w:pPr>
            <w:r w:rsidRPr="005F48FE">
              <w:t>TDS_UAV_1</w:t>
            </w:r>
          </w:p>
          <w:p w14:paraId="17640E0A"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5017B75C" w14:textId="36BCED9B" w:rsidR="001916AF" w:rsidRPr="009E0412" w:rsidRDefault="001916AF" w:rsidP="00E009F1">
            <w:pPr>
              <w:spacing w:before="120" w:after="20"/>
            </w:pPr>
            <w:r w:rsidRPr="009E0412">
              <w:t>This field is blank for a student who did not test or for whom this test setting is not selected, or for a student who was assigned a domain exemption.</w:t>
            </w:r>
          </w:p>
        </w:tc>
        <w:tc>
          <w:tcPr>
            <w:tcW w:w="2445" w:type="dxa"/>
          </w:tcPr>
          <w:p w14:paraId="38E22BAC" w14:textId="5A6032A1"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52C651C6" w14:textId="77777777" w:rsidTr="00E11DE4">
        <w:tc>
          <w:tcPr>
            <w:tcW w:w="1008" w:type="dxa"/>
          </w:tcPr>
          <w:p w14:paraId="2B88E440" w14:textId="2CD58037" w:rsidR="001916AF" w:rsidRPr="009E0412" w:rsidRDefault="001916AF" w:rsidP="001916AF">
            <w:pPr>
              <w:spacing w:before="20" w:after="20"/>
              <w:jc w:val="center"/>
              <w:rPr>
                <w:b/>
                <w:szCs w:val="24"/>
              </w:rPr>
            </w:pPr>
            <w:r w:rsidRPr="009E0412">
              <w:rPr>
                <w:color w:val="000000"/>
              </w:rPr>
              <w:t>218</w:t>
            </w:r>
          </w:p>
        </w:tc>
        <w:tc>
          <w:tcPr>
            <w:tcW w:w="1008" w:type="dxa"/>
            <w:noWrap/>
          </w:tcPr>
          <w:p w14:paraId="3DA93A13" w14:textId="15A48DEF" w:rsidR="001916AF" w:rsidRPr="009E0412" w:rsidRDefault="001916AF" w:rsidP="001916AF">
            <w:pPr>
              <w:spacing w:before="20" w:after="20"/>
              <w:jc w:val="center"/>
            </w:pPr>
            <w:r w:rsidRPr="00F7764C">
              <w:t>3009</w:t>
            </w:r>
          </w:p>
        </w:tc>
        <w:tc>
          <w:tcPr>
            <w:tcW w:w="1008" w:type="dxa"/>
            <w:noWrap/>
          </w:tcPr>
          <w:p w14:paraId="2025C80A" w14:textId="64E5B608" w:rsidR="001916AF" w:rsidRPr="009E0412" w:rsidRDefault="001916AF" w:rsidP="001916AF">
            <w:pPr>
              <w:spacing w:before="20" w:after="20"/>
              <w:jc w:val="center"/>
            </w:pPr>
            <w:r w:rsidRPr="00F7764C">
              <w:t>3017</w:t>
            </w:r>
          </w:p>
        </w:tc>
        <w:tc>
          <w:tcPr>
            <w:tcW w:w="1080" w:type="dxa"/>
            <w:noWrap/>
          </w:tcPr>
          <w:p w14:paraId="6477F901" w14:textId="5B853130" w:rsidR="001916AF" w:rsidRPr="009E0412" w:rsidDel="004F175A" w:rsidRDefault="001916AF" w:rsidP="001916AF">
            <w:pPr>
              <w:spacing w:before="20" w:after="20"/>
              <w:jc w:val="center"/>
              <w:rPr>
                <w:szCs w:val="24"/>
              </w:rPr>
            </w:pPr>
            <w:r w:rsidRPr="009E0412">
              <w:rPr>
                <w:color w:val="000000"/>
              </w:rPr>
              <w:t>9</w:t>
            </w:r>
          </w:p>
        </w:tc>
        <w:tc>
          <w:tcPr>
            <w:tcW w:w="3312" w:type="dxa"/>
          </w:tcPr>
          <w:p w14:paraId="1A564C3C" w14:textId="1B503A22" w:rsidR="001916AF" w:rsidRPr="009E0412" w:rsidRDefault="001916AF" w:rsidP="00263759">
            <w:pPr>
              <w:spacing w:before="20"/>
            </w:pPr>
            <w:r w:rsidRPr="009E0412">
              <w:t>EDSPauseorReplayAudio2 | Embedded Designated Supports—Pause or Replay Audio - Speaking Domain (Online)</w:t>
            </w:r>
          </w:p>
          <w:p w14:paraId="7BB7640C" w14:textId="77777777" w:rsidR="001916AF" w:rsidRPr="009E0412" w:rsidRDefault="001916AF" w:rsidP="001916AF">
            <w:pPr>
              <w:spacing w:before="20" w:after="20"/>
              <w:rPr>
                <w:b/>
                <w:bCs/>
                <w:szCs w:val="24"/>
              </w:rPr>
            </w:pPr>
            <w:r w:rsidRPr="009E0412">
              <w:rPr>
                <w:szCs w:val="24"/>
              </w:rPr>
              <w:t>This field is applicable to the Initial ELPAC.</w:t>
            </w:r>
          </w:p>
        </w:tc>
        <w:tc>
          <w:tcPr>
            <w:tcW w:w="4176" w:type="dxa"/>
          </w:tcPr>
          <w:p w14:paraId="458620C9" w14:textId="2E25A456" w:rsidR="001916AF" w:rsidRPr="009E0412" w:rsidRDefault="001916AF" w:rsidP="001916AF">
            <w:pPr>
              <w:spacing w:before="20" w:after="20"/>
            </w:pPr>
            <w:r w:rsidRPr="009E0412">
              <w:t>Alphanumeric</w:t>
            </w:r>
          </w:p>
          <w:p w14:paraId="58776B59" w14:textId="19540194" w:rsidR="001916AF" w:rsidRPr="005F48FE" w:rsidRDefault="001916AF" w:rsidP="008E5ACA">
            <w:pPr>
              <w:pStyle w:val="BulletsLayout"/>
            </w:pPr>
            <w:r w:rsidRPr="005F48FE">
              <w:t>TDS_UAV_1</w:t>
            </w:r>
          </w:p>
          <w:p w14:paraId="0452E386"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785E22CD" w14:textId="7777777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4E69FAC6"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22C4AA8A" w14:textId="77777777" w:rsidTr="00E11DE4">
        <w:tc>
          <w:tcPr>
            <w:tcW w:w="1008" w:type="dxa"/>
          </w:tcPr>
          <w:p w14:paraId="1D3BFC96" w14:textId="1FBCE7F0" w:rsidR="001916AF" w:rsidRPr="009E0412" w:rsidRDefault="001916AF" w:rsidP="001916AF">
            <w:pPr>
              <w:spacing w:before="20" w:after="20"/>
              <w:jc w:val="center"/>
              <w:rPr>
                <w:b/>
                <w:szCs w:val="24"/>
              </w:rPr>
            </w:pPr>
            <w:r w:rsidRPr="009E0412">
              <w:rPr>
                <w:color w:val="000000"/>
              </w:rPr>
              <w:t>219</w:t>
            </w:r>
          </w:p>
        </w:tc>
        <w:tc>
          <w:tcPr>
            <w:tcW w:w="1008" w:type="dxa"/>
            <w:noWrap/>
          </w:tcPr>
          <w:p w14:paraId="2155D04C" w14:textId="2D1AB270" w:rsidR="001916AF" w:rsidRPr="009E0412" w:rsidRDefault="001916AF" w:rsidP="001916AF">
            <w:pPr>
              <w:spacing w:before="20" w:after="20"/>
              <w:jc w:val="center"/>
            </w:pPr>
            <w:r w:rsidRPr="00F7764C">
              <w:t>3018</w:t>
            </w:r>
          </w:p>
        </w:tc>
        <w:tc>
          <w:tcPr>
            <w:tcW w:w="1008" w:type="dxa"/>
            <w:noWrap/>
          </w:tcPr>
          <w:p w14:paraId="7424CA39" w14:textId="743C3AC4" w:rsidR="001916AF" w:rsidRPr="009E0412" w:rsidRDefault="001916AF" w:rsidP="001916AF">
            <w:pPr>
              <w:spacing w:before="20" w:after="20"/>
              <w:jc w:val="center"/>
            </w:pPr>
            <w:r w:rsidRPr="00F7764C">
              <w:t>3024</w:t>
            </w:r>
          </w:p>
        </w:tc>
        <w:tc>
          <w:tcPr>
            <w:tcW w:w="1080" w:type="dxa"/>
            <w:noWrap/>
          </w:tcPr>
          <w:p w14:paraId="426EEC03" w14:textId="45A7675D" w:rsidR="001916AF" w:rsidRPr="009E0412" w:rsidDel="004F175A" w:rsidRDefault="001916AF" w:rsidP="001916AF">
            <w:pPr>
              <w:spacing w:before="20" w:after="20"/>
              <w:jc w:val="center"/>
              <w:rPr>
                <w:szCs w:val="24"/>
              </w:rPr>
            </w:pPr>
            <w:r w:rsidRPr="009E0412">
              <w:rPr>
                <w:color w:val="000000"/>
              </w:rPr>
              <w:t>7</w:t>
            </w:r>
          </w:p>
        </w:tc>
        <w:tc>
          <w:tcPr>
            <w:tcW w:w="3312" w:type="dxa"/>
          </w:tcPr>
          <w:p w14:paraId="07617E00" w14:textId="3EFD7550" w:rsidR="001916AF" w:rsidRPr="009E0412" w:rsidRDefault="001916AF" w:rsidP="00263759">
            <w:pPr>
              <w:spacing w:before="20"/>
            </w:pPr>
            <w:r w:rsidRPr="009E0412">
              <w:t>EDSPermissiveMode1 | Embedded Designated Supports—Permissive Mode (Online) (Listening)</w:t>
            </w:r>
          </w:p>
          <w:p w14:paraId="422B8B9C" w14:textId="77777777" w:rsidR="001916AF" w:rsidRPr="009E0412" w:rsidRDefault="001916AF" w:rsidP="001916AF">
            <w:pPr>
              <w:spacing w:before="20" w:after="20"/>
              <w:rPr>
                <w:b/>
              </w:rPr>
            </w:pPr>
            <w:r w:rsidRPr="009E0412">
              <w:t>This field is applicable to both the Initial ELPAC and Initial Alternate ELPAC.</w:t>
            </w:r>
          </w:p>
        </w:tc>
        <w:tc>
          <w:tcPr>
            <w:tcW w:w="4176" w:type="dxa"/>
          </w:tcPr>
          <w:p w14:paraId="1B97AFB3" w14:textId="751E5340" w:rsidR="001916AF" w:rsidRPr="009E0412" w:rsidRDefault="001916AF" w:rsidP="001916AF">
            <w:pPr>
              <w:spacing w:before="20" w:after="20"/>
            </w:pPr>
            <w:r w:rsidRPr="009E0412">
              <w:t>Alphanumeric</w:t>
            </w:r>
          </w:p>
          <w:p w14:paraId="0D9FBC0E" w14:textId="5488FABE" w:rsidR="001916AF" w:rsidRPr="005F48FE" w:rsidRDefault="001916AF" w:rsidP="008E5ACA">
            <w:pPr>
              <w:pStyle w:val="BulletsLayout"/>
            </w:pPr>
            <w:r w:rsidRPr="005F48FE">
              <w:t>TDS_PM1</w:t>
            </w:r>
          </w:p>
          <w:p w14:paraId="063D9182"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43FE2899" w14:textId="7777777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08684250"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23A96F94" w14:textId="77777777" w:rsidTr="00E11DE4">
        <w:tc>
          <w:tcPr>
            <w:tcW w:w="1008" w:type="dxa"/>
          </w:tcPr>
          <w:p w14:paraId="141E2745" w14:textId="423545DC" w:rsidR="001916AF" w:rsidRPr="009E0412" w:rsidRDefault="001916AF" w:rsidP="001916AF">
            <w:pPr>
              <w:spacing w:before="20" w:after="20"/>
              <w:jc w:val="center"/>
              <w:rPr>
                <w:b/>
                <w:szCs w:val="24"/>
              </w:rPr>
            </w:pPr>
            <w:r w:rsidRPr="009E0412">
              <w:rPr>
                <w:color w:val="000000"/>
              </w:rPr>
              <w:t>220</w:t>
            </w:r>
          </w:p>
        </w:tc>
        <w:tc>
          <w:tcPr>
            <w:tcW w:w="1008" w:type="dxa"/>
            <w:noWrap/>
          </w:tcPr>
          <w:p w14:paraId="63D533F7" w14:textId="10C5D20E" w:rsidR="001916AF" w:rsidRPr="009E0412" w:rsidRDefault="001916AF" w:rsidP="001916AF">
            <w:pPr>
              <w:spacing w:before="20" w:after="20"/>
              <w:jc w:val="center"/>
            </w:pPr>
            <w:r w:rsidRPr="00F7764C">
              <w:t>3025</w:t>
            </w:r>
          </w:p>
        </w:tc>
        <w:tc>
          <w:tcPr>
            <w:tcW w:w="1008" w:type="dxa"/>
            <w:noWrap/>
          </w:tcPr>
          <w:p w14:paraId="053789E3" w14:textId="1018215B" w:rsidR="001916AF" w:rsidRPr="009E0412" w:rsidRDefault="001916AF" w:rsidP="001916AF">
            <w:pPr>
              <w:spacing w:before="20" w:after="20"/>
              <w:jc w:val="center"/>
            </w:pPr>
            <w:r w:rsidRPr="00F7764C">
              <w:t>3031</w:t>
            </w:r>
          </w:p>
        </w:tc>
        <w:tc>
          <w:tcPr>
            <w:tcW w:w="1080" w:type="dxa"/>
            <w:noWrap/>
          </w:tcPr>
          <w:p w14:paraId="3EB1864F" w14:textId="08C4515D" w:rsidR="001916AF" w:rsidRPr="009E0412" w:rsidDel="004F175A" w:rsidRDefault="001916AF" w:rsidP="001916AF">
            <w:pPr>
              <w:spacing w:before="20" w:after="20"/>
              <w:jc w:val="center"/>
              <w:rPr>
                <w:szCs w:val="24"/>
              </w:rPr>
            </w:pPr>
            <w:r w:rsidRPr="009E0412">
              <w:rPr>
                <w:color w:val="000000"/>
              </w:rPr>
              <w:t>7</w:t>
            </w:r>
          </w:p>
        </w:tc>
        <w:tc>
          <w:tcPr>
            <w:tcW w:w="3312" w:type="dxa"/>
          </w:tcPr>
          <w:p w14:paraId="70B79C9C" w14:textId="49A5E7BB" w:rsidR="001916AF" w:rsidRPr="009E0412" w:rsidRDefault="001916AF" w:rsidP="00263759">
            <w:pPr>
              <w:spacing w:before="20"/>
            </w:pPr>
            <w:r w:rsidRPr="009E0412">
              <w:t>EDSPermissiveMode2 | Embedded Designated Supports—Permissive Mode (Online) (Speaking)</w:t>
            </w:r>
          </w:p>
          <w:p w14:paraId="3B7A4B0F" w14:textId="025F1CB4" w:rsidR="001916AF" w:rsidRPr="009E0412" w:rsidRDefault="001916AF" w:rsidP="001916AF">
            <w:pPr>
              <w:spacing w:before="20" w:after="20"/>
              <w:rPr>
                <w:b/>
              </w:rPr>
            </w:pPr>
            <w:r w:rsidRPr="009E0412">
              <w:t>This field is applicable to the Initial ELPAC.</w:t>
            </w:r>
          </w:p>
        </w:tc>
        <w:tc>
          <w:tcPr>
            <w:tcW w:w="4176" w:type="dxa"/>
          </w:tcPr>
          <w:p w14:paraId="73550CF3" w14:textId="276CC08D" w:rsidR="001916AF" w:rsidRPr="009E0412" w:rsidRDefault="001916AF" w:rsidP="001916AF">
            <w:pPr>
              <w:spacing w:before="20" w:after="20"/>
            </w:pPr>
            <w:r w:rsidRPr="009E0412">
              <w:t>Alphanumeric</w:t>
            </w:r>
          </w:p>
          <w:p w14:paraId="6E9B170D" w14:textId="0BCCA51C" w:rsidR="001916AF" w:rsidRPr="005F48FE" w:rsidRDefault="001916AF" w:rsidP="008E5ACA">
            <w:pPr>
              <w:pStyle w:val="BulletsLayout"/>
            </w:pPr>
            <w:r w:rsidRPr="005F48FE">
              <w:t>TDS_PM1</w:t>
            </w:r>
          </w:p>
          <w:p w14:paraId="4CB5FA71"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5D9E476E" w14:textId="14E006A9"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1C271DA8" w14:textId="08177D5E"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69041EB3" w14:textId="77777777" w:rsidTr="00E11DE4">
        <w:tc>
          <w:tcPr>
            <w:tcW w:w="1008" w:type="dxa"/>
          </w:tcPr>
          <w:p w14:paraId="510849F2" w14:textId="6E722430" w:rsidR="001916AF" w:rsidRPr="009E0412" w:rsidRDefault="001916AF" w:rsidP="001916AF">
            <w:pPr>
              <w:spacing w:before="20" w:after="20"/>
              <w:jc w:val="center"/>
              <w:rPr>
                <w:b/>
                <w:szCs w:val="24"/>
              </w:rPr>
            </w:pPr>
            <w:r w:rsidRPr="009E0412">
              <w:rPr>
                <w:color w:val="000000"/>
              </w:rPr>
              <w:t>221</w:t>
            </w:r>
          </w:p>
        </w:tc>
        <w:tc>
          <w:tcPr>
            <w:tcW w:w="1008" w:type="dxa"/>
            <w:noWrap/>
          </w:tcPr>
          <w:p w14:paraId="46099976" w14:textId="2BE3499D" w:rsidR="001916AF" w:rsidRPr="009E0412" w:rsidRDefault="001916AF" w:rsidP="001916AF">
            <w:pPr>
              <w:spacing w:before="20" w:after="20"/>
              <w:jc w:val="center"/>
            </w:pPr>
            <w:r w:rsidRPr="00F7764C">
              <w:t>3032</w:t>
            </w:r>
          </w:p>
        </w:tc>
        <w:tc>
          <w:tcPr>
            <w:tcW w:w="1008" w:type="dxa"/>
            <w:noWrap/>
          </w:tcPr>
          <w:p w14:paraId="795127D1" w14:textId="498BCF65" w:rsidR="001916AF" w:rsidRPr="009E0412" w:rsidRDefault="001916AF" w:rsidP="001916AF">
            <w:pPr>
              <w:spacing w:before="20" w:after="20"/>
              <w:jc w:val="center"/>
            </w:pPr>
            <w:r w:rsidRPr="00F7764C">
              <w:t>3038</w:t>
            </w:r>
          </w:p>
        </w:tc>
        <w:tc>
          <w:tcPr>
            <w:tcW w:w="1080" w:type="dxa"/>
            <w:noWrap/>
          </w:tcPr>
          <w:p w14:paraId="397188F8" w14:textId="13A03AD9" w:rsidR="001916AF" w:rsidRPr="009E0412" w:rsidDel="004F175A" w:rsidRDefault="001916AF" w:rsidP="001916AF">
            <w:pPr>
              <w:spacing w:before="20" w:after="20"/>
              <w:jc w:val="center"/>
              <w:rPr>
                <w:szCs w:val="24"/>
              </w:rPr>
            </w:pPr>
            <w:r w:rsidRPr="009E0412">
              <w:rPr>
                <w:color w:val="000000"/>
              </w:rPr>
              <w:t>7</w:t>
            </w:r>
          </w:p>
        </w:tc>
        <w:tc>
          <w:tcPr>
            <w:tcW w:w="3312" w:type="dxa"/>
          </w:tcPr>
          <w:p w14:paraId="49686361" w14:textId="02E01B0D" w:rsidR="001916AF" w:rsidRPr="009E0412" w:rsidRDefault="001916AF" w:rsidP="00263759">
            <w:pPr>
              <w:spacing w:before="20"/>
            </w:pPr>
            <w:r w:rsidRPr="009E0412">
              <w:t>EDSPermissiveMode3 | Embedded Designated Supports—Permissive Mode (Online) (Reading)</w:t>
            </w:r>
          </w:p>
          <w:p w14:paraId="44B95F2C" w14:textId="77777777" w:rsidR="001916AF" w:rsidRPr="009E0412" w:rsidRDefault="001916AF" w:rsidP="001916AF">
            <w:pPr>
              <w:spacing w:before="20" w:after="20"/>
              <w:rPr>
                <w:b/>
              </w:rPr>
            </w:pPr>
            <w:r w:rsidRPr="009E0412">
              <w:t>This field is applicable to the Initial ELPAC.</w:t>
            </w:r>
          </w:p>
        </w:tc>
        <w:tc>
          <w:tcPr>
            <w:tcW w:w="4176" w:type="dxa"/>
          </w:tcPr>
          <w:p w14:paraId="1684FA25" w14:textId="1223B645" w:rsidR="001916AF" w:rsidRPr="009E0412" w:rsidRDefault="001916AF" w:rsidP="001916AF">
            <w:pPr>
              <w:spacing w:before="20" w:after="20"/>
            </w:pPr>
            <w:r w:rsidRPr="009E0412">
              <w:t>Alphanumeric</w:t>
            </w:r>
          </w:p>
          <w:p w14:paraId="0AECEBC8" w14:textId="03426CC9" w:rsidR="001916AF" w:rsidRPr="005F48FE" w:rsidRDefault="001916AF" w:rsidP="008E5ACA">
            <w:pPr>
              <w:pStyle w:val="BulletsLayout"/>
            </w:pPr>
            <w:r w:rsidRPr="005F48FE">
              <w:t>TDS_PM1</w:t>
            </w:r>
          </w:p>
          <w:p w14:paraId="4538ED51"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3E1E1A1E" w14:textId="7777777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23DCCF29"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60D525D6" w14:textId="77777777" w:rsidTr="00E11DE4">
        <w:tc>
          <w:tcPr>
            <w:tcW w:w="1008" w:type="dxa"/>
          </w:tcPr>
          <w:p w14:paraId="5E1AABD1" w14:textId="04FE528E" w:rsidR="001916AF" w:rsidRPr="009E0412" w:rsidRDefault="001916AF" w:rsidP="001916AF">
            <w:pPr>
              <w:spacing w:before="20" w:after="20"/>
              <w:jc w:val="center"/>
              <w:rPr>
                <w:b/>
                <w:szCs w:val="24"/>
              </w:rPr>
            </w:pPr>
            <w:r w:rsidRPr="009E0412">
              <w:rPr>
                <w:color w:val="000000"/>
              </w:rPr>
              <w:t>222</w:t>
            </w:r>
          </w:p>
        </w:tc>
        <w:tc>
          <w:tcPr>
            <w:tcW w:w="1008" w:type="dxa"/>
            <w:noWrap/>
          </w:tcPr>
          <w:p w14:paraId="403E5541" w14:textId="2BB1BC26" w:rsidR="001916AF" w:rsidRPr="009E0412" w:rsidRDefault="001916AF" w:rsidP="001916AF">
            <w:pPr>
              <w:spacing w:before="20" w:after="20"/>
              <w:jc w:val="center"/>
            </w:pPr>
            <w:r w:rsidRPr="00F7764C">
              <w:t>3039</w:t>
            </w:r>
          </w:p>
        </w:tc>
        <w:tc>
          <w:tcPr>
            <w:tcW w:w="1008" w:type="dxa"/>
            <w:noWrap/>
          </w:tcPr>
          <w:p w14:paraId="325980C5" w14:textId="5C8BB7DF" w:rsidR="001916AF" w:rsidRPr="009E0412" w:rsidRDefault="001916AF" w:rsidP="001916AF">
            <w:pPr>
              <w:spacing w:before="20" w:after="20"/>
              <w:jc w:val="center"/>
            </w:pPr>
            <w:r w:rsidRPr="00F7764C">
              <w:t>3045</w:t>
            </w:r>
          </w:p>
        </w:tc>
        <w:tc>
          <w:tcPr>
            <w:tcW w:w="1080" w:type="dxa"/>
            <w:noWrap/>
          </w:tcPr>
          <w:p w14:paraId="2EADDD75" w14:textId="7719DD72" w:rsidR="001916AF" w:rsidRPr="009E0412" w:rsidDel="004F175A" w:rsidRDefault="001916AF" w:rsidP="001916AF">
            <w:pPr>
              <w:spacing w:before="20" w:after="20"/>
              <w:jc w:val="center"/>
              <w:rPr>
                <w:szCs w:val="24"/>
              </w:rPr>
            </w:pPr>
            <w:r w:rsidRPr="009E0412">
              <w:rPr>
                <w:color w:val="000000"/>
              </w:rPr>
              <w:t>7</w:t>
            </w:r>
          </w:p>
        </w:tc>
        <w:tc>
          <w:tcPr>
            <w:tcW w:w="3312" w:type="dxa"/>
          </w:tcPr>
          <w:p w14:paraId="5DB9FC5F" w14:textId="0FE6585C" w:rsidR="001916AF" w:rsidRPr="009E0412" w:rsidRDefault="001916AF" w:rsidP="00263759">
            <w:pPr>
              <w:spacing w:before="20"/>
            </w:pPr>
            <w:r w:rsidRPr="009E0412">
              <w:t>EDSPermissiveMode4 | Embedded Designated Supports—Permissive Mode (Online) (Writing)</w:t>
            </w:r>
          </w:p>
          <w:p w14:paraId="4313B35C" w14:textId="77777777" w:rsidR="001916AF" w:rsidRPr="009E0412" w:rsidRDefault="001916AF" w:rsidP="001916AF">
            <w:pPr>
              <w:spacing w:before="20" w:after="20"/>
              <w:rPr>
                <w:b/>
              </w:rPr>
            </w:pPr>
            <w:r w:rsidRPr="009E0412">
              <w:t>This field is applicable to the Initial ELPAC.</w:t>
            </w:r>
          </w:p>
        </w:tc>
        <w:tc>
          <w:tcPr>
            <w:tcW w:w="4176" w:type="dxa"/>
          </w:tcPr>
          <w:p w14:paraId="65D4AB02" w14:textId="7F142EC2" w:rsidR="001916AF" w:rsidRPr="009E0412" w:rsidRDefault="001916AF" w:rsidP="001916AF">
            <w:pPr>
              <w:spacing w:before="20" w:after="20"/>
            </w:pPr>
            <w:r w:rsidRPr="009E0412">
              <w:t>Alphanumeric</w:t>
            </w:r>
          </w:p>
          <w:p w14:paraId="713ED562" w14:textId="799D5339" w:rsidR="001916AF" w:rsidRPr="005F48FE" w:rsidRDefault="001916AF" w:rsidP="008E5ACA">
            <w:pPr>
              <w:pStyle w:val="BulletsLayout"/>
            </w:pPr>
            <w:r w:rsidRPr="005F48FE">
              <w:t>TDS_PM1</w:t>
            </w:r>
          </w:p>
          <w:p w14:paraId="7C62E199" w14:textId="77777777" w:rsidR="00FC5200" w:rsidRDefault="00FC5200" w:rsidP="00FC5200">
            <w:pPr>
              <w:pStyle w:val="FieldName"/>
              <w:spacing w:before="120"/>
              <w:ind w:left="0" w:firstLine="0"/>
              <w:rPr>
                <w:rFonts w:ascii="Arial" w:hAnsi="Arial" w:cs="Arial"/>
                <w:szCs w:val="20"/>
              </w:rPr>
            </w:pPr>
            <w:r>
              <w:rPr>
                <w:rFonts w:ascii="Arial" w:hAnsi="Arial" w:cs="Arial"/>
                <w:szCs w:val="20"/>
              </w:rPr>
              <w:t>Blank</w:t>
            </w:r>
          </w:p>
          <w:p w14:paraId="128D08F1" w14:textId="7777777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479CAE3D"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61CA56F6" w14:textId="77777777" w:rsidTr="00E11DE4">
        <w:tc>
          <w:tcPr>
            <w:tcW w:w="1008" w:type="dxa"/>
          </w:tcPr>
          <w:p w14:paraId="0236CFD1" w14:textId="36514CC9" w:rsidR="001916AF" w:rsidRPr="009E0412" w:rsidRDefault="001916AF" w:rsidP="001916AF">
            <w:pPr>
              <w:spacing w:before="20" w:after="20"/>
              <w:jc w:val="center"/>
              <w:rPr>
                <w:b/>
                <w:szCs w:val="24"/>
              </w:rPr>
            </w:pPr>
            <w:r w:rsidRPr="009E0412">
              <w:rPr>
                <w:color w:val="000000"/>
              </w:rPr>
              <w:t>223</w:t>
            </w:r>
          </w:p>
        </w:tc>
        <w:tc>
          <w:tcPr>
            <w:tcW w:w="1008" w:type="dxa"/>
            <w:noWrap/>
          </w:tcPr>
          <w:p w14:paraId="0BCF31BD" w14:textId="67FB83EC" w:rsidR="001916AF" w:rsidRPr="009E0412" w:rsidRDefault="001916AF" w:rsidP="001916AF">
            <w:pPr>
              <w:spacing w:before="20" w:after="20"/>
              <w:jc w:val="center"/>
            </w:pPr>
            <w:r w:rsidRPr="00F7764C">
              <w:t>3046</w:t>
            </w:r>
          </w:p>
        </w:tc>
        <w:tc>
          <w:tcPr>
            <w:tcW w:w="1008" w:type="dxa"/>
            <w:noWrap/>
          </w:tcPr>
          <w:p w14:paraId="26B3C49B" w14:textId="3700EAD2" w:rsidR="001916AF" w:rsidRPr="009E0412" w:rsidRDefault="001916AF" w:rsidP="001916AF">
            <w:pPr>
              <w:spacing w:before="20" w:after="20"/>
              <w:jc w:val="center"/>
            </w:pPr>
            <w:r w:rsidRPr="00F7764C">
              <w:t>3054</w:t>
            </w:r>
          </w:p>
        </w:tc>
        <w:tc>
          <w:tcPr>
            <w:tcW w:w="1080" w:type="dxa"/>
            <w:noWrap/>
          </w:tcPr>
          <w:p w14:paraId="598A2778" w14:textId="393D5E52" w:rsidR="001916AF" w:rsidRPr="009E0412" w:rsidDel="004F175A" w:rsidRDefault="001916AF" w:rsidP="001916AF">
            <w:pPr>
              <w:spacing w:before="20" w:after="20"/>
              <w:jc w:val="center"/>
              <w:rPr>
                <w:szCs w:val="24"/>
              </w:rPr>
            </w:pPr>
            <w:r w:rsidRPr="009E0412">
              <w:rPr>
                <w:color w:val="000000"/>
              </w:rPr>
              <w:t>9</w:t>
            </w:r>
          </w:p>
        </w:tc>
        <w:tc>
          <w:tcPr>
            <w:tcW w:w="3312" w:type="dxa"/>
          </w:tcPr>
          <w:p w14:paraId="66ADC52C" w14:textId="504A51BC" w:rsidR="001916AF" w:rsidRPr="009E0412" w:rsidRDefault="001916AF" w:rsidP="00263759">
            <w:pPr>
              <w:spacing w:before="20"/>
            </w:pPr>
            <w:r w:rsidRPr="009E0412">
              <w:t>EDSPrintSize1 | Embedded Designated Supports—Print Size (Online) (Listening)</w:t>
            </w:r>
          </w:p>
          <w:p w14:paraId="10A77773" w14:textId="384E1229" w:rsidR="001916AF" w:rsidRPr="009E0412" w:rsidRDefault="001916AF" w:rsidP="00263759">
            <w:pPr>
              <w:spacing w:before="20"/>
            </w:pPr>
            <w:r w:rsidRPr="009E0412">
              <w:t xml:space="preserve">Note: </w:t>
            </w:r>
            <w:r w:rsidR="008B5976">
              <w:t>“P</w:t>
            </w:r>
            <w:r w:rsidRPr="009E0412">
              <w:t>rint size</w:t>
            </w:r>
            <w:r w:rsidR="008B5976">
              <w:t>”</w:t>
            </w:r>
            <w:r w:rsidRPr="009E0412">
              <w:t xml:space="preserve"> is </w:t>
            </w:r>
            <w:r w:rsidR="008B5976">
              <w:t>“</w:t>
            </w:r>
            <w:r w:rsidRPr="009E0412">
              <w:t>on-</w:t>
            </w:r>
            <w:r w:rsidR="002E6792">
              <w:t>‍</w:t>
            </w:r>
            <w:r w:rsidRPr="009E0412">
              <w:t>screen font size</w:t>
            </w:r>
            <w:r w:rsidR="008B5976">
              <w:t>”</w:t>
            </w:r>
            <w:r w:rsidRPr="009E0412">
              <w:t xml:space="preserve"> for </w:t>
            </w:r>
            <w:r w:rsidR="008B5976">
              <w:t>computer-based</w:t>
            </w:r>
            <w:r w:rsidRPr="009E0412">
              <w:t xml:space="preserve"> testing</w:t>
            </w:r>
            <w:r w:rsidR="008B5976">
              <w:t>.</w:t>
            </w:r>
          </w:p>
          <w:p w14:paraId="241907E4" w14:textId="65915A1D" w:rsidR="001916AF" w:rsidRPr="009E0412" w:rsidRDefault="001916AF" w:rsidP="001916AF">
            <w:pPr>
              <w:spacing w:before="20" w:after="20"/>
              <w:rPr>
                <w:b/>
                <w:bCs/>
              </w:rPr>
            </w:pPr>
            <w:r w:rsidRPr="009E0412">
              <w:rPr>
                <w:szCs w:val="24"/>
              </w:rPr>
              <w:t>This field is applicable to both the Initial ELPAC and Initial Alternate ELPAC.</w:t>
            </w:r>
          </w:p>
        </w:tc>
        <w:tc>
          <w:tcPr>
            <w:tcW w:w="4176" w:type="dxa"/>
          </w:tcPr>
          <w:p w14:paraId="4F86E691" w14:textId="261B7913" w:rsidR="001916AF" w:rsidRPr="009E0412" w:rsidRDefault="001916AF" w:rsidP="001916AF">
            <w:pPr>
              <w:spacing w:before="20" w:after="20"/>
            </w:pPr>
            <w:r w:rsidRPr="009E0412">
              <w:t>Alphanumeric</w:t>
            </w:r>
          </w:p>
          <w:p w14:paraId="23BAB8BB" w14:textId="4548B711" w:rsidR="001916AF" w:rsidRPr="005F48FE" w:rsidRDefault="001916AF" w:rsidP="008E5ACA">
            <w:pPr>
              <w:pStyle w:val="BulletsLayout"/>
            </w:pPr>
            <w:r w:rsidRPr="005F48FE">
              <w:t>TDS_PS_L1</w:t>
            </w:r>
          </w:p>
          <w:p w14:paraId="6B12F3D1" w14:textId="77777777" w:rsidR="001916AF" w:rsidRPr="005F48FE" w:rsidRDefault="001916AF" w:rsidP="008E5ACA">
            <w:pPr>
              <w:pStyle w:val="BulletsLayout"/>
            </w:pPr>
            <w:r w:rsidRPr="005F48FE">
              <w:t>TDS_PS_L2</w:t>
            </w:r>
          </w:p>
          <w:p w14:paraId="6F2E7549" w14:textId="77777777" w:rsidR="001916AF" w:rsidRPr="005F48FE" w:rsidRDefault="001916AF" w:rsidP="008E5ACA">
            <w:pPr>
              <w:pStyle w:val="BulletsLayout"/>
            </w:pPr>
            <w:r w:rsidRPr="005F48FE">
              <w:t>TDS_PS_L3</w:t>
            </w:r>
          </w:p>
          <w:p w14:paraId="4A0FA26C" w14:textId="4A409EFF" w:rsidR="001916AF" w:rsidRPr="005F48FE" w:rsidRDefault="001916AF" w:rsidP="008E5ACA">
            <w:pPr>
              <w:pStyle w:val="BulletsLayout"/>
            </w:pPr>
            <w:r w:rsidRPr="005F48FE">
              <w:t>TDS_PS_L4</w:t>
            </w:r>
          </w:p>
          <w:p w14:paraId="754CC281"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6F50772A" w14:textId="73170E27" w:rsidR="001916AF" w:rsidRPr="005F48FE" w:rsidRDefault="001916AF"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7CF86F14" w14:textId="78488743"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397B43CE" w14:textId="77777777" w:rsidTr="00E11DE4">
        <w:trPr>
          <w:trHeight w:val="566"/>
        </w:trPr>
        <w:tc>
          <w:tcPr>
            <w:tcW w:w="1008" w:type="dxa"/>
          </w:tcPr>
          <w:p w14:paraId="70836E39" w14:textId="02583613" w:rsidR="001916AF" w:rsidRPr="009E0412" w:rsidRDefault="001916AF" w:rsidP="001916AF">
            <w:pPr>
              <w:spacing w:before="20" w:after="20"/>
              <w:jc w:val="center"/>
              <w:rPr>
                <w:b/>
              </w:rPr>
            </w:pPr>
            <w:r w:rsidRPr="009E0412">
              <w:rPr>
                <w:color w:val="000000"/>
              </w:rPr>
              <w:t>224</w:t>
            </w:r>
          </w:p>
        </w:tc>
        <w:tc>
          <w:tcPr>
            <w:tcW w:w="1008" w:type="dxa"/>
            <w:noWrap/>
          </w:tcPr>
          <w:p w14:paraId="7D288135" w14:textId="0D1F38EB" w:rsidR="001916AF" w:rsidRPr="009E0412" w:rsidRDefault="001916AF" w:rsidP="001916AF">
            <w:pPr>
              <w:spacing w:before="20" w:after="20"/>
              <w:jc w:val="center"/>
            </w:pPr>
            <w:r w:rsidRPr="00F7764C">
              <w:t>3055</w:t>
            </w:r>
          </w:p>
        </w:tc>
        <w:tc>
          <w:tcPr>
            <w:tcW w:w="1008" w:type="dxa"/>
            <w:noWrap/>
          </w:tcPr>
          <w:p w14:paraId="15F1BBE0" w14:textId="01D743D4" w:rsidR="001916AF" w:rsidRPr="009E0412" w:rsidRDefault="001916AF" w:rsidP="001916AF">
            <w:pPr>
              <w:spacing w:before="20" w:after="20"/>
              <w:jc w:val="center"/>
            </w:pPr>
            <w:r w:rsidRPr="00F7764C">
              <w:t>3063</w:t>
            </w:r>
          </w:p>
        </w:tc>
        <w:tc>
          <w:tcPr>
            <w:tcW w:w="1080" w:type="dxa"/>
            <w:noWrap/>
          </w:tcPr>
          <w:p w14:paraId="75C15052" w14:textId="3A51C5D1" w:rsidR="001916AF" w:rsidRPr="009E0412" w:rsidDel="004F175A" w:rsidRDefault="001916AF" w:rsidP="001916AF">
            <w:pPr>
              <w:spacing w:before="20" w:after="20"/>
              <w:jc w:val="center"/>
            </w:pPr>
            <w:r w:rsidRPr="009E0412">
              <w:rPr>
                <w:color w:val="000000"/>
              </w:rPr>
              <w:t>9</w:t>
            </w:r>
          </w:p>
        </w:tc>
        <w:tc>
          <w:tcPr>
            <w:tcW w:w="3312" w:type="dxa"/>
          </w:tcPr>
          <w:p w14:paraId="0FF963A5" w14:textId="65936CB9" w:rsidR="001916AF" w:rsidRPr="009E0412" w:rsidRDefault="001916AF" w:rsidP="00263759">
            <w:pPr>
              <w:spacing w:before="20"/>
            </w:pPr>
            <w:r w:rsidRPr="009E0412">
              <w:t>EDSPrintSize2 | Embedded Designated Supports—Print Size (Online) (Speaking)</w:t>
            </w:r>
          </w:p>
          <w:p w14:paraId="0A78DDAD" w14:textId="6D8EFB9A" w:rsidR="001916AF" w:rsidRPr="009E0412" w:rsidRDefault="001916AF" w:rsidP="00263759">
            <w:pPr>
              <w:spacing w:before="20"/>
            </w:pPr>
            <w:r w:rsidRPr="009E0412">
              <w:t xml:space="preserve">Note: </w:t>
            </w:r>
            <w:r w:rsidR="008B5976">
              <w:t>“P</w:t>
            </w:r>
            <w:r w:rsidRPr="009E0412">
              <w:t>rint size</w:t>
            </w:r>
            <w:r w:rsidR="008B5976">
              <w:t>”</w:t>
            </w:r>
            <w:r w:rsidRPr="009E0412">
              <w:t xml:space="preserve"> is </w:t>
            </w:r>
            <w:r w:rsidR="008B5976">
              <w:t>“</w:t>
            </w:r>
            <w:r w:rsidRPr="009E0412">
              <w:t>on-</w:t>
            </w:r>
            <w:r w:rsidR="002E6792">
              <w:t>‍</w:t>
            </w:r>
            <w:r w:rsidRPr="009E0412">
              <w:t>screen font size</w:t>
            </w:r>
            <w:r w:rsidR="008B5976">
              <w:t>”</w:t>
            </w:r>
            <w:r w:rsidRPr="009E0412">
              <w:t xml:space="preserve"> for </w:t>
            </w:r>
            <w:r w:rsidR="008B5976">
              <w:t>computer-based</w:t>
            </w:r>
            <w:r w:rsidRPr="009E0412">
              <w:t xml:space="preserve"> testing</w:t>
            </w:r>
            <w:r w:rsidR="008B5976">
              <w:t>.</w:t>
            </w:r>
          </w:p>
          <w:p w14:paraId="59DCFEC0" w14:textId="77777777" w:rsidR="001916AF" w:rsidRPr="009E0412" w:rsidRDefault="001916AF" w:rsidP="001916AF">
            <w:pPr>
              <w:spacing w:before="20" w:after="20"/>
            </w:pPr>
            <w:r w:rsidRPr="009E0412">
              <w:rPr>
                <w:szCs w:val="24"/>
              </w:rPr>
              <w:t>This field is applicable to the Initial ELPAC.</w:t>
            </w:r>
          </w:p>
        </w:tc>
        <w:tc>
          <w:tcPr>
            <w:tcW w:w="4176" w:type="dxa"/>
          </w:tcPr>
          <w:p w14:paraId="0E2601D7" w14:textId="21574267" w:rsidR="001916AF" w:rsidRPr="009E0412" w:rsidRDefault="001916AF" w:rsidP="001916AF">
            <w:pPr>
              <w:spacing w:before="20" w:after="20"/>
            </w:pPr>
            <w:r w:rsidRPr="009E0412">
              <w:t>Alphanumeric</w:t>
            </w:r>
          </w:p>
          <w:p w14:paraId="632152C5" w14:textId="77777777" w:rsidR="001916AF" w:rsidRPr="005F48FE" w:rsidRDefault="001916AF" w:rsidP="008E5ACA">
            <w:pPr>
              <w:pStyle w:val="BulletsLayout"/>
            </w:pPr>
            <w:r w:rsidRPr="005F48FE">
              <w:t>TDS_PS_L1</w:t>
            </w:r>
          </w:p>
          <w:p w14:paraId="10713C37" w14:textId="77777777" w:rsidR="001916AF" w:rsidRPr="005F48FE" w:rsidRDefault="001916AF" w:rsidP="008E5ACA">
            <w:pPr>
              <w:pStyle w:val="BulletsLayout"/>
            </w:pPr>
            <w:r w:rsidRPr="005F48FE">
              <w:t>TDS_PS_L2</w:t>
            </w:r>
          </w:p>
          <w:p w14:paraId="631FCBFE" w14:textId="77777777" w:rsidR="001916AF" w:rsidRPr="005F48FE" w:rsidRDefault="001916AF" w:rsidP="008E5ACA">
            <w:pPr>
              <w:pStyle w:val="BulletsLayout"/>
            </w:pPr>
            <w:r w:rsidRPr="005F48FE">
              <w:t>TDS_PS_L3</w:t>
            </w:r>
          </w:p>
          <w:p w14:paraId="55E1AA16" w14:textId="77777777" w:rsidR="001916AF" w:rsidRPr="005F48FE" w:rsidRDefault="001916AF" w:rsidP="008E5ACA">
            <w:pPr>
              <w:pStyle w:val="BulletsLayout"/>
            </w:pPr>
            <w:r w:rsidRPr="005F48FE">
              <w:t>TDS_PS_L4</w:t>
            </w:r>
          </w:p>
          <w:p w14:paraId="635970D0"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4D46ED86" w14:textId="77777777" w:rsidR="001916AF" w:rsidRPr="005F48FE" w:rsidRDefault="001916AF"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35131E39" w14:textId="77777777" w:rsidR="001916AF" w:rsidRPr="009E0412" w:rsidRDefault="001916AF" w:rsidP="001916AF">
            <w:pPr>
              <w:pStyle w:val="FieldName"/>
              <w:rPr>
                <w:rFonts w:ascii="Arial" w:hAnsi="Arial" w:cs="Arial"/>
                <w:szCs w:val="20"/>
              </w:rPr>
            </w:pPr>
            <w:r w:rsidRPr="009E0412">
              <w:rPr>
                <w:rFonts w:ascii="Arial" w:hAnsi="Arial" w:cs="Arial"/>
                <w:szCs w:val="24"/>
              </w:rPr>
              <w:t>CALPADS, TOMS, TDS</w:t>
            </w:r>
          </w:p>
        </w:tc>
      </w:tr>
      <w:tr w:rsidR="001916AF" w:rsidRPr="009E0412" w14:paraId="7AF7AF4A" w14:textId="77777777" w:rsidTr="00E11DE4">
        <w:tc>
          <w:tcPr>
            <w:tcW w:w="1008" w:type="dxa"/>
          </w:tcPr>
          <w:p w14:paraId="08757F61" w14:textId="6E1EBB25" w:rsidR="001916AF" w:rsidRPr="009E0412" w:rsidRDefault="001916AF" w:rsidP="001916AF">
            <w:pPr>
              <w:spacing w:before="20" w:after="20"/>
              <w:jc w:val="center"/>
              <w:rPr>
                <w:b/>
                <w:szCs w:val="24"/>
              </w:rPr>
            </w:pPr>
            <w:r w:rsidRPr="009E0412">
              <w:rPr>
                <w:color w:val="000000"/>
              </w:rPr>
              <w:t>225</w:t>
            </w:r>
          </w:p>
        </w:tc>
        <w:tc>
          <w:tcPr>
            <w:tcW w:w="1008" w:type="dxa"/>
            <w:noWrap/>
          </w:tcPr>
          <w:p w14:paraId="1EA44F4F" w14:textId="2BFE6AB0" w:rsidR="001916AF" w:rsidRPr="009E0412" w:rsidRDefault="001916AF" w:rsidP="001916AF">
            <w:pPr>
              <w:spacing w:before="20" w:after="20"/>
              <w:jc w:val="center"/>
            </w:pPr>
            <w:r w:rsidRPr="00F7764C">
              <w:t>3064</w:t>
            </w:r>
          </w:p>
        </w:tc>
        <w:tc>
          <w:tcPr>
            <w:tcW w:w="1008" w:type="dxa"/>
            <w:noWrap/>
          </w:tcPr>
          <w:p w14:paraId="20833D7A" w14:textId="5A4F994F" w:rsidR="001916AF" w:rsidRPr="009E0412" w:rsidRDefault="001916AF" w:rsidP="001916AF">
            <w:pPr>
              <w:spacing w:before="20" w:after="20"/>
              <w:jc w:val="center"/>
            </w:pPr>
            <w:r w:rsidRPr="00F7764C">
              <w:t>3072</w:t>
            </w:r>
          </w:p>
        </w:tc>
        <w:tc>
          <w:tcPr>
            <w:tcW w:w="1080" w:type="dxa"/>
            <w:noWrap/>
          </w:tcPr>
          <w:p w14:paraId="65DA3880" w14:textId="3AB94E75" w:rsidR="001916AF" w:rsidRPr="009E0412" w:rsidDel="004F175A" w:rsidRDefault="001916AF" w:rsidP="001916AF">
            <w:pPr>
              <w:spacing w:before="20" w:after="20"/>
              <w:jc w:val="center"/>
              <w:rPr>
                <w:szCs w:val="24"/>
              </w:rPr>
            </w:pPr>
            <w:r w:rsidRPr="009E0412">
              <w:rPr>
                <w:color w:val="000000"/>
              </w:rPr>
              <w:t>9</w:t>
            </w:r>
          </w:p>
        </w:tc>
        <w:tc>
          <w:tcPr>
            <w:tcW w:w="3312" w:type="dxa"/>
          </w:tcPr>
          <w:p w14:paraId="42F147DB" w14:textId="54CC1BF7" w:rsidR="001916AF" w:rsidRPr="009E0412" w:rsidRDefault="001916AF" w:rsidP="00263759">
            <w:pPr>
              <w:spacing w:before="20"/>
            </w:pPr>
            <w:r w:rsidRPr="009E0412">
              <w:t>EDSPrintSize3 | Embedded Designated Supports—Print Size (Online) (Reading)</w:t>
            </w:r>
          </w:p>
          <w:p w14:paraId="7C292598" w14:textId="4CEE215C" w:rsidR="001916AF" w:rsidRPr="009E0412" w:rsidRDefault="001916AF" w:rsidP="00263759">
            <w:pPr>
              <w:spacing w:before="20"/>
            </w:pPr>
            <w:r w:rsidRPr="009E0412">
              <w:t xml:space="preserve">Note: </w:t>
            </w:r>
            <w:r w:rsidR="008B5976">
              <w:t>“P</w:t>
            </w:r>
            <w:r w:rsidRPr="009E0412">
              <w:t>rint size</w:t>
            </w:r>
            <w:r w:rsidR="008B5976">
              <w:t>”</w:t>
            </w:r>
            <w:r w:rsidRPr="009E0412">
              <w:t xml:space="preserve"> is </w:t>
            </w:r>
            <w:r w:rsidR="008B5976">
              <w:t>“</w:t>
            </w:r>
            <w:r w:rsidRPr="009E0412">
              <w:t>on-</w:t>
            </w:r>
            <w:r w:rsidR="002E6792">
              <w:t>‍</w:t>
            </w:r>
            <w:r w:rsidRPr="009E0412">
              <w:t>screen font size</w:t>
            </w:r>
            <w:r w:rsidR="008B5976">
              <w:t>”</w:t>
            </w:r>
            <w:r w:rsidRPr="009E0412">
              <w:t xml:space="preserve"> for </w:t>
            </w:r>
            <w:r w:rsidR="008B5976">
              <w:t>computer-based</w:t>
            </w:r>
            <w:r w:rsidRPr="009E0412">
              <w:t xml:space="preserve"> testing</w:t>
            </w:r>
            <w:r w:rsidR="008B5976">
              <w:t>.</w:t>
            </w:r>
          </w:p>
          <w:p w14:paraId="7FB675C4" w14:textId="519426AA" w:rsidR="001916AF" w:rsidRPr="009E0412" w:rsidRDefault="001916AF" w:rsidP="001916AF">
            <w:pPr>
              <w:spacing w:before="20" w:after="20"/>
              <w:rPr>
                <w:b/>
                <w:bCs/>
              </w:rPr>
            </w:pPr>
            <w:r w:rsidRPr="009E0412">
              <w:rPr>
                <w:szCs w:val="24"/>
              </w:rPr>
              <w:t>This field is applicable to the Initial ELPAC.</w:t>
            </w:r>
          </w:p>
        </w:tc>
        <w:tc>
          <w:tcPr>
            <w:tcW w:w="4176" w:type="dxa"/>
          </w:tcPr>
          <w:p w14:paraId="61663EFD" w14:textId="6682A235" w:rsidR="001916AF" w:rsidRPr="009E0412" w:rsidRDefault="001916AF" w:rsidP="001916AF">
            <w:pPr>
              <w:spacing w:before="20" w:after="20"/>
            </w:pPr>
            <w:r w:rsidRPr="009E0412">
              <w:t>Alphanumeric</w:t>
            </w:r>
          </w:p>
          <w:p w14:paraId="68A64982" w14:textId="640C1379" w:rsidR="001916AF" w:rsidRPr="005F48FE" w:rsidRDefault="001916AF" w:rsidP="008E5ACA">
            <w:pPr>
              <w:pStyle w:val="BulletsLayout"/>
            </w:pPr>
            <w:r w:rsidRPr="005F48FE">
              <w:t>TDS_PS_L1</w:t>
            </w:r>
          </w:p>
          <w:p w14:paraId="277525D8" w14:textId="77777777" w:rsidR="001916AF" w:rsidRPr="005F48FE" w:rsidRDefault="001916AF" w:rsidP="008E5ACA">
            <w:pPr>
              <w:pStyle w:val="BulletsLayout"/>
            </w:pPr>
            <w:r w:rsidRPr="005F48FE">
              <w:t>TDS_PS_L2</w:t>
            </w:r>
          </w:p>
          <w:p w14:paraId="1740D2BD" w14:textId="77777777" w:rsidR="001916AF" w:rsidRPr="005F48FE" w:rsidRDefault="001916AF" w:rsidP="008E5ACA">
            <w:pPr>
              <w:pStyle w:val="BulletsLayout"/>
            </w:pPr>
            <w:r w:rsidRPr="005F48FE">
              <w:t>TDS_PS_L3</w:t>
            </w:r>
          </w:p>
          <w:p w14:paraId="66D5F4B9" w14:textId="7962DD0C" w:rsidR="001916AF" w:rsidRPr="005F48FE" w:rsidRDefault="001916AF" w:rsidP="008E5ACA">
            <w:pPr>
              <w:pStyle w:val="BulletsLayout"/>
            </w:pPr>
            <w:r w:rsidRPr="005F48FE">
              <w:t>TDS_PS_L4</w:t>
            </w:r>
          </w:p>
          <w:p w14:paraId="1EF29434"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15D0D64B" w14:textId="3E6C4489"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07B9B8EA" w14:textId="54286212"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2A3F5FD8" w14:textId="77777777" w:rsidTr="00E11DE4">
        <w:tc>
          <w:tcPr>
            <w:tcW w:w="1008" w:type="dxa"/>
          </w:tcPr>
          <w:p w14:paraId="04AF5F69" w14:textId="7203A16A" w:rsidR="001916AF" w:rsidRPr="009E0412" w:rsidRDefault="001916AF" w:rsidP="001916AF">
            <w:pPr>
              <w:spacing w:before="20" w:after="20"/>
              <w:jc w:val="center"/>
            </w:pPr>
            <w:r w:rsidRPr="009E0412">
              <w:rPr>
                <w:color w:val="000000"/>
              </w:rPr>
              <w:t>226</w:t>
            </w:r>
          </w:p>
        </w:tc>
        <w:tc>
          <w:tcPr>
            <w:tcW w:w="1008" w:type="dxa"/>
            <w:noWrap/>
          </w:tcPr>
          <w:p w14:paraId="56EBF1B8" w14:textId="10544138" w:rsidR="001916AF" w:rsidRPr="009E0412" w:rsidRDefault="001916AF" w:rsidP="001916AF">
            <w:pPr>
              <w:spacing w:before="20" w:after="20"/>
              <w:jc w:val="center"/>
            </w:pPr>
            <w:r w:rsidRPr="00F7764C">
              <w:t>3073</w:t>
            </w:r>
          </w:p>
        </w:tc>
        <w:tc>
          <w:tcPr>
            <w:tcW w:w="1008" w:type="dxa"/>
            <w:noWrap/>
          </w:tcPr>
          <w:p w14:paraId="34A510FD" w14:textId="0B56AF6E" w:rsidR="001916AF" w:rsidRPr="009E0412" w:rsidRDefault="001916AF" w:rsidP="001916AF">
            <w:pPr>
              <w:spacing w:before="20" w:after="20"/>
              <w:jc w:val="center"/>
            </w:pPr>
            <w:r w:rsidRPr="00F7764C">
              <w:t>3081</w:t>
            </w:r>
          </w:p>
        </w:tc>
        <w:tc>
          <w:tcPr>
            <w:tcW w:w="1080" w:type="dxa"/>
            <w:noWrap/>
          </w:tcPr>
          <w:p w14:paraId="3B897807" w14:textId="1794B746" w:rsidR="001916AF" w:rsidRPr="009E0412" w:rsidRDefault="001916AF" w:rsidP="001916AF">
            <w:pPr>
              <w:spacing w:before="20" w:after="20"/>
              <w:jc w:val="center"/>
            </w:pPr>
            <w:r w:rsidRPr="009E0412">
              <w:rPr>
                <w:color w:val="000000"/>
              </w:rPr>
              <w:t>9</w:t>
            </w:r>
          </w:p>
        </w:tc>
        <w:tc>
          <w:tcPr>
            <w:tcW w:w="3312" w:type="dxa"/>
          </w:tcPr>
          <w:p w14:paraId="41694314" w14:textId="3E3F80F7" w:rsidR="001916AF" w:rsidRPr="009E0412" w:rsidRDefault="001916AF" w:rsidP="00263759">
            <w:pPr>
              <w:spacing w:before="20"/>
            </w:pPr>
            <w:r w:rsidRPr="009E0412">
              <w:t>EDSPrintSize4 | Embedded Designated Supports—Print Size (Online) (Writing)</w:t>
            </w:r>
          </w:p>
          <w:p w14:paraId="59A0E7EB" w14:textId="7CE852AC" w:rsidR="001916AF" w:rsidRPr="009E0412" w:rsidRDefault="001916AF" w:rsidP="00263759">
            <w:pPr>
              <w:spacing w:before="20"/>
            </w:pPr>
            <w:r w:rsidRPr="009E0412">
              <w:t xml:space="preserve">Note: </w:t>
            </w:r>
            <w:r w:rsidR="008B5976">
              <w:t>“P</w:t>
            </w:r>
            <w:r w:rsidRPr="009E0412">
              <w:t>rint size</w:t>
            </w:r>
            <w:r w:rsidR="008B5976">
              <w:t>”</w:t>
            </w:r>
            <w:r w:rsidRPr="009E0412">
              <w:t xml:space="preserve"> is </w:t>
            </w:r>
            <w:r w:rsidR="008B5976">
              <w:t>“</w:t>
            </w:r>
            <w:r w:rsidRPr="009E0412">
              <w:t>on-</w:t>
            </w:r>
            <w:r w:rsidR="002E6792">
              <w:t>‍</w:t>
            </w:r>
            <w:r w:rsidRPr="009E0412">
              <w:t>screen font size</w:t>
            </w:r>
            <w:r w:rsidR="008B5976">
              <w:t>”</w:t>
            </w:r>
            <w:r w:rsidRPr="009E0412">
              <w:t xml:space="preserve"> for </w:t>
            </w:r>
            <w:r w:rsidR="008B5976">
              <w:t>computer-based</w:t>
            </w:r>
            <w:r w:rsidRPr="009E0412">
              <w:t xml:space="preserve"> testing</w:t>
            </w:r>
            <w:r w:rsidR="008B5976">
              <w:t>.</w:t>
            </w:r>
          </w:p>
          <w:p w14:paraId="0CEE0A73" w14:textId="77777777" w:rsidR="001916AF" w:rsidRPr="009E0412" w:rsidRDefault="001916AF" w:rsidP="001916AF">
            <w:pPr>
              <w:spacing w:before="20" w:after="20"/>
            </w:pPr>
            <w:r w:rsidRPr="009E0412">
              <w:rPr>
                <w:szCs w:val="24"/>
              </w:rPr>
              <w:t>This field is applicable to the Initial ELPAC.</w:t>
            </w:r>
          </w:p>
        </w:tc>
        <w:tc>
          <w:tcPr>
            <w:tcW w:w="4176" w:type="dxa"/>
          </w:tcPr>
          <w:p w14:paraId="23139CB8" w14:textId="77B882BF" w:rsidR="001916AF" w:rsidRPr="009E0412" w:rsidRDefault="001916AF" w:rsidP="001916AF">
            <w:pPr>
              <w:spacing w:before="20" w:after="20"/>
            </w:pPr>
            <w:r w:rsidRPr="009E0412">
              <w:t>Alphanumeric</w:t>
            </w:r>
          </w:p>
          <w:p w14:paraId="42700880" w14:textId="77777777" w:rsidR="001916AF" w:rsidRPr="005F48FE" w:rsidRDefault="001916AF" w:rsidP="008E5ACA">
            <w:pPr>
              <w:pStyle w:val="BulletsLayout"/>
            </w:pPr>
            <w:r w:rsidRPr="005F48FE">
              <w:t>TDS_PS_L1</w:t>
            </w:r>
          </w:p>
          <w:p w14:paraId="5F02DF2E" w14:textId="77777777" w:rsidR="001916AF" w:rsidRPr="005F48FE" w:rsidRDefault="001916AF" w:rsidP="008E5ACA">
            <w:pPr>
              <w:pStyle w:val="BulletsLayout"/>
            </w:pPr>
            <w:r w:rsidRPr="005F48FE">
              <w:t>TDS_PS_L2</w:t>
            </w:r>
          </w:p>
          <w:p w14:paraId="0C38C8E5" w14:textId="77777777" w:rsidR="001916AF" w:rsidRPr="005F48FE" w:rsidRDefault="001916AF" w:rsidP="008E5ACA">
            <w:pPr>
              <w:pStyle w:val="BulletsLayout"/>
            </w:pPr>
            <w:r w:rsidRPr="005F48FE">
              <w:t>TDS_PS_L3</w:t>
            </w:r>
          </w:p>
          <w:p w14:paraId="797FC338" w14:textId="77777777" w:rsidR="001916AF" w:rsidRPr="005F48FE" w:rsidRDefault="001916AF" w:rsidP="008E5ACA">
            <w:pPr>
              <w:pStyle w:val="BulletsLayout"/>
            </w:pPr>
            <w:r w:rsidRPr="005F48FE">
              <w:t>TDS_PS_L4</w:t>
            </w:r>
          </w:p>
          <w:p w14:paraId="7CA7439D"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357126DE" w14:textId="77777777" w:rsidR="001916AF" w:rsidRPr="009E0412" w:rsidRDefault="001916AF" w:rsidP="00E009F1">
            <w:pPr>
              <w:spacing w:before="120" w:after="20"/>
            </w:pPr>
            <w:r w:rsidRPr="009E0412">
              <w:t>This field is blank for a student who did not test or for whom this test setting is not selected, or for a student who was assigned a domain exemption.</w:t>
            </w:r>
          </w:p>
        </w:tc>
        <w:tc>
          <w:tcPr>
            <w:tcW w:w="2445" w:type="dxa"/>
          </w:tcPr>
          <w:p w14:paraId="50ECDF4D"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1EB64017" w14:textId="77777777" w:rsidTr="00E11DE4">
        <w:tc>
          <w:tcPr>
            <w:tcW w:w="1008" w:type="dxa"/>
          </w:tcPr>
          <w:p w14:paraId="6A6D25E1" w14:textId="3F47C7A1" w:rsidR="001916AF" w:rsidRPr="009E0412" w:rsidRDefault="001916AF" w:rsidP="001916AF">
            <w:pPr>
              <w:spacing w:before="20" w:after="20"/>
              <w:jc w:val="center"/>
              <w:rPr>
                <w:b/>
                <w:szCs w:val="24"/>
              </w:rPr>
            </w:pPr>
            <w:r w:rsidRPr="009E0412">
              <w:rPr>
                <w:color w:val="000000"/>
              </w:rPr>
              <w:t>227</w:t>
            </w:r>
          </w:p>
        </w:tc>
        <w:tc>
          <w:tcPr>
            <w:tcW w:w="1008" w:type="dxa"/>
            <w:noWrap/>
          </w:tcPr>
          <w:p w14:paraId="785306C5" w14:textId="3FC2451A" w:rsidR="001916AF" w:rsidRPr="009E0412" w:rsidRDefault="001916AF" w:rsidP="001916AF">
            <w:pPr>
              <w:spacing w:before="20" w:after="20"/>
              <w:jc w:val="center"/>
            </w:pPr>
            <w:r w:rsidRPr="00F7764C">
              <w:t>3082</w:t>
            </w:r>
          </w:p>
        </w:tc>
        <w:tc>
          <w:tcPr>
            <w:tcW w:w="1008" w:type="dxa"/>
            <w:noWrap/>
          </w:tcPr>
          <w:p w14:paraId="2437B232" w14:textId="1AE1D994" w:rsidR="001916AF" w:rsidRPr="009E0412" w:rsidRDefault="001916AF" w:rsidP="001916AF">
            <w:pPr>
              <w:spacing w:before="20" w:after="20"/>
              <w:jc w:val="center"/>
            </w:pPr>
            <w:r w:rsidRPr="00F7764C">
              <w:t>3089</w:t>
            </w:r>
          </w:p>
        </w:tc>
        <w:tc>
          <w:tcPr>
            <w:tcW w:w="1080" w:type="dxa"/>
            <w:noWrap/>
          </w:tcPr>
          <w:p w14:paraId="07BC011C" w14:textId="6564C227" w:rsidR="001916AF" w:rsidRPr="009E0412" w:rsidDel="004F175A" w:rsidRDefault="001916AF" w:rsidP="001916AF">
            <w:pPr>
              <w:spacing w:before="20" w:after="20"/>
              <w:jc w:val="center"/>
              <w:rPr>
                <w:szCs w:val="24"/>
              </w:rPr>
            </w:pPr>
            <w:r w:rsidRPr="009E0412">
              <w:rPr>
                <w:color w:val="000000"/>
              </w:rPr>
              <w:t>8</w:t>
            </w:r>
          </w:p>
        </w:tc>
        <w:tc>
          <w:tcPr>
            <w:tcW w:w="3312" w:type="dxa"/>
          </w:tcPr>
          <w:p w14:paraId="26B4A2FD" w14:textId="2E910F9E" w:rsidR="001916AF" w:rsidRPr="009E0412" w:rsidRDefault="001916AF" w:rsidP="00263759">
            <w:pPr>
              <w:spacing w:before="20"/>
            </w:pPr>
            <w:r w:rsidRPr="009E0412">
              <w:t>EDSStreamline1 | Embedded Designated Supports—Streamline (Online) (Listening)</w:t>
            </w:r>
          </w:p>
          <w:p w14:paraId="52833396" w14:textId="7B4C2A5A" w:rsidR="001916AF" w:rsidRPr="009E0412" w:rsidRDefault="001916AF" w:rsidP="001916AF">
            <w:pPr>
              <w:spacing w:before="20" w:after="20"/>
              <w:rPr>
                <w:b/>
              </w:rPr>
            </w:pPr>
            <w:r w:rsidRPr="009E0412">
              <w:t>This field is applicable to both the Initial ELPAC and Initial Alternate ELPAC.</w:t>
            </w:r>
          </w:p>
        </w:tc>
        <w:tc>
          <w:tcPr>
            <w:tcW w:w="4176" w:type="dxa"/>
          </w:tcPr>
          <w:p w14:paraId="6A57BD8D" w14:textId="7C7CD9BC" w:rsidR="001916AF" w:rsidRPr="009E0412" w:rsidRDefault="001916AF" w:rsidP="001916AF">
            <w:pPr>
              <w:spacing w:before="20" w:after="20"/>
            </w:pPr>
            <w:r w:rsidRPr="009E0412">
              <w:t>Alphanumeric</w:t>
            </w:r>
          </w:p>
          <w:p w14:paraId="3414518B" w14:textId="3373380B" w:rsidR="001916AF" w:rsidRPr="005F48FE" w:rsidRDefault="001916AF" w:rsidP="008E5ACA">
            <w:pPr>
              <w:pStyle w:val="BulletsLayout"/>
            </w:pPr>
            <w:r w:rsidRPr="005F48FE">
              <w:t>TDS_SLM1</w:t>
            </w:r>
          </w:p>
          <w:p w14:paraId="469696D4"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0E5EE5F9" w14:textId="4BE718A9"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69A94B2F" w14:textId="428F324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07B04E93" w14:textId="77777777" w:rsidTr="00E11DE4">
        <w:tc>
          <w:tcPr>
            <w:tcW w:w="1008" w:type="dxa"/>
          </w:tcPr>
          <w:p w14:paraId="50C5690D" w14:textId="657945A1" w:rsidR="001916AF" w:rsidRPr="009E0412" w:rsidRDefault="001916AF" w:rsidP="001916AF">
            <w:pPr>
              <w:spacing w:before="20" w:after="20"/>
              <w:jc w:val="center"/>
              <w:rPr>
                <w:b/>
                <w:szCs w:val="24"/>
              </w:rPr>
            </w:pPr>
            <w:r w:rsidRPr="009E0412">
              <w:rPr>
                <w:color w:val="000000"/>
              </w:rPr>
              <w:t>228</w:t>
            </w:r>
          </w:p>
        </w:tc>
        <w:tc>
          <w:tcPr>
            <w:tcW w:w="1008" w:type="dxa"/>
            <w:noWrap/>
          </w:tcPr>
          <w:p w14:paraId="405C087D" w14:textId="78712E2A" w:rsidR="001916AF" w:rsidRPr="009E0412" w:rsidRDefault="001916AF" w:rsidP="001916AF">
            <w:pPr>
              <w:spacing w:before="20" w:after="20"/>
              <w:jc w:val="center"/>
            </w:pPr>
            <w:r w:rsidRPr="00F7764C">
              <w:t>3090</w:t>
            </w:r>
          </w:p>
        </w:tc>
        <w:tc>
          <w:tcPr>
            <w:tcW w:w="1008" w:type="dxa"/>
            <w:noWrap/>
          </w:tcPr>
          <w:p w14:paraId="25BE8B6A" w14:textId="29050B0D" w:rsidR="001916AF" w:rsidRPr="009E0412" w:rsidRDefault="001916AF" w:rsidP="001916AF">
            <w:pPr>
              <w:spacing w:before="20" w:after="20"/>
              <w:jc w:val="center"/>
            </w:pPr>
            <w:r w:rsidRPr="00F7764C">
              <w:t>3097</w:t>
            </w:r>
          </w:p>
        </w:tc>
        <w:tc>
          <w:tcPr>
            <w:tcW w:w="1080" w:type="dxa"/>
            <w:noWrap/>
          </w:tcPr>
          <w:p w14:paraId="19F7197B" w14:textId="4185CD0F" w:rsidR="001916AF" w:rsidRPr="009E0412" w:rsidDel="004F175A" w:rsidRDefault="001916AF" w:rsidP="001916AF">
            <w:pPr>
              <w:spacing w:before="20" w:after="20"/>
              <w:jc w:val="center"/>
              <w:rPr>
                <w:szCs w:val="24"/>
              </w:rPr>
            </w:pPr>
            <w:r w:rsidRPr="009E0412">
              <w:rPr>
                <w:color w:val="000000"/>
              </w:rPr>
              <w:t>8</w:t>
            </w:r>
          </w:p>
        </w:tc>
        <w:tc>
          <w:tcPr>
            <w:tcW w:w="3312" w:type="dxa"/>
          </w:tcPr>
          <w:p w14:paraId="154B82FC" w14:textId="328BB441" w:rsidR="001916AF" w:rsidRPr="009E0412" w:rsidRDefault="001916AF" w:rsidP="00263759">
            <w:pPr>
              <w:spacing w:before="20"/>
            </w:pPr>
            <w:r w:rsidRPr="009E0412">
              <w:t>EDSStreamline2 | Embedded Designated Supports—Streamline (Online) (Speaking)</w:t>
            </w:r>
          </w:p>
          <w:p w14:paraId="37995176" w14:textId="025F1CB4" w:rsidR="001916AF" w:rsidRPr="009E0412" w:rsidRDefault="001916AF" w:rsidP="001916AF">
            <w:pPr>
              <w:spacing w:before="20" w:after="20"/>
              <w:rPr>
                <w:b/>
              </w:rPr>
            </w:pPr>
            <w:r w:rsidRPr="009E0412">
              <w:t>This field is applicable to the Initial ELPAC.</w:t>
            </w:r>
          </w:p>
        </w:tc>
        <w:tc>
          <w:tcPr>
            <w:tcW w:w="4176" w:type="dxa"/>
          </w:tcPr>
          <w:p w14:paraId="79AA4376" w14:textId="5CBA0758" w:rsidR="001916AF" w:rsidRPr="009E0412" w:rsidRDefault="001916AF" w:rsidP="001916AF">
            <w:pPr>
              <w:spacing w:before="20" w:after="20"/>
            </w:pPr>
            <w:r w:rsidRPr="009E0412">
              <w:t>Alphanumeric</w:t>
            </w:r>
          </w:p>
          <w:p w14:paraId="6C9FAAB6" w14:textId="64ADC673" w:rsidR="001916AF" w:rsidRPr="005F48FE" w:rsidRDefault="001916AF" w:rsidP="008E5ACA">
            <w:pPr>
              <w:pStyle w:val="BulletsLayout"/>
            </w:pPr>
            <w:r w:rsidRPr="005F48FE">
              <w:t>TDS_SLM1</w:t>
            </w:r>
          </w:p>
          <w:p w14:paraId="11809074"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0FD6E42D" w14:textId="40CBD4F6"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41FC50B0" w14:textId="0A88AEE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5CB3F316" w14:textId="77777777" w:rsidTr="00E11DE4">
        <w:tc>
          <w:tcPr>
            <w:tcW w:w="1008" w:type="dxa"/>
          </w:tcPr>
          <w:p w14:paraId="597AF8DD" w14:textId="4518A266" w:rsidR="001916AF" w:rsidRPr="009E0412" w:rsidRDefault="001916AF" w:rsidP="001916AF">
            <w:pPr>
              <w:spacing w:before="20" w:after="20"/>
              <w:jc w:val="center"/>
            </w:pPr>
            <w:r w:rsidRPr="009E0412">
              <w:rPr>
                <w:color w:val="000000"/>
              </w:rPr>
              <w:t>229</w:t>
            </w:r>
          </w:p>
        </w:tc>
        <w:tc>
          <w:tcPr>
            <w:tcW w:w="1008" w:type="dxa"/>
            <w:noWrap/>
          </w:tcPr>
          <w:p w14:paraId="5DAA0B8D" w14:textId="5D1AF6C0" w:rsidR="001916AF" w:rsidRPr="009E0412" w:rsidRDefault="001916AF" w:rsidP="001916AF">
            <w:pPr>
              <w:spacing w:before="20" w:after="20"/>
              <w:jc w:val="center"/>
            </w:pPr>
            <w:r w:rsidRPr="00F7764C">
              <w:t>3098</w:t>
            </w:r>
          </w:p>
        </w:tc>
        <w:tc>
          <w:tcPr>
            <w:tcW w:w="1008" w:type="dxa"/>
            <w:noWrap/>
          </w:tcPr>
          <w:p w14:paraId="5F8A152F" w14:textId="6E78F977" w:rsidR="001916AF" w:rsidRPr="009E0412" w:rsidRDefault="001916AF" w:rsidP="001916AF">
            <w:pPr>
              <w:spacing w:before="20" w:after="20"/>
              <w:jc w:val="center"/>
            </w:pPr>
            <w:r w:rsidRPr="00F7764C">
              <w:t>3105</w:t>
            </w:r>
          </w:p>
        </w:tc>
        <w:tc>
          <w:tcPr>
            <w:tcW w:w="1080" w:type="dxa"/>
            <w:noWrap/>
          </w:tcPr>
          <w:p w14:paraId="4F5B9AAB" w14:textId="320742A4" w:rsidR="001916AF" w:rsidRPr="009E0412" w:rsidRDefault="001916AF" w:rsidP="001916AF">
            <w:pPr>
              <w:spacing w:before="20" w:after="20"/>
              <w:jc w:val="center"/>
            </w:pPr>
            <w:r w:rsidRPr="009E0412">
              <w:rPr>
                <w:color w:val="000000"/>
              </w:rPr>
              <w:t>8</w:t>
            </w:r>
          </w:p>
        </w:tc>
        <w:tc>
          <w:tcPr>
            <w:tcW w:w="3312" w:type="dxa"/>
          </w:tcPr>
          <w:p w14:paraId="04550751" w14:textId="12EDB7CE" w:rsidR="001916AF" w:rsidRPr="009E0412" w:rsidRDefault="001916AF" w:rsidP="00263759">
            <w:pPr>
              <w:spacing w:before="20"/>
            </w:pPr>
            <w:r w:rsidRPr="009E0412">
              <w:t>EDSStreamline3 | Embedded Designated Supports—Streamline (Online) (Reading)</w:t>
            </w:r>
          </w:p>
          <w:p w14:paraId="4D067156" w14:textId="77777777" w:rsidR="001916AF" w:rsidRPr="009E0412" w:rsidRDefault="001916AF" w:rsidP="001916AF">
            <w:pPr>
              <w:spacing w:before="20" w:after="20"/>
            </w:pPr>
            <w:r w:rsidRPr="009E0412">
              <w:t>This field is applicable to the Initial ELPAC.</w:t>
            </w:r>
          </w:p>
        </w:tc>
        <w:tc>
          <w:tcPr>
            <w:tcW w:w="4176" w:type="dxa"/>
          </w:tcPr>
          <w:p w14:paraId="0B36D1F4" w14:textId="67B89328" w:rsidR="001916AF" w:rsidRPr="009E0412" w:rsidRDefault="001916AF" w:rsidP="001916AF">
            <w:pPr>
              <w:spacing w:before="20" w:after="20"/>
            </w:pPr>
            <w:r w:rsidRPr="009E0412">
              <w:t>Alphanumeric</w:t>
            </w:r>
          </w:p>
          <w:p w14:paraId="009726E3" w14:textId="258CDDE3" w:rsidR="001916AF" w:rsidRPr="005F48FE" w:rsidRDefault="001916AF" w:rsidP="008E5ACA">
            <w:pPr>
              <w:pStyle w:val="BulletsLayout"/>
            </w:pPr>
            <w:r w:rsidRPr="005F48FE">
              <w:t>TDS_SLM1</w:t>
            </w:r>
          </w:p>
          <w:p w14:paraId="60F7DFD3"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41BB7B4D" w14:textId="77777777" w:rsidR="001916AF" w:rsidRPr="009E0412" w:rsidRDefault="001916AF" w:rsidP="00E009F1">
            <w:pPr>
              <w:spacing w:before="120" w:after="20"/>
            </w:pPr>
            <w:r w:rsidRPr="009E0412">
              <w:t>This field is blank for a student who did not test or for whom this test setting is not selected, or for a student who was assigned a domain exemption.</w:t>
            </w:r>
          </w:p>
        </w:tc>
        <w:tc>
          <w:tcPr>
            <w:tcW w:w="2445" w:type="dxa"/>
          </w:tcPr>
          <w:p w14:paraId="50761296"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2C128FE2" w14:textId="77777777" w:rsidTr="00E11DE4">
        <w:tc>
          <w:tcPr>
            <w:tcW w:w="1008" w:type="dxa"/>
          </w:tcPr>
          <w:p w14:paraId="37478CDD" w14:textId="5B946385" w:rsidR="001916AF" w:rsidRPr="009E0412" w:rsidRDefault="001916AF" w:rsidP="001916AF">
            <w:pPr>
              <w:spacing w:before="20" w:after="20"/>
              <w:jc w:val="center"/>
            </w:pPr>
            <w:r w:rsidRPr="009E0412">
              <w:rPr>
                <w:color w:val="000000"/>
              </w:rPr>
              <w:t>230</w:t>
            </w:r>
          </w:p>
        </w:tc>
        <w:tc>
          <w:tcPr>
            <w:tcW w:w="1008" w:type="dxa"/>
            <w:noWrap/>
          </w:tcPr>
          <w:p w14:paraId="4EF3D446" w14:textId="66BACC44" w:rsidR="001916AF" w:rsidRPr="009E0412" w:rsidRDefault="001916AF" w:rsidP="001916AF">
            <w:pPr>
              <w:spacing w:before="20" w:after="20"/>
              <w:jc w:val="center"/>
            </w:pPr>
            <w:r w:rsidRPr="00F7764C">
              <w:t>3106</w:t>
            </w:r>
          </w:p>
        </w:tc>
        <w:tc>
          <w:tcPr>
            <w:tcW w:w="1008" w:type="dxa"/>
            <w:noWrap/>
          </w:tcPr>
          <w:p w14:paraId="7B236109" w14:textId="273B3C93" w:rsidR="001916AF" w:rsidRPr="009E0412" w:rsidRDefault="001916AF" w:rsidP="001916AF">
            <w:pPr>
              <w:spacing w:before="20" w:after="20"/>
              <w:jc w:val="center"/>
            </w:pPr>
            <w:r w:rsidRPr="00F7764C">
              <w:t>3113</w:t>
            </w:r>
          </w:p>
        </w:tc>
        <w:tc>
          <w:tcPr>
            <w:tcW w:w="1080" w:type="dxa"/>
            <w:noWrap/>
          </w:tcPr>
          <w:p w14:paraId="174E8DC8" w14:textId="268F8E26" w:rsidR="001916AF" w:rsidRPr="009E0412" w:rsidRDefault="001916AF" w:rsidP="001916AF">
            <w:pPr>
              <w:spacing w:before="20" w:after="20"/>
              <w:jc w:val="center"/>
            </w:pPr>
            <w:r w:rsidRPr="009E0412">
              <w:rPr>
                <w:color w:val="000000"/>
              </w:rPr>
              <w:t>8</w:t>
            </w:r>
          </w:p>
        </w:tc>
        <w:tc>
          <w:tcPr>
            <w:tcW w:w="3312" w:type="dxa"/>
          </w:tcPr>
          <w:p w14:paraId="2F8422F5" w14:textId="2CFC8689" w:rsidR="001916AF" w:rsidRPr="009E0412" w:rsidRDefault="001916AF" w:rsidP="00263759">
            <w:pPr>
              <w:spacing w:before="20"/>
            </w:pPr>
            <w:r w:rsidRPr="009E0412">
              <w:t>EDSStreamline4 | Embedded Designated Supports—Streamline (Online) (Writing)</w:t>
            </w:r>
          </w:p>
          <w:p w14:paraId="3BA200B5" w14:textId="025F1CB4" w:rsidR="001916AF" w:rsidRPr="009E0412" w:rsidRDefault="001916AF" w:rsidP="001916AF">
            <w:pPr>
              <w:spacing w:before="20" w:after="20"/>
            </w:pPr>
            <w:r w:rsidRPr="009E0412">
              <w:t>This field is applicable to the Initial ELPAC.</w:t>
            </w:r>
          </w:p>
        </w:tc>
        <w:tc>
          <w:tcPr>
            <w:tcW w:w="4176" w:type="dxa"/>
          </w:tcPr>
          <w:p w14:paraId="47A1FF5A" w14:textId="2EF25DB8" w:rsidR="001916AF" w:rsidRPr="009E0412" w:rsidRDefault="001916AF" w:rsidP="001916AF">
            <w:pPr>
              <w:spacing w:before="20" w:after="20"/>
            </w:pPr>
            <w:r w:rsidRPr="009E0412">
              <w:t>Alphanumeric</w:t>
            </w:r>
          </w:p>
          <w:p w14:paraId="754F69E9" w14:textId="16010916" w:rsidR="001916AF" w:rsidRPr="005F48FE" w:rsidRDefault="001916AF" w:rsidP="008E5ACA">
            <w:pPr>
              <w:pStyle w:val="BulletsLayout"/>
            </w:pPr>
            <w:r w:rsidRPr="005F48FE">
              <w:t>TDS_SLM1</w:t>
            </w:r>
          </w:p>
          <w:p w14:paraId="54A576EB"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5101EB6E" w14:textId="579ED06D" w:rsidR="001916AF" w:rsidRPr="009E0412" w:rsidRDefault="001916AF" w:rsidP="00E009F1">
            <w:pPr>
              <w:spacing w:before="120" w:after="20"/>
            </w:pPr>
            <w:r w:rsidRPr="009E0412">
              <w:t>This field is blank for a student who did not test or for whom this test setting is not selected, or for a student who was assigned a domain exemption.</w:t>
            </w:r>
          </w:p>
        </w:tc>
        <w:tc>
          <w:tcPr>
            <w:tcW w:w="2445" w:type="dxa"/>
          </w:tcPr>
          <w:p w14:paraId="51B1C655" w14:textId="2C801A60"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1941A745" w14:textId="77777777" w:rsidTr="00E11DE4">
        <w:tc>
          <w:tcPr>
            <w:tcW w:w="1008" w:type="dxa"/>
          </w:tcPr>
          <w:p w14:paraId="0F272976" w14:textId="6C4D0ADD" w:rsidR="001916AF" w:rsidRPr="009E0412" w:rsidRDefault="001916AF" w:rsidP="001916AF">
            <w:pPr>
              <w:spacing w:before="20" w:after="20"/>
              <w:jc w:val="center"/>
              <w:rPr>
                <w:b/>
                <w:szCs w:val="24"/>
              </w:rPr>
            </w:pPr>
            <w:r w:rsidRPr="009E0412">
              <w:rPr>
                <w:color w:val="000000"/>
              </w:rPr>
              <w:t>231</w:t>
            </w:r>
          </w:p>
        </w:tc>
        <w:tc>
          <w:tcPr>
            <w:tcW w:w="1008" w:type="dxa"/>
            <w:noWrap/>
          </w:tcPr>
          <w:p w14:paraId="6C6E4F0F" w14:textId="62A6AFED" w:rsidR="001916AF" w:rsidRPr="009E0412" w:rsidRDefault="001916AF" w:rsidP="001916AF">
            <w:pPr>
              <w:spacing w:before="20" w:after="20"/>
              <w:jc w:val="center"/>
            </w:pPr>
            <w:r w:rsidRPr="00F7764C">
              <w:t>3114</w:t>
            </w:r>
          </w:p>
        </w:tc>
        <w:tc>
          <w:tcPr>
            <w:tcW w:w="1008" w:type="dxa"/>
            <w:noWrap/>
          </w:tcPr>
          <w:p w14:paraId="5EDBDF52" w14:textId="2FB809D0" w:rsidR="001916AF" w:rsidRPr="009E0412" w:rsidRDefault="001916AF" w:rsidP="001916AF">
            <w:pPr>
              <w:spacing w:before="20" w:after="20"/>
              <w:jc w:val="center"/>
            </w:pPr>
            <w:r w:rsidRPr="00F7764C">
              <w:t>3120</w:t>
            </w:r>
          </w:p>
        </w:tc>
        <w:tc>
          <w:tcPr>
            <w:tcW w:w="1080" w:type="dxa"/>
            <w:noWrap/>
          </w:tcPr>
          <w:p w14:paraId="341323C8" w14:textId="425D4DEC" w:rsidR="001916AF" w:rsidRPr="009E0412" w:rsidDel="004F175A" w:rsidRDefault="001916AF" w:rsidP="001916AF">
            <w:pPr>
              <w:spacing w:before="20" w:after="20"/>
              <w:jc w:val="center"/>
              <w:rPr>
                <w:szCs w:val="24"/>
              </w:rPr>
            </w:pPr>
            <w:r w:rsidRPr="009E0412">
              <w:rPr>
                <w:color w:val="000000"/>
              </w:rPr>
              <w:t>7</w:t>
            </w:r>
          </w:p>
        </w:tc>
        <w:tc>
          <w:tcPr>
            <w:tcW w:w="3312" w:type="dxa"/>
          </w:tcPr>
          <w:p w14:paraId="6B9713B6" w14:textId="7B4C2A5A" w:rsidR="001916AF" w:rsidRPr="009E0412" w:rsidRDefault="001916AF" w:rsidP="006158E8">
            <w:pPr>
              <w:spacing w:before="20"/>
            </w:pPr>
            <w:r w:rsidRPr="009E0412">
              <w:t>EDSTurnOffAnyUniversalTool1 | Embedded Designated Supports—Turn Off Any Universal Tool(s) (Online) (Listening)</w:t>
            </w:r>
          </w:p>
          <w:p w14:paraId="5D508513" w14:textId="7B4C2A5A" w:rsidR="001916AF" w:rsidRPr="009E0412" w:rsidRDefault="001916AF" w:rsidP="001916AF">
            <w:pPr>
              <w:spacing w:before="20" w:after="20"/>
              <w:rPr>
                <w:b/>
              </w:rPr>
            </w:pPr>
            <w:r w:rsidRPr="009E0412">
              <w:t>This field is applicable to both the Initial ELPAC and Initial Alternate ELPAC.</w:t>
            </w:r>
          </w:p>
        </w:tc>
        <w:tc>
          <w:tcPr>
            <w:tcW w:w="4176" w:type="dxa"/>
          </w:tcPr>
          <w:p w14:paraId="769927F7" w14:textId="23021CCF" w:rsidR="001916AF" w:rsidRPr="009E0412" w:rsidRDefault="001916AF" w:rsidP="001916AF">
            <w:pPr>
              <w:spacing w:before="20" w:after="20"/>
            </w:pPr>
            <w:r w:rsidRPr="009E0412">
              <w:t>Alphanumeric</w:t>
            </w:r>
          </w:p>
          <w:p w14:paraId="598C4296" w14:textId="3FB8FCCD" w:rsidR="001916AF" w:rsidRPr="005F48FE" w:rsidRDefault="001916AF" w:rsidP="008E5ACA">
            <w:pPr>
              <w:pStyle w:val="BulletsLayout"/>
            </w:pPr>
            <w:r w:rsidRPr="005F48FE">
              <w:t>TDS_REM</w:t>
            </w:r>
          </w:p>
          <w:p w14:paraId="64AC10E1"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750E0670" w14:textId="0776E065"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3619DD0A" w14:textId="516E2B20"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47EF5C41" w14:textId="77777777" w:rsidTr="00E11DE4">
        <w:tc>
          <w:tcPr>
            <w:tcW w:w="1008" w:type="dxa"/>
          </w:tcPr>
          <w:p w14:paraId="5E535389" w14:textId="10833D04" w:rsidR="001916AF" w:rsidRPr="009E0412" w:rsidRDefault="001916AF" w:rsidP="001916AF">
            <w:pPr>
              <w:spacing w:before="20" w:after="20"/>
              <w:jc w:val="center"/>
              <w:rPr>
                <w:b/>
                <w:szCs w:val="24"/>
              </w:rPr>
            </w:pPr>
            <w:r w:rsidRPr="009E0412">
              <w:rPr>
                <w:color w:val="000000"/>
              </w:rPr>
              <w:t>232</w:t>
            </w:r>
          </w:p>
        </w:tc>
        <w:tc>
          <w:tcPr>
            <w:tcW w:w="1008" w:type="dxa"/>
            <w:noWrap/>
          </w:tcPr>
          <w:p w14:paraId="3DB8A741" w14:textId="15C8739C" w:rsidR="001916AF" w:rsidRPr="009E0412" w:rsidRDefault="001916AF" w:rsidP="001916AF">
            <w:pPr>
              <w:spacing w:before="20" w:after="20"/>
              <w:jc w:val="center"/>
            </w:pPr>
            <w:r w:rsidRPr="00F7764C">
              <w:t>3121</w:t>
            </w:r>
          </w:p>
        </w:tc>
        <w:tc>
          <w:tcPr>
            <w:tcW w:w="1008" w:type="dxa"/>
            <w:noWrap/>
          </w:tcPr>
          <w:p w14:paraId="6FF54572" w14:textId="4607E124" w:rsidR="001916AF" w:rsidRPr="009E0412" w:rsidRDefault="001916AF" w:rsidP="001916AF">
            <w:pPr>
              <w:spacing w:before="20" w:after="20"/>
              <w:jc w:val="center"/>
            </w:pPr>
            <w:r w:rsidRPr="00F7764C">
              <w:t>3127</w:t>
            </w:r>
          </w:p>
        </w:tc>
        <w:tc>
          <w:tcPr>
            <w:tcW w:w="1080" w:type="dxa"/>
            <w:noWrap/>
          </w:tcPr>
          <w:p w14:paraId="2F7628A4" w14:textId="37550822" w:rsidR="001916AF" w:rsidRPr="009E0412" w:rsidDel="004F175A" w:rsidRDefault="001916AF" w:rsidP="001916AF">
            <w:pPr>
              <w:spacing w:before="20" w:after="20"/>
              <w:jc w:val="center"/>
              <w:rPr>
                <w:szCs w:val="24"/>
              </w:rPr>
            </w:pPr>
            <w:r w:rsidRPr="009E0412">
              <w:rPr>
                <w:color w:val="000000"/>
              </w:rPr>
              <w:t>7</w:t>
            </w:r>
          </w:p>
        </w:tc>
        <w:tc>
          <w:tcPr>
            <w:tcW w:w="3312" w:type="dxa"/>
          </w:tcPr>
          <w:p w14:paraId="5B706FB7" w14:textId="576E0286" w:rsidR="001916AF" w:rsidRPr="009E0412" w:rsidRDefault="001916AF" w:rsidP="00263759">
            <w:pPr>
              <w:spacing w:before="20"/>
            </w:pPr>
            <w:r w:rsidRPr="009E0412">
              <w:t>EDSTurnOffAnyUniversalTool2 | Embedded Designated Supports—Turn Off Any Universal Tool(s) (Online) (Speaking)</w:t>
            </w:r>
          </w:p>
          <w:p w14:paraId="037AB5F2" w14:textId="77777777" w:rsidR="001916AF" w:rsidRPr="009E0412" w:rsidRDefault="001916AF" w:rsidP="001916AF">
            <w:pPr>
              <w:spacing w:before="20" w:after="20"/>
              <w:rPr>
                <w:b/>
              </w:rPr>
            </w:pPr>
            <w:r w:rsidRPr="009E0412">
              <w:t>This field is applicable to the Initial ELPAC.</w:t>
            </w:r>
          </w:p>
        </w:tc>
        <w:tc>
          <w:tcPr>
            <w:tcW w:w="4176" w:type="dxa"/>
          </w:tcPr>
          <w:p w14:paraId="15A2BF10" w14:textId="2317F72F" w:rsidR="001916AF" w:rsidRPr="009E0412" w:rsidRDefault="001916AF" w:rsidP="001916AF">
            <w:pPr>
              <w:spacing w:before="20" w:after="20"/>
            </w:pPr>
            <w:r w:rsidRPr="009E0412">
              <w:t>Alphanumeric</w:t>
            </w:r>
          </w:p>
          <w:p w14:paraId="51CFF7A8" w14:textId="5D1EFA71" w:rsidR="001916AF" w:rsidRPr="005F48FE" w:rsidRDefault="001916AF" w:rsidP="008E5ACA">
            <w:pPr>
              <w:pStyle w:val="BulletsLayout"/>
            </w:pPr>
            <w:r w:rsidRPr="005F48FE">
              <w:t>TDS_REM</w:t>
            </w:r>
          </w:p>
          <w:p w14:paraId="55052088"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325CD79A" w14:textId="77777777"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2EC7F42E"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5EB191C2" w14:textId="77777777" w:rsidTr="00E11DE4">
        <w:tc>
          <w:tcPr>
            <w:tcW w:w="1008" w:type="dxa"/>
          </w:tcPr>
          <w:p w14:paraId="49712431" w14:textId="5425C2F6" w:rsidR="001916AF" w:rsidRPr="009E0412" w:rsidRDefault="001916AF" w:rsidP="001916AF">
            <w:pPr>
              <w:spacing w:before="20" w:after="20"/>
              <w:jc w:val="center"/>
              <w:rPr>
                <w:b/>
                <w:szCs w:val="24"/>
              </w:rPr>
            </w:pPr>
            <w:r w:rsidRPr="009E0412">
              <w:rPr>
                <w:color w:val="000000"/>
              </w:rPr>
              <w:t>233</w:t>
            </w:r>
          </w:p>
        </w:tc>
        <w:tc>
          <w:tcPr>
            <w:tcW w:w="1008" w:type="dxa"/>
            <w:noWrap/>
          </w:tcPr>
          <w:p w14:paraId="14864199" w14:textId="47B54390" w:rsidR="001916AF" w:rsidRPr="009E0412" w:rsidRDefault="001916AF" w:rsidP="001916AF">
            <w:pPr>
              <w:spacing w:before="20" w:after="20"/>
              <w:jc w:val="center"/>
            </w:pPr>
            <w:r w:rsidRPr="00F7764C">
              <w:t>3128</w:t>
            </w:r>
          </w:p>
        </w:tc>
        <w:tc>
          <w:tcPr>
            <w:tcW w:w="1008" w:type="dxa"/>
            <w:noWrap/>
          </w:tcPr>
          <w:p w14:paraId="7D8F3D3B" w14:textId="0FEDD03F" w:rsidR="001916AF" w:rsidRPr="009E0412" w:rsidRDefault="001916AF" w:rsidP="001916AF">
            <w:pPr>
              <w:spacing w:before="20" w:after="20"/>
              <w:jc w:val="center"/>
            </w:pPr>
            <w:r w:rsidRPr="00F7764C">
              <w:t>3134</w:t>
            </w:r>
          </w:p>
        </w:tc>
        <w:tc>
          <w:tcPr>
            <w:tcW w:w="1080" w:type="dxa"/>
            <w:noWrap/>
          </w:tcPr>
          <w:p w14:paraId="7B2CF88A" w14:textId="315AA7B3" w:rsidR="001916AF" w:rsidRPr="009E0412" w:rsidDel="004F175A" w:rsidRDefault="001916AF" w:rsidP="001916AF">
            <w:pPr>
              <w:spacing w:before="20" w:after="20"/>
              <w:jc w:val="center"/>
              <w:rPr>
                <w:szCs w:val="24"/>
              </w:rPr>
            </w:pPr>
            <w:r w:rsidRPr="009E0412">
              <w:rPr>
                <w:color w:val="000000"/>
              </w:rPr>
              <w:t>7</w:t>
            </w:r>
          </w:p>
        </w:tc>
        <w:tc>
          <w:tcPr>
            <w:tcW w:w="3312" w:type="dxa"/>
          </w:tcPr>
          <w:p w14:paraId="55724C6A" w14:textId="02B75478" w:rsidR="001916AF" w:rsidRPr="009E0412" w:rsidRDefault="001916AF" w:rsidP="00263759">
            <w:pPr>
              <w:spacing w:before="20"/>
            </w:pPr>
            <w:r w:rsidRPr="009E0412">
              <w:t>EDSTurnOffAnyUniversalTool3 | Embedded Designated Supports—Turn Off Any Universal Tool(s) (Online) (Reading)</w:t>
            </w:r>
          </w:p>
          <w:p w14:paraId="0747CCEF" w14:textId="025F1CB4" w:rsidR="001916AF" w:rsidRPr="009E0412" w:rsidRDefault="001916AF" w:rsidP="001916AF">
            <w:pPr>
              <w:spacing w:before="20" w:after="20"/>
              <w:rPr>
                <w:b/>
              </w:rPr>
            </w:pPr>
            <w:r w:rsidRPr="009E0412">
              <w:t>This field is applicable to the Initial ELPAC.</w:t>
            </w:r>
          </w:p>
        </w:tc>
        <w:tc>
          <w:tcPr>
            <w:tcW w:w="4176" w:type="dxa"/>
          </w:tcPr>
          <w:p w14:paraId="75D95A0E" w14:textId="69729293" w:rsidR="001916AF" w:rsidRPr="009E0412" w:rsidRDefault="001916AF" w:rsidP="001916AF">
            <w:pPr>
              <w:spacing w:before="20" w:after="20"/>
            </w:pPr>
            <w:r w:rsidRPr="009E0412">
              <w:t>Alphanumeric</w:t>
            </w:r>
          </w:p>
          <w:p w14:paraId="2F30B11F" w14:textId="0F761FFF" w:rsidR="001916AF" w:rsidRPr="005F48FE" w:rsidRDefault="001916AF" w:rsidP="008E5ACA">
            <w:pPr>
              <w:pStyle w:val="BulletsLayout"/>
            </w:pPr>
            <w:r w:rsidRPr="005F48FE">
              <w:t>TDS_REM</w:t>
            </w:r>
          </w:p>
          <w:p w14:paraId="1C4D5516"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1EEB4704" w14:textId="45FDF5DA"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43102D95" w14:textId="6AEDC7C3"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r w:rsidR="001916AF" w:rsidRPr="009E0412" w14:paraId="321E99A9" w14:textId="77777777" w:rsidTr="00E11DE4">
        <w:tc>
          <w:tcPr>
            <w:tcW w:w="1008" w:type="dxa"/>
          </w:tcPr>
          <w:p w14:paraId="2B4CB960" w14:textId="7DE05B4F" w:rsidR="001916AF" w:rsidRPr="009E0412" w:rsidRDefault="001916AF" w:rsidP="001916AF">
            <w:pPr>
              <w:spacing w:before="20" w:after="20"/>
              <w:jc w:val="center"/>
              <w:rPr>
                <w:b/>
                <w:szCs w:val="24"/>
              </w:rPr>
            </w:pPr>
            <w:r w:rsidRPr="009E0412">
              <w:rPr>
                <w:color w:val="000000"/>
              </w:rPr>
              <w:t>234</w:t>
            </w:r>
          </w:p>
        </w:tc>
        <w:tc>
          <w:tcPr>
            <w:tcW w:w="1008" w:type="dxa"/>
            <w:noWrap/>
          </w:tcPr>
          <w:p w14:paraId="397055D7" w14:textId="231BEB60" w:rsidR="001916AF" w:rsidRPr="009E0412" w:rsidRDefault="001916AF" w:rsidP="001916AF">
            <w:pPr>
              <w:spacing w:before="20" w:after="20"/>
              <w:jc w:val="center"/>
            </w:pPr>
            <w:r w:rsidRPr="00F7764C">
              <w:t>3135</w:t>
            </w:r>
          </w:p>
        </w:tc>
        <w:tc>
          <w:tcPr>
            <w:tcW w:w="1008" w:type="dxa"/>
            <w:noWrap/>
          </w:tcPr>
          <w:p w14:paraId="2599FB43" w14:textId="01217727" w:rsidR="001916AF" w:rsidRPr="009E0412" w:rsidRDefault="001916AF" w:rsidP="001916AF">
            <w:pPr>
              <w:spacing w:before="20" w:after="20"/>
              <w:jc w:val="center"/>
            </w:pPr>
            <w:r w:rsidRPr="00F7764C">
              <w:t>3141</w:t>
            </w:r>
          </w:p>
        </w:tc>
        <w:tc>
          <w:tcPr>
            <w:tcW w:w="1080" w:type="dxa"/>
            <w:noWrap/>
          </w:tcPr>
          <w:p w14:paraId="1F49113C" w14:textId="7BE4CC43" w:rsidR="001916AF" w:rsidRPr="009E0412" w:rsidDel="004F175A" w:rsidRDefault="001916AF" w:rsidP="001916AF">
            <w:pPr>
              <w:spacing w:before="20" w:after="20"/>
              <w:jc w:val="center"/>
              <w:rPr>
                <w:szCs w:val="24"/>
              </w:rPr>
            </w:pPr>
            <w:r w:rsidRPr="009E0412">
              <w:rPr>
                <w:color w:val="000000"/>
              </w:rPr>
              <w:t>7</w:t>
            </w:r>
          </w:p>
        </w:tc>
        <w:tc>
          <w:tcPr>
            <w:tcW w:w="3312" w:type="dxa"/>
          </w:tcPr>
          <w:p w14:paraId="66DD262D" w14:textId="298153AE" w:rsidR="001916AF" w:rsidRPr="009E0412" w:rsidRDefault="001916AF" w:rsidP="00263759">
            <w:pPr>
              <w:spacing w:before="20"/>
            </w:pPr>
            <w:r w:rsidRPr="009E0412">
              <w:t>EDSTurnOffAnyUniversalTool4 | Embedded Designated Supports—Turn Off Any Universal Tool(s) (Online) (Writing)</w:t>
            </w:r>
          </w:p>
          <w:p w14:paraId="5126E0BF" w14:textId="025F1CB4" w:rsidR="001916AF" w:rsidRPr="009E0412" w:rsidRDefault="001916AF" w:rsidP="001916AF">
            <w:pPr>
              <w:spacing w:before="20" w:after="20"/>
              <w:rPr>
                <w:b/>
              </w:rPr>
            </w:pPr>
            <w:r w:rsidRPr="009E0412">
              <w:t>This field is applicable to the Initial ELPAC.</w:t>
            </w:r>
          </w:p>
        </w:tc>
        <w:tc>
          <w:tcPr>
            <w:tcW w:w="4176" w:type="dxa"/>
          </w:tcPr>
          <w:p w14:paraId="1ED6CC6A" w14:textId="6B6DFCB3" w:rsidR="001916AF" w:rsidRPr="009E0412" w:rsidRDefault="001916AF" w:rsidP="001916AF">
            <w:pPr>
              <w:spacing w:before="20" w:after="20"/>
            </w:pPr>
            <w:r w:rsidRPr="009E0412">
              <w:t>Alphanumeric</w:t>
            </w:r>
          </w:p>
          <w:p w14:paraId="0A7741D7" w14:textId="314A9DD9" w:rsidR="001916AF" w:rsidRPr="005F48FE" w:rsidRDefault="001916AF" w:rsidP="008E5ACA">
            <w:pPr>
              <w:pStyle w:val="BulletsLayout"/>
            </w:pPr>
            <w:r w:rsidRPr="005F48FE">
              <w:t>TDS_REM</w:t>
            </w:r>
          </w:p>
          <w:p w14:paraId="73AE519E"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5B88D0D5" w14:textId="792E9DDA" w:rsidR="001916AF" w:rsidRPr="005F48FE" w:rsidRDefault="001916AF"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5" w:type="dxa"/>
          </w:tcPr>
          <w:p w14:paraId="2AC0663A" w14:textId="3F156120" w:rsidR="001916AF" w:rsidRPr="009E0412" w:rsidRDefault="001916AF" w:rsidP="001916AF">
            <w:pPr>
              <w:pStyle w:val="FieldName"/>
              <w:rPr>
                <w:rFonts w:ascii="Arial" w:hAnsi="Arial" w:cs="Arial"/>
                <w:szCs w:val="24"/>
              </w:rPr>
            </w:pPr>
            <w:r w:rsidRPr="009E0412">
              <w:rPr>
                <w:rFonts w:ascii="Arial" w:hAnsi="Arial" w:cs="Arial"/>
                <w:szCs w:val="24"/>
              </w:rPr>
              <w:t>CALPADS, TOMS, TDS</w:t>
            </w:r>
          </w:p>
        </w:tc>
      </w:tr>
    </w:tbl>
    <w:p w14:paraId="62A8A66C" w14:textId="75843D0F" w:rsidR="00416DF4" w:rsidRPr="005F48FE" w:rsidRDefault="00BD17D6" w:rsidP="00416DF4">
      <w:pPr>
        <w:pStyle w:val="Heading4"/>
        <w:rPr>
          <w:rFonts w:ascii="Arial" w:hAnsi="Arial"/>
        </w:rPr>
      </w:pPr>
      <w:r w:rsidRPr="005F48FE">
        <w:rPr>
          <w:rFonts w:ascii="Arial" w:hAnsi="Arial"/>
        </w:rPr>
        <w:t>Non-</w:t>
      </w:r>
      <w:r w:rsidR="00416DF4" w:rsidRPr="005F48FE">
        <w:rPr>
          <w:rFonts w:ascii="Arial" w:hAnsi="Arial"/>
        </w:rPr>
        <w:t>Embedded Designated Supports</w:t>
      </w:r>
      <w:r w:rsidR="006977DE" w:rsidRPr="005F48FE">
        <w:rPr>
          <w:rFonts w:ascii="Arial" w:hAnsi="Arial"/>
        </w:rPr>
        <w:t xml:space="preserve"> </w:t>
      </w:r>
      <w:r w:rsidR="00880904" w:rsidRPr="005F48FE">
        <w:rPr>
          <w:rFonts w:ascii="Arial" w:hAnsi="Arial"/>
        </w:rPr>
        <w:t>for</w:t>
      </w:r>
      <w:r w:rsidR="00416DF4" w:rsidRPr="005F48FE">
        <w:rPr>
          <w:rFonts w:ascii="Arial" w:hAnsi="Arial"/>
        </w:rPr>
        <w:t xml:space="preserve"> Online </w:t>
      </w:r>
      <w:r w:rsidRPr="005F48FE">
        <w:rPr>
          <w:rFonts w:ascii="Arial" w:hAnsi="Arial"/>
        </w:rPr>
        <w:t>and</w:t>
      </w:r>
      <w:r w:rsidR="00416DF4" w:rsidRPr="005F48FE">
        <w:rPr>
          <w:rFonts w:ascii="Arial" w:hAnsi="Arial"/>
        </w:rPr>
        <w:t xml:space="preserve"> Paper</w:t>
      </w:r>
      <w:r w:rsidR="00880904" w:rsidRPr="009E0412">
        <w:rPr>
          <w:rFonts w:ascii="Arial" w:hAnsi="Arial"/>
        </w:rPr>
        <w:t>–</w:t>
      </w:r>
      <w:r w:rsidR="00880904" w:rsidRPr="005F48FE">
        <w:rPr>
          <w:rFonts w:ascii="Arial" w:hAnsi="Arial"/>
        </w:rPr>
        <w:t>Pencil Testing</w:t>
      </w:r>
      <w:r w:rsidR="00416DF4" w:rsidRPr="005F48FE">
        <w:rPr>
          <w:rFonts w:ascii="Arial" w:hAnsi="Arial"/>
        </w:rPr>
        <w:t xml:space="preserve"> (Fields 2</w:t>
      </w:r>
      <w:r w:rsidR="001916AF" w:rsidRPr="005F48FE">
        <w:rPr>
          <w:rFonts w:ascii="Arial" w:hAnsi="Arial"/>
        </w:rPr>
        <w:t>35</w:t>
      </w:r>
      <w:r w:rsidR="00CD5A2E">
        <w:rPr>
          <w:rFonts w:ascii="Arial" w:hAnsi="Arial"/>
        </w:rPr>
        <w:t>–</w:t>
      </w:r>
      <w:r w:rsidR="00416DF4" w:rsidRPr="005F48FE">
        <w:rPr>
          <w:rFonts w:ascii="Arial" w:hAnsi="Arial"/>
        </w:rPr>
        <w:t>2</w:t>
      </w:r>
      <w:r w:rsidR="006F2AC3" w:rsidRPr="005F48FE">
        <w:rPr>
          <w:rFonts w:ascii="Arial" w:hAnsi="Arial"/>
        </w:rPr>
        <w:t>86</w:t>
      </w:r>
      <w:r w:rsidR="00416DF4" w:rsidRPr="005F48FE">
        <w:rPr>
          <w:rFonts w:ascii="Arial" w:hAnsi="Arial"/>
        </w:rPr>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43DCBDE8"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4899A1BD" w14:textId="77777777" w:rsidR="00FB4A12" w:rsidRPr="009E0412" w:rsidRDefault="00FB4A12" w:rsidP="008C6F22">
            <w:pPr>
              <w:pStyle w:val="TableHeadLayout"/>
              <w:rPr>
                <w:b/>
                <w:color w:val="auto"/>
              </w:rPr>
            </w:pPr>
            <w:r w:rsidRPr="009E0412">
              <w:rPr>
                <w:b/>
                <w:color w:val="auto"/>
              </w:rPr>
              <w:t>Field #</w:t>
            </w:r>
          </w:p>
        </w:tc>
        <w:tc>
          <w:tcPr>
            <w:tcW w:w="1008" w:type="dxa"/>
            <w:noWrap/>
            <w:hideMark/>
          </w:tcPr>
          <w:p w14:paraId="48DEBCFB" w14:textId="77777777" w:rsidR="00FB4A12" w:rsidRPr="009E0412" w:rsidRDefault="00FB4A12" w:rsidP="008C6F22">
            <w:pPr>
              <w:pStyle w:val="TableHeadLayout"/>
              <w:rPr>
                <w:b/>
                <w:color w:val="auto"/>
              </w:rPr>
            </w:pPr>
            <w:r w:rsidRPr="009E0412">
              <w:rPr>
                <w:b/>
                <w:color w:val="auto"/>
              </w:rPr>
              <w:t>Field Start</w:t>
            </w:r>
          </w:p>
        </w:tc>
        <w:tc>
          <w:tcPr>
            <w:tcW w:w="1008" w:type="dxa"/>
            <w:noWrap/>
            <w:hideMark/>
          </w:tcPr>
          <w:p w14:paraId="2404C38D" w14:textId="77777777" w:rsidR="00FB4A12" w:rsidRPr="009E0412" w:rsidRDefault="00FB4A12" w:rsidP="008C6F22">
            <w:pPr>
              <w:pStyle w:val="TableHeadLayout"/>
              <w:rPr>
                <w:b/>
                <w:color w:val="auto"/>
              </w:rPr>
            </w:pPr>
            <w:r w:rsidRPr="009E0412">
              <w:rPr>
                <w:b/>
                <w:color w:val="auto"/>
              </w:rPr>
              <w:t>Field End</w:t>
            </w:r>
          </w:p>
        </w:tc>
        <w:tc>
          <w:tcPr>
            <w:tcW w:w="1080" w:type="dxa"/>
            <w:noWrap/>
            <w:hideMark/>
          </w:tcPr>
          <w:p w14:paraId="65CEADF2" w14:textId="77777777" w:rsidR="00FB4A12" w:rsidRPr="009E0412" w:rsidRDefault="00FB4A12" w:rsidP="008C6F22">
            <w:pPr>
              <w:pStyle w:val="TableHeadLayout"/>
              <w:rPr>
                <w:b/>
                <w:color w:val="auto"/>
              </w:rPr>
            </w:pPr>
            <w:r w:rsidRPr="009E0412">
              <w:rPr>
                <w:b/>
                <w:color w:val="auto"/>
              </w:rPr>
              <w:t>Length</w:t>
            </w:r>
          </w:p>
        </w:tc>
        <w:tc>
          <w:tcPr>
            <w:tcW w:w="3312" w:type="dxa"/>
            <w:hideMark/>
          </w:tcPr>
          <w:p w14:paraId="44F3FFD2" w14:textId="6238E90E" w:rsidR="00FB4A12" w:rsidRPr="009E0412" w:rsidRDefault="009D01DF" w:rsidP="008C6F22">
            <w:pPr>
              <w:pStyle w:val="TableHeadLayout"/>
              <w:rPr>
                <w:b/>
                <w:color w:val="auto"/>
              </w:rPr>
            </w:pPr>
            <w:r w:rsidRPr="009E0412">
              <w:rPr>
                <w:b/>
                <w:color w:val="auto"/>
              </w:rPr>
              <w:t>FieldName | Field Description</w:t>
            </w:r>
          </w:p>
        </w:tc>
        <w:tc>
          <w:tcPr>
            <w:tcW w:w="4176" w:type="dxa"/>
            <w:hideMark/>
          </w:tcPr>
          <w:p w14:paraId="5FA9EC23" w14:textId="4974A291" w:rsidR="00FB4A12" w:rsidRPr="009E0412" w:rsidRDefault="009D01DF" w:rsidP="008C6F22">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14D4D42F" w14:textId="5002482D" w:rsidR="00FB4A12" w:rsidRPr="009E0412" w:rsidRDefault="00616DB7" w:rsidP="008C6F22">
            <w:pPr>
              <w:pStyle w:val="TableHeadLayout"/>
              <w:rPr>
                <w:b/>
                <w:color w:val="auto"/>
              </w:rPr>
            </w:pPr>
            <w:r w:rsidRPr="009E0412">
              <w:rPr>
                <w:b/>
                <w:color w:val="auto"/>
              </w:rPr>
              <w:t>Data Source | Data Element</w:t>
            </w:r>
          </w:p>
        </w:tc>
      </w:tr>
      <w:tr w:rsidR="001916AF" w:rsidRPr="009E0412" w14:paraId="605E1088" w14:textId="77777777" w:rsidTr="00E11DE4">
        <w:tc>
          <w:tcPr>
            <w:tcW w:w="1008" w:type="dxa"/>
          </w:tcPr>
          <w:p w14:paraId="012F7844" w14:textId="3059313F" w:rsidR="001916AF" w:rsidRPr="009E0412" w:rsidRDefault="001916AF" w:rsidP="001916AF">
            <w:pPr>
              <w:spacing w:before="20" w:after="20"/>
              <w:jc w:val="center"/>
            </w:pPr>
            <w:r w:rsidRPr="009E0412">
              <w:rPr>
                <w:color w:val="000000"/>
              </w:rPr>
              <w:t>235</w:t>
            </w:r>
          </w:p>
        </w:tc>
        <w:tc>
          <w:tcPr>
            <w:tcW w:w="1008" w:type="dxa"/>
            <w:noWrap/>
          </w:tcPr>
          <w:p w14:paraId="15256F5E" w14:textId="68C31002" w:rsidR="001916AF" w:rsidRPr="009E0412" w:rsidRDefault="001916AF" w:rsidP="001916AF">
            <w:pPr>
              <w:spacing w:before="20" w:after="20"/>
              <w:jc w:val="center"/>
            </w:pPr>
            <w:r w:rsidRPr="00F7764C">
              <w:t>3142</w:t>
            </w:r>
          </w:p>
        </w:tc>
        <w:tc>
          <w:tcPr>
            <w:tcW w:w="1008" w:type="dxa"/>
            <w:noWrap/>
          </w:tcPr>
          <w:p w14:paraId="582E387F" w14:textId="1E49F991" w:rsidR="001916AF" w:rsidRPr="009E0412" w:rsidRDefault="001916AF" w:rsidP="001916AF">
            <w:pPr>
              <w:spacing w:before="20" w:after="20"/>
              <w:jc w:val="center"/>
            </w:pPr>
            <w:r w:rsidRPr="00F7764C">
              <w:t>3153</w:t>
            </w:r>
          </w:p>
        </w:tc>
        <w:tc>
          <w:tcPr>
            <w:tcW w:w="1080" w:type="dxa"/>
            <w:noWrap/>
          </w:tcPr>
          <w:p w14:paraId="003A5331" w14:textId="16F7E52D" w:rsidR="001916AF" w:rsidRPr="009E0412" w:rsidRDefault="001916AF" w:rsidP="001916AF">
            <w:pPr>
              <w:spacing w:before="20" w:after="20"/>
              <w:jc w:val="center"/>
            </w:pPr>
            <w:r w:rsidRPr="009E0412">
              <w:rPr>
                <w:color w:val="000000"/>
              </w:rPr>
              <w:t>12</w:t>
            </w:r>
          </w:p>
        </w:tc>
        <w:tc>
          <w:tcPr>
            <w:tcW w:w="3312" w:type="dxa"/>
          </w:tcPr>
          <w:p w14:paraId="755D0C87" w14:textId="0A7BC9E5" w:rsidR="001916AF" w:rsidRPr="009E0412" w:rsidRDefault="001916AF" w:rsidP="00263759">
            <w:pPr>
              <w:spacing w:before="20"/>
            </w:pPr>
            <w:r w:rsidRPr="009E0412">
              <w:t>NEDSAmplification1 | Non-Embedded Designated Supports — Amplification (Online or Paper) (Listening)</w:t>
            </w:r>
          </w:p>
          <w:p w14:paraId="589641EF" w14:textId="304C6F6C" w:rsidR="001916AF" w:rsidRPr="009E0412" w:rsidRDefault="001916AF" w:rsidP="001916AF">
            <w:pPr>
              <w:spacing w:before="20" w:after="20"/>
            </w:pPr>
            <w:r w:rsidRPr="009E0412">
              <w:t>This field is applicable to the Initial ELPAC.</w:t>
            </w:r>
          </w:p>
        </w:tc>
        <w:tc>
          <w:tcPr>
            <w:tcW w:w="4176" w:type="dxa"/>
          </w:tcPr>
          <w:p w14:paraId="6FE1236C" w14:textId="6D276727" w:rsidR="001916AF" w:rsidRPr="009E0412" w:rsidRDefault="001916AF" w:rsidP="001916AF">
            <w:pPr>
              <w:spacing w:before="20" w:after="20"/>
            </w:pPr>
            <w:r w:rsidRPr="009E0412">
              <w:t>Alphanumeric</w:t>
            </w:r>
          </w:p>
          <w:p w14:paraId="34E51B64" w14:textId="17F6E1A3" w:rsidR="001916AF" w:rsidRPr="005F48FE" w:rsidRDefault="001916AF" w:rsidP="008E5ACA">
            <w:pPr>
              <w:pStyle w:val="BulletsLayout"/>
            </w:pPr>
            <w:r w:rsidRPr="005F48FE">
              <w:t>NEDS_Amplify</w:t>
            </w:r>
          </w:p>
          <w:p w14:paraId="13EDC7FE" w14:textId="77777777" w:rsidR="00860399" w:rsidRDefault="00860399" w:rsidP="00860399">
            <w:pPr>
              <w:pStyle w:val="FieldName"/>
              <w:spacing w:before="120"/>
              <w:ind w:left="0" w:firstLine="0"/>
              <w:rPr>
                <w:rFonts w:ascii="Arial" w:hAnsi="Arial" w:cs="Arial"/>
                <w:szCs w:val="20"/>
              </w:rPr>
            </w:pPr>
            <w:r>
              <w:rPr>
                <w:rFonts w:ascii="Arial" w:hAnsi="Arial" w:cs="Arial"/>
                <w:szCs w:val="20"/>
              </w:rPr>
              <w:t>Blank</w:t>
            </w:r>
          </w:p>
          <w:p w14:paraId="176C6471" w14:textId="74FEFA25" w:rsidR="001916AF" w:rsidRPr="005F48FE" w:rsidRDefault="001916AF"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455F328" w14:textId="3800D3A4" w:rsidR="001916AF" w:rsidRPr="009E0412" w:rsidRDefault="001916AF" w:rsidP="001916AF">
            <w:pPr>
              <w:pStyle w:val="FieldName"/>
              <w:rPr>
                <w:rFonts w:ascii="Arial" w:hAnsi="Arial" w:cs="Arial"/>
              </w:rPr>
            </w:pPr>
            <w:r w:rsidRPr="009E0412">
              <w:rPr>
                <w:rFonts w:ascii="Arial" w:hAnsi="Arial" w:cs="Arial"/>
              </w:rPr>
              <w:t>CALPADS, TOMS, TDS, DEI</w:t>
            </w:r>
          </w:p>
        </w:tc>
      </w:tr>
      <w:tr w:rsidR="001916AF" w:rsidRPr="009E0412" w14:paraId="292234CA" w14:textId="77777777" w:rsidTr="00E11DE4">
        <w:tc>
          <w:tcPr>
            <w:tcW w:w="1008" w:type="dxa"/>
          </w:tcPr>
          <w:p w14:paraId="5094965F" w14:textId="3F1FBD59" w:rsidR="001916AF" w:rsidRPr="009E0412" w:rsidRDefault="001916AF" w:rsidP="001916AF">
            <w:pPr>
              <w:spacing w:before="20" w:after="20"/>
              <w:jc w:val="center"/>
            </w:pPr>
            <w:r w:rsidRPr="009E0412">
              <w:rPr>
                <w:color w:val="000000"/>
              </w:rPr>
              <w:t>236</w:t>
            </w:r>
          </w:p>
        </w:tc>
        <w:tc>
          <w:tcPr>
            <w:tcW w:w="1008" w:type="dxa"/>
            <w:noWrap/>
          </w:tcPr>
          <w:p w14:paraId="6F599BFE" w14:textId="3FAFDC8B" w:rsidR="001916AF" w:rsidRPr="009E0412" w:rsidRDefault="001916AF" w:rsidP="001916AF">
            <w:pPr>
              <w:spacing w:before="20" w:after="20"/>
              <w:jc w:val="center"/>
            </w:pPr>
            <w:r w:rsidRPr="00F7764C">
              <w:t>3154</w:t>
            </w:r>
          </w:p>
        </w:tc>
        <w:tc>
          <w:tcPr>
            <w:tcW w:w="1008" w:type="dxa"/>
            <w:noWrap/>
          </w:tcPr>
          <w:p w14:paraId="5BC2452D" w14:textId="58AC98D6" w:rsidR="001916AF" w:rsidRPr="009E0412" w:rsidRDefault="001916AF" w:rsidP="001916AF">
            <w:pPr>
              <w:spacing w:before="20" w:after="20"/>
              <w:jc w:val="center"/>
            </w:pPr>
            <w:r w:rsidRPr="00F7764C">
              <w:t>3165</w:t>
            </w:r>
          </w:p>
        </w:tc>
        <w:tc>
          <w:tcPr>
            <w:tcW w:w="1080" w:type="dxa"/>
            <w:noWrap/>
          </w:tcPr>
          <w:p w14:paraId="46E4AA63" w14:textId="7070297F" w:rsidR="001916AF" w:rsidRPr="009E0412" w:rsidRDefault="001916AF" w:rsidP="001916AF">
            <w:pPr>
              <w:spacing w:before="20" w:after="20"/>
              <w:jc w:val="center"/>
            </w:pPr>
            <w:r w:rsidRPr="009E0412">
              <w:rPr>
                <w:color w:val="000000"/>
              </w:rPr>
              <w:t>12</w:t>
            </w:r>
          </w:p>
        </w:tc>
        <w:tc>
          <w:tcPr>
            <w:tcW w:w="3312" w:type="dxa"/>
          </w:tcPr>
          <w:p w14:paraId="5076843C" w14:textId="506AFC8A" w:rsidR="001916AF" w:rsidRPr="009E0412" w:rsidRDefault="001916AF" w:rsidP="00263759">
            <w:pPr>
              <w:spacing w:before="20"/>
            </w:pPr>
            <w:r w:rsidRPr="009E0412">
              <w:t>NEDSAmplification2 | Non-Embedded Designated Supports — Amplification (Online or Paper) (Speaking)</w:t>
            </w:r>
          </w:p>
          <w:p w14:paraId="4D69660A" w14:textId="304C6F6C" w:rsidR="001916AF" w:rsidRPr="009E0412" w:rsidRDefault="001916AF" w:rsidP="001916AF">
            <w:pPr>
              <w:spacing w:before="20" w:after="20"/>
            </w:pPr>
            <w:r w:rsidRPr="009E0412">
              <w:t>This field is applicable to the Initial ELPAC.</w:t>
            </w:r>
          </w:p>
        </w:tc>
        <w:tc>
          <w:tcPr>
            <w:tcW w:w="4176" w:type="dxa"/>
          </w:tcPr>
          <w:p w14:paraId="1EC4CE3D" w14:textId="1BAD2301" w:rsidR="001916AF" w:rsidRPr="009E0412" w:rsidRDefault="001916AF" w:rsidP="001916AF">
            <w:pPr>
              <w:spacing w:before="20" w:after="20"/>
            </w:pPr>
            <w:r w:rsidRPr="009E0412">
              <w:t>Alphanumeric</w:t>
            </w:r>
          </w:p>
          <w:p w14:paraId="3D431FC6" w14:textId="2723627E" w:rsidR="001916AF" w:rsidRPr="005F48FE" w:rsidRDefault="001916AF" w:rsidP="008E5ACA">
            <w:pPr>
              <w:pStyle w:val="BulletsLayout"/>
            </w:pPr>
            <w:r w:rsidRPr="005F48FE">
              <w:t>NEDS_Amplify</w:t>
            </w:r>
          </w:p>
          <w:p w14:paraId="67FA7BF3"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5F7C71CF" w14:textId="4E4622EF" w:rsidR="001916AF" w:rsidRPr="005F48FE" w:rsidRDefault="001916AF"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4270CC8" w14:textId="12C3FA7F" w:rsidR="001916AF" w:rsidRPr="009E0412" w:rsidRDefault="001916AF" w:rsidP="001916AF">
            <w:pPr>
              <w:pStyle w:val="FieldName"/>
              <w:rPr>
                <w:rFonts w:ascii="Arial" w:hAnsi="Arial" w:cs="Arial"/>
                <w:szCs w:val="24"/>
              </w:rPr>
            </w:pPr>
            <w:r w:rsidRPr="009E0412">
              <w:rPr>
                <w:rFonts w:ascii="Arial" w:hAnsi="Arial" w:cs="Arial"/>
                <w:szCs w:val="24"/>
              </w:rPr>
              <w:t>CALPADS, TOMS, TDS, DEI</w:t>
            </w:r>
          </w:p>
        </w:tc>
      </w:tr>
      <w:tr w:rsidR="001916AF" w:rsidRPr="009E0412" w14:paraId="55E1CA79" w14:textId="77777777" w:rsidTr="00E11DE4">
        <w:tc>
          <w:tcPr>
            <w:tcW w:w="1008" w:type="dxa"/>
          </w:tcPr>
          <w:p w14:paraId="129F4B27" w14:textId="19F4F296" w:rsidR="001916AF" w:rsidRPr="009E0412" w:rsidRDefault="001916AF" w:rsidP="001916AF">
            <w:pPr>
              <w:spacing w:before="20" w:after="20"/>
              <w:jc w:val="center"/>
            </w:pPr>
            <w:r w:rsidRPr="009E0412">
              <w:rPr>
                <w:color w:val="000000"/>
              </w:rPr>
              <w:t>237</w:t>
            </w:r>
          </w:p>
        </w:tc>
        <w:tc>
          <w:tcPr>
            <w:tcW w:w="1008" w:type="dxa"/>
            <w:noWrap/>
          </w:tcPr>
          <w:p w14:paraId="0412DD14" w14:textId="650B2B4C" w:rsidR="001916AF" w:rsidRPr="009E0412" w:rsidRDefault="001916AF" w:rsidP="001916AF">
            <w:pPr>
              <w:spacing w:before="20" w:after="20"/>
              <w:jc w:val="center"/>
            </w:pPr>
            <w:r w:rsidRPr="00F7764C">
              <w:t>3166</w:t>
            </w:r>
          </w:p>
        </w:tc>
        <w:tc>
          <w:tcPr>
            <w:tcW w:w="1008" w:type="dxa"/>
            <w:noWrap/>
          </w:tcPr>
          <w:p w14:paraId="62B80DCC" w14:textId="7888F565" w:rsidR="001916AF" w:rsidRPr="009E0412" w:rsidRDefault="001916AF" w:rsidP="001916AF">
            <w:pPr>
              <w:spacing w:before="20" w:after="20"/>
              <w:jc w:val="center"/>
            </w:pPr>
            <w:r w:rsidRPr="00F7764C">
              <w:t>3177</w:t>
            </w:r>
          </w:p>
        </w:tc>
        <w:tc>
          <w:tcPr>
            <w:tcW w:w="1080" w:type="dxa"/>
            <w:noWrap/>
          </w:tcPr>
          <w:p w14:paraId="49F63A87" w14:textId="393B2E62" w:rsidR="001916AF" w:rsidRPr="009E0412" w:rsidRDefault="001916AF" w:rsidP="001916AF">
            <w:pPr>
              <w:spacing w:before="20" w:after="20"/>
              <w:jc w:val="center"/>
            </w:pPr>
            <w:r w:rsidRPr="009E0412">
              <w:rPr>
                <w:color w:val="000000"/>
              </w:rPr>
              <w:t>12</w:t>
            </w:r>
          </w:p>
        </w:tc>
        <w:tc>
          <w:tcPr>
            <w:tcW w:w="3312" w:type="dxa"/>
          </w:tcPr>
          <w:p w14:paraId="7A18A5CB" w14:textId="28148DB0" w:rsidR="001916AF" w:rsidRPr="009E0412" w:rsidRDefault="001916AF" w:rsidP="0014386C">
            <w:pPr>
              <w:spacing w:before="20"/>
            </w:pPr>
            <w:r w:rsidRPr="009E0412">
              <w:t>NEDSAmplification3 | Non-Embedded Designated Supports — Amplification (Online or Paper) (Reading)</w:t>
            </w:r>
          </w:p>
          <w:p w14:paraId="06302AB5" w14:textId="304C6F6C" w:rsidR="001916AF" w:rsidRPr="009E0412" w:rsidRDefault="001916AF" w:rsidP="001916AF">
            <w:pPr>
              <w:spacing w:before="20" w:after="20"/>
            </w:pPr>
            <w:r w:rsidRPr="009E0412">
              <w:t>This field is applicable to the Initial ELPAC.</w:t>
            </w:r>
          </w:p>
        </w:tc>
        <w:tc>
          <w:tcPr>
            <w:tcW w:w="4176" w:type="dxa"/>
          </w:tcPr>
          <w:p w14:paraId="00E3172F" w14:textId="5C249D20" w:rsidR="001916AF" w:rsidRPr="009E0412" w:rsidRDefault="001916AF" w:rsidP="001916AF">
            <w:pPr>
              <w:spacing w:before="20" w:after="20"/>
            </w:pPr>
            <w:r w:rsidRPr="009E0412">
              <w:t>Alphanumeric</w:t>
            </w:r>
          </w:p>
          <w:p w14:paraId="5FF8885B" w14:textId="266D7B59" w:rsidR="001916AF" w:rsidRPr="005F48FE" w:rsidRDefault="001916AF" w:rsidP="008E5ACA">
            <w:pPr>
              <w:pStyle w:val="BulletsLayout"/>
            </w:pPr>
            <w:r w:rsidRPr="005F48FE">
              <w:t>NEDS_Amplify</w:t>
            </w:r>
          </w:p>
          <w:p w14:paraId="616D10D8"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5C93EE86" w14:textId="4D85D316" w:rsidR="001916AF" w:rsidRPr="005F48FE" w:rsidRDefault="001916AF"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2327C92" w14:textId="77777777" w:rsidR="001916AF" w:rsidRPr="009E0412" w:rsidRDefault="001916AF" w:rsidP="001916AF">
            <w:pPr>
              <w:pStyle w:val="FieldName"/>
              <w:rPr>
                <w:rFonts w:ascii="Arial" w:hAnsi="Arial" w:cs="Arial"/>
                <w:szCs w:val="24"/>
              </w:rPr>
            </w:pPr>
            <w:r w:rsidRPr="009E0412">
              <w:rPr>
                <w:rFonts w:ascii="Arial" w:hAnsi="Arial" w:cs="Arial"/>
                <w:szCs w:val="24"/>
              </w:rPr>
              <w:t>CALPADS, TOMS, TDS, DEI</w:t>
            </w:r>
          </w:p>
        </w:tc>
      </w:tr>
      <w:tr w:rsidR="006F2AC3" w:rsidRPr="009E0412" w14:paraId="5DCB0728" w14:textId="77777777" w:rsidTr="00E11DE4">
        <w:trPr>
          <w:trHeight w:val="1160"/>
        </w:trPr>
        <w:tc>
          <w:tcPr>
            <w:tcW w:w="1008" w:type="dxa"/>
          </w:tcPr>
          <w:p w14:paraId="0AE17A16" w14:textId="2E6F47D5" w:rsidR="006F2AC3" w:rsidRPr="009E0412" w:rsidRDefault="006F2AC3" w:rsidP="006F2AC3">
            <w:pPr>
              <w:spacing w:before="20" w:after="20"/>
              <w:jc w:val="center"/>
              <w:rPr>
                <w:b/>
                <w:szCs w:val="24"/>
              </w:rPr>
            </w:pPr>
            <w:r w:rsidRPr="009E0412">
              <w:rPr>
                <w:color w:val="000000"/>
              </w:rPr>
              <w:t>238</w:t>
            </w:r>
          </w:p>
        </w:tc>
        <w:tc>
          <w:tcPr>
            <w:tcW w:w="1008" w:type="dxa"/>
            <w:noWrap/>
          </w:tcPr>
          <w:p w14:paraId="0715566B" w14:textId="7E23953C" w:rsidR="006F2AC3" w:rsidRPr="009E0412" w:rsidRDefault="006F2AC3" w:rsidP="006F2AC3">
            <w:pPr>
              <w:spacing w:before="20" w:after="20"/>
              <w:jc w:val="center"/>
            </w:pPr>
            <w:r w:rsidRPr="00F7764C">
              <w:t>3178</w:t>
            </w:r>
          </w:p>
        </w:tc>
        <w:tc>
          <w:tcPr>
            <w:tcW w:w="1008" w:type="dxa"/>
            <w:noWrap/>
          </w:tcPr>
          <w:p w14:paraId="58A0F1BB" w14:textId="36211D5A" w:rsidR="006F2AC3" w:rsidRPr="009E0412" w:rsidRDefault="006F2AC3" w:rsidP="006F2AC3">
            <w:pPr>
              <w:spacing w:before="20" w:after="20"/>
              <w:jc w:val="center"/>
            </w:pPr>
            <w:r w:rsidRPr="00F7764C">
              <w:t>3189</w:t>
            </w:r>
          </w:p>
        </w:tc>
        <w:tc>
          <w:tcPr>
            <w:tcW w:w="1080" w:type="dxa"/>
            <w:noWrap/>
          </w:tcPr>
          <w:p w14:paraId="316668E1" w14:textId="2F6FD798" w:rsidR="006F2AC3" w:rsidRPr="009E0412" w:rsidDel="004F175A" w:rsidRDefault="006F2AC3" w:rsidP="006F2AC3">
            <w:pPr>
              <w:spacing w:before="20" w:after="20"/>
              <w:jc w:val="center"/>
              <w:rPr>
                <w:szCs w:val="24"/>
              </w:rPr>
            </w:pPr>
            <w:r w:rsidRPr="009E0412">
              <w:rPr>
                <w:color w:val="000000"/>
              </w:rPr>
              <w:t>12</w:t>
            </w:r>
          </w:p>
        </w:tc>
        <w:tc>
          <w:tcPr>
            <w:tcW w:w="3312" w:type="dxa"/>
          </w:tcPr>
          <w:p w14:paraId="40A2DA3C" w14:textId="2A17923E" w:rsidR="006F2AC3" w:rsidRPr="009E0412" w:rsidRDefault="006F2AC3" w:rsidP="0014386C">
            <w:pPr>
              <w:spacing w:before="20"/>
            </w:pPr>
            <w:r w:rsidRPr="009E0412">
              <w:t>NEDSAmplification4 | Non-Embedded Designated Supports — Amplification (Online or Paper) (Writing)</w:t>
            </w:r>
          </w:p>
          <w:p w14:paraId="40D24054" w14:textId="304C6F6C" w:rsidR="006F2AC3" w:rsidRPr="009E0412" w:rsidRDefault="006F2AC3" w:rsidP="006F2AC3">
            <w:pPr>
              <w:spacing w:before="20" w:after="20"/>
              <w:rPr>
                <w:b/>
              </w:rPr>
            </w:pPr>
            <w:r w:rsidRPr="009E0412">
              <w:t>This field is applicable to the Initial ELPAC.</w:t>
            </w:r>
          </w:p>
        </w:tc>
        <w:tc>
          <w:tcPr>
            <w:tcW w:w="4176" w:type="dxa"/>
          </w:tcPr>
          <w:p w14:paraId="1F14CEF4" w14:textId="03ACC492" w:rsidR="006F2AC3" w:rsidRPr="009E0412" w:rsidRDefault="006F2AC3" w:rsidP="006F2AC3">
            <w:pPr>
              <w:spacing w:before="20" w:after="20"/>
            </w:pPr>
            <w:r w:rsidRPr="009E0412">
              <w:t>Alphanumeric</w:t>
            </w:r>
          </w:p>
          <w:p w14:paraId="0AFE4C23" w14:textId="77777777" w:rsidR="006F2AC3" w:rsidRPr="005F48FE" w:rsidRDefault="006F2AC3" w:rsidP="008E5ACA">
            <w:pPr>
              <w:pStyle w:val="BulletsLayout"/>
            </w:pPr>
            <w:r w:rsidRPr="005F48FE">
              <w:t>NEDS_Amplify</w:t>
            </w:r>
          </w:p>
          <w:p w14:paraId="2D4BBA20"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5CFAA005" w14:textId="6F3943D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15D9C0ED" w14:textId="05385AE2"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4AAE6412" w14:textId="77777777" w:rsidTr="00E11DE4">
        <w:trPr>
          <w:trHeight w:val="611"/>
        </w:trPr>
        <w:tc>
          <w:tcPr>
            <w:tcW w:w="1008" w:type="dxa"/>
          </w:tcPr>
          <w:p w14:paraId="50DE792C" w14:textId="70AEAA26" w:rsidR="006F2AC3" w:rsidRPr="009E0412" w:rsidRDefault="006F2AC3" w:rsidP="006F2AC3">
            <w:pPr>
              <w:spacing w:before="20" w:after="20"/>
              <w:jc w:val="center"/>
              <w:rPr>
                <w:b/>
                <w:szCs w:val="24"/>
              </w:rPr>
            </w:pPr>
            <w:r w:rsidRPr="009E0412">
              <w:rPr>
                <w:color w:val="000000"/>
              </w:rPr>
              <w:t>239</w:t>
            </w:r>
          </w:p>
        </w:tc>
        <w:tc>
          <w:tcPr>
            <w:tcW w:w="1008" w:type="dxa"/>
            <w:noWrap/>
          </w:tcPr>
          <w:p w14:paraId="01DB7F8E" w14:textId="77C25C07" w:rsidR="006F2AC3" w:rsidRPr="009E0412" w:rsidRDefault="006F2AC3" w:rsidP="006F2AC3">
            <w:pPr>
              <w:spacing w:before="20" w:after="20"/>
              <w:jc w:val="center"/>
            </w:pPr>
            <w:r w:rsidRPr="00F7764C">
              <w:t>3190</w:t>
            </w:r>
          </w:p>
        </w:tc>
        <w:tc>
          <w:tcPr>
            <w:tcW w:w="1008" w:type="dxa"/>
            <w:noWrap/>
          </w:tcPr>
          <w:p w14:paraId="5CB913A5" w14:textId="76516BDB" w:rsidR="006F2AC3" w:rsidRPr="009E0412" w:rsidRDefault="006F2AC3" w:rsidP="006F2AC3">
            <w:pPr>
              <w:spacing w:before="20" w:after="20"/>
              <w:jc w:val="center"/>
            </w:pPr>
            <w:r w:rsidRPr="00F7764C">
              <w:t>3196</w:t>
            </w:r>
          </w:p>
        </w:tc>
        <w:tc>
          <w:tcPr>
            <w:tcW w:w="1080" w:type="dxa"/>
            <w:noWrap/>
          </w:tcPr>
          <w:p w14:paraId="43338F77" w14:textId="2CA39F61" w:rsidR="006F2AC3" w:rsidRPr="009E0412" w:rsidDel="004F175A" w:rsidRDefault="006F2AC3" w:rsidP="006F2AC3">
            <w:pPr>
              <w:spacing w:before="20" w:after="20"/>
              <w:jc w:val="center"/>
              <w:rPr>
                <w:szCs w:val="24"/>
              </w:rPr>
            </w:pPr>
            <w:r w:rsidRPr="009E0412">
              <w:rPr>
                <w:color w:val="000000"/>
              </w:rPr>
              <w:t>7</w:t>
            </w:r>
          </w:p>
        </w:tc>
        <w:tc>
          <w:tcPr>
            <w:tcW w:w="3312" w:type="dxa"/>
          </w:tcPr>
          <w:p w14:paraId="4DC5AE68" w14:textId="7B4C2A5A" w:rsidR="006F2AC3" w:rsidRPr="009E0412" w:rsidRDefault="006F2AC3" w:rsidP="006158E8">
            <w:pPr>
              <w:spacing w:before="20"/>
            </w:pPr>
            <w:r w:rsidRPr="009E0412">
              <w:t>NEDSColorContrast1 | Non-Embedded Designated Supports—Color Contrast (Online) (Listening)</w:t>
            </w:r>
          </w:p>
          <w:p w14:paraId="2C138FA4" w14:textId="7B4C2A5A" w:rsidR="006F2AC3" w:rsidRPr="009E0412" w:rsidRDefault="006F2AC3" w:rsidP="006F2AC3">
            <w:pPr>
              <w:spacing w:before="20" w:after="20"/>
              <w:rPr>
                <w:b/>
              </w:rPr>
            </w:pPr>
            <w:r w:rsidRPr="009E0412">
              <w:t>This field is applicable to both the Initial ELPAC and Initial Alternate ELPAC.</w:t>
            </w:r>
          </w:p>
        </w:tc>
        <w:tc>
          <w:tcPr>
            <w:tcW w:w="4176" w:type="dxa"/>
          </w:tcPr>
          <w:p w14:paraId="0564BD40" w14:textId="15FDD6C1" w:rsidR="006F2AC3" w:rsidRPr="009E0412" w:rsidRDefault="006F2AC3" w:rsidP="006F2AC3">
            <w:pPr>
              <w:spacing w:before="20" w:after="20"/>
            </w:pPr>
            <w:r w:rsidRPr="009E0412">
              <w:t>Alphanumeric</w:t>
            </w:r>
          </w:p>
          <w:p w14:paraId="2FEEDEDE" w14:textId="77777777" w:rsidR="006F2AC3" w:rsidRPr="005F48FE" w:rsidRDefault="006F2AC3" w:rsidP="008E5ACA">
            <w:pPr>
              <w:pStyle w:val="BulletsLayout"/>
            </w:pPr>
            <w:r w:rsidRPr="005F48FE">
              <w:t>NEDS_CC</w:t>
            </w:r>
          </w:p>
          <w:p w14:paraId="6B9588F8"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57A3E07" w14:textId="44A5051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DAA55E7" w14:textId="5E033ABC"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608CF8F0" w14:textId="77777777" w:rsidTr="00E11DE4">
        <w:tc>
          <w:tcPr>
            <w:tcW w:w="1008" w:type="dxa"/>
          </w:tcPr>
          <w:p w14:paraId="04807529" w14:textId="1C261898" w:rsidR="006F2AC3" w:rsidRPr="009E0412" w:rsidRDefault="006F2AC3" w:rsidP="006F2AC3">
            <w:pPr>
              <w:spacing w:before="20" w:after="20"/>
              <w:jc w:val="center"/>
              <w:rPr>
                <w:b/>
                <w:szCs w:val="24"/>
              </w:rPr>
            </w:pPr>
            <w:r w:rsidRPr="009E0412">
              <w:rPr>
                <w:color w:val="000000"/>
              </w:rPr>
              <w:t>240</w:t>
            </w:r>
          </w:p>
        </w:tc>
        <w:tc>
          <w:tcPr>
            <w:tcW w:w="1008" w:type="dxa"/>
            <w:noWrap/>
          </w:tcPr>
          <w:p w14:paraId="4F1B685B" w14:textId="7C8A3636" w:rsidR="006F2AC3" w:rsidRPr="009E0412" w:rsidRDefault="006F2AC3" w:rsidP="006F2AC3">
            <w:pPr>
              <w:spacing w:before="20" w:after="20"/>
              <w:jc w:val="center"/>
            </w:pPr>
            <w:r w:rsidRPr="00F7764C">
              <w:t>3197</w:t>
            </w:r>
          </w:p>
        </w:tc>
        <w:tc>
          <w:tcPr>
            <w:tcW w:w="1008" w:type="dxa"/>
            <w:noWrap/>
          </w:tcPr>
          <w:p w14:paraId="697F4951" w14:textId="5D4EC242" w:rsidR="006F2AC3" w:rsidRPr="009E0412" w:rsidRDefault="006F2AC3" w:rsidP="006F2AC3">
            <w:pPr>
              <w:spacing w:before="20" w:after="20"/>
              <w:jc w:val="center"/>
            </w:pPr>
            <w:r w:rsidRPr="00F7764C">
              <w:t>3203</w:t>
            </w:r>
          </w:p>
        </w:tc>
        <w:tc>
          <w:tcPr>
            <w:tcW w:w="1080" w:type="dxa"/>
            <w:noWrap/>
          </w:tcPr>
          <w:p w14:paraId="532C9598" w14:textId="317F3592" w:rsidR="006F2AC3" w:rsidRPr="009E0412" w:rsidDel="004F175A" w:rsidRDefault="006F2AC3" w:rsidP="006F2AC3">
            <w:pPr>
              <w:spacing w:before="20" w:after="20"/>
              <w:jc w:val="center"/>
              <w:rPr>
                <w:szCs w:val="24"/>
              </w:rPr>
            </w:pPr>
            <w:r w:rsidRPr="009E0412">
              <w:rPr>
                <w:color w:val="000000"/>
              </w:rPr>
              <w:t>7</w:t>
            </w:r>
          </w:p>
        </w:tc>
        <w:tc>
          <w:tcPr>
            <w:tcW w:w="3312" w:type="dxa"/>
          </w:tcPr>
          <w:p w14:paraId="496D7D77" w14:textId="7D044747" w:rsidR="006F2AC3" w:rsidRPr="009E0412" w:rsidRDefault="006F2AC3" w:rsidP="0014386C">
            <w:pPr>
              <w:spacing w:before="20"/>
            </w:pPr>
            <w:r w:rsidRPr="009E0412">
              <w:t>NEDSColorContrast2 | Non-Embedded Designated Supports—Color Contrast (Online) (Speaking)</w:t>
            </w:r>
          </w:p>
          <w:p w14:paraId="7073DB02" w14:textId="304C6F6C" w:rsidR="006F2AC3" w:rsidRPr="009E0412" w:rsidRDefault="006F2AC3" w:rsidP="006F2AC3">
            <w:pPr>
              <w:spacing w:before="20" w:after="20"/>
              <w:rPr>
                <w:b/>
              </w:rPr>
            </w:pPr>
            <w:r w:rsidRPr="009E0412">
              <w:t>This field is applicable to the Initial ELPAC.</w:t>
            </w:r>
          </w:p>
        </w:tc>
        <w:tc>
          <w:tcPr>
            <w:tcW w:w="4176" w:type="dxa"/>
          </w:tcPr>
          <w:p w14:paraId="56D6D427" w14:textId="4624690E"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11ACB264" w14:textId="77777777" w:rsidR="006F2AC3" w:rsidRPr="005F48FE" w:rsidRDefault="006F2AC3" w:rsidP="008E5ACA">
            <w:pPr>
              <w:pStyle w:val="BulletsLayout"/>
            </w:pPr>
            <w:r w:rsidRPr="005F48FE">
              <w:t>NEDS_CC</w:t>
            </w:r>
          </w:p>
          <w:p w14:paraId="6F82FA6A"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8AFF148" w14:textId="4F285FBF"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0C855B6" w14:textId="3CF125B3"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6A8B0F33" w14:textId="77777777" w:rsidTr="00E11DE4">
        <w:tc>
          <w:tcPr>
            <w:tcW w:w="1008" w:type="dxa"/>
          </w:tcPr>
          <w:p w14:paraId="6471570F" w14:textId="7836E279" w:rsidR="006F2AC3" w:rsidRPr="009E0412" w:rsidRDefault="006F2AC3" w:rsidP="006F2AC3">
            <w:pPr>
              <w:spacing w:before="20" w:after="20"/>
              <w:jc w:val="center"/>
              <w:rPr>
                <w:b/>
                <w:szCs w:val="24"/>
              </w:rPr>
            </w:pPr>
            <w:r w:rsidRPr="009E0412">
              <w:rPr>
                <w:color w:val="000000"/>
              </w:rPr>
              <w:t>241</w:t>
            </w:r>
          </w:p>
        </w:tc>
        <w:tc>
          <w:tcPr>
            <w:tcW w:w="1008" w:type="dxa"/>
            <w:noWrap/>
          </w:tcPr>
          <w:p w14:paraId="6B25CDB0" w14:textId="6C9B4440" w:rsidR="006F2AC3" w:rsidRPr="009E0412" w:rsidRDefault="006F2AC3" w:rsidP="006F2AC3">
            <w:pPr>
              <w:spacing w:before="20" w:after="20"/>
              <w:jc w:val="center"/>
            </w:pPr>
            <w:r w:rsidRPr="00F7764C">
              <w:t>3204</w:t>
            </w:r>
          </w:p>
        </w:tc>
        <w:tc>
          <w:tcPr>
            <w:tcW w:w="1008" w:type="dxa"/>
            <w:noWrap/>
          </w:tcPr>
          <w:p w14:paraId="2450C0B7" w14:textId="1B9634AD" w:rsidR="006F2AC3" w:rsidRPr="009E0412" w:rsidRDefault="006F2AC3" w:rsidP="006F2AC3">
            <w:pPr>
              <w:spacing w:before="20" w:after="20"/>
              <w:jc w:val="center"/>
            </w:pPr>
            <w:r w:rsidRPr="00F7764C">
              <w:t>3210</w:t>
            </w:r>
          </w:p>
        </w:tc>
        <w:tc>
          <w:tcPr>
            <w:tcW w:w="1080" w:type="dxa"/>
            <w:noWrap/>
          </w:tcPr>
          <w:p w14:paraId="48FDF5FC" w14:textId="6C6F9A33" w:rsidR="006F2AC3" w:rsidRPr="009E0412" w:rsidDel="004F175A" w:rsidRDefault="006F2AC3" w:rsidP="006F2AC3">
            <w:pPr>
              <w:spacing w:before="20" w:after="20"/>
              <w:jc w:val="center"/>
              <w:rPr>
                <w:szCs w:val="24"/>
              </w:rPr>
            </w:pPr>
            <w:r w:rsidRPr="009E0412">
              <w:rPr>
                <w:color w:val="000000"/>
              </w:rPr>
              <w:t>7</w:t>
            </w:r>
          </w:p>
        </w:tc>
        <w:tc>
          <w:tcPr>
            <w:tcW w:w="3312" w:type="dxa"/>
          </w:tcPr>
          <w:p w14:paraId="48F02AEC" w14:textId="7A3142B6" w:rsidR="006F2AC3" w:rsidRPr="009E0412" w:rsidRDefault="006F2AC3" w:rsidP="0014386C">
            <w:pPr>
              <w:spacing w:before="20"/>
            </w:pPr>
            <w:r w:rsidRPr="009E0412">
              <w:t>NEDSColorContrast3 | Non-Embedded Designated Supports—Color Contrast (Online) (Reading)</w:t>
            </w:r>
          </w:p>
          <w:p w14:paraId="51D2A5A7" w14:textId="304C6F6C" w:rsidR="006F2AC3" w:rsidRPr="009E0412" w:rsidRDefault="006F2AC3" w:rsidP="006F2AC3">
            <w:pPr>
              <w:spacing w:before="20" w:after="20"/>
              <w:rPr>
                <w:b/>
              </w:rPr>
            </w:pPr>
            <w:r w:rsidRPr="009E0412">
              <w:t>This field is applicable to the Initial ELPAC.</w:t>
            </w:r>
          </w:p>
        </w:tc>
        <w:tc>
          <w:tcPr>
            <w:tcW w:w="4176" w:type="dxa"/>
          </w:tcPr>
          <w:p w14:paraId="3FD9C734" w14:textId="7DDF07BD"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655D1680" w14:textId="77777777" w:rsidR="006F2AC3" w:rsidRPr="005F48FE" w:rsidRDefault="006F2AC3" w:rsidP="008E5ACA">
            <w:pPr>
              <w:pStyle w:val="BulletsLayout"/>
            </w:pPr>
            <w:r w:rsidRPr="005F48FE">
              <w:t>NEDS_CC</w:t>
            </w:r>
          </w:p>
          <w:p w14:paraId="11599DC6"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929E118" w14:textId="76BE5111"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6AD1EFF" w14:textId="0A4010FB"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35B3F258" w14:textId="77777777" w:rsidTr="00E11DE4">
        <w:tc>
          <w:tcPr>
            <w:tcW w:w="1008" w:type="dxa"/>
          </w:tcPr>
          <w:p w14:paraId="128A6C24" w14:textId="107B9010" w:rsidR="006F2AC3" w:rsidRPr="009E0412" w:rsidRDefault="006F2AC3" w:rsidP="006F2AC3">
            <w:pPr>
              <w:spacing w:before="20" w:after="20"/>
              <w:jc w:val="center"/>
              <w:rPr>
                <w:b/>
                <w:szCs w:val="24"/>
              </w:rPr>
            </w:pPr>
            <w:r w:rsidRPr="009E0412">
              <w:rPr>
                <w:color w:val="000000"/>
              </w:rPr>
              <w:t>242</w:t>
            </w:r>
          </w:p>
        </w:tc>
        <w:tc>
          <w:tcPr>
            <w:tcW w:w="1008" w:type="dxa"/>
            <w:noWrap/>
          </w:tcPr>
          <w:p w14:paraId="63636C61" w14:textId="4B35E42C" w:rsidR="006F2AC3" w:rsidRPr="009E0412" w:rsidRDefault="006F2AC3" w:rsidP="006F2AC3">
            <w:pPr>
              <w:spacing w:before="20" w:after="20"/>
              <w:jc w:val="center"/>
            </w:pPr>
            <w:r w:rsidRPr="00F7764C">
              <w:t>3211</w:t>
            </w:r>
          </w:p>
        </w:tc>
        <w:tc>
          <w:tcPr>
            <w:tcW w:w="1008" w:type="dxa"/>
            <w:noWrap/>
          </w:tcPr>
          <w:p w14:paraId="7841B421" w14:textId="6D7F3723" w:rsidR="006F2AC3" w:rsidRPr="009E0412" w:rsidRDefault="006F2AC3" w:rsidP="006F2AC3">
            <w:pPr>
              <w:spacing w:before="20" w:after="20"/>
              <w:jc w:val="center"/>
            </w:pPr>
            <w:r w:rsidRPr="00F7764C">
              <w:t>3217</w:t>
            </w:r>
          </w:p>
        </w:tc>
        <w:tc>
          <w:tcPr>
            <w:tcW w:w="1080" w:type="dxa"/>
            <w:noWrap/>
          </w:tcPr>
          <w:p w14:paraId="0BA84F9A" w14:textId="44731AAC" w:rsidR="006F2AC3" w:rsidRPr="009E0412" w:rsidDel="004F175A" w:rsidRDefault="006F2AC3" w:rsidP="006F2AC3">
            <w:pPr>
              <w:spacing w:before="20" w:after="20"/>
              <w:jc w:val="center"/>
              <w:rPr>
                <w:szCs w:val="24"/>
              </w:rPr>
            </w:pPr>
            <w:r w:rsidRPr="009E0412">
              <w:rPr>
                <w:color w:val="000000"/>
              </w:rPr>
              <w:t>7</w:t>
            </w:r>
          </w:p>
        </w:tc>
        <w:tc>
          <w:tcPr>
            <w:tcW w:w="3312" w:type="dxa"/>
          </w:tcPr>
          <w:p w14:paraId="1FFFDFD7" w14:textId="05959897" w:rsidR="006F2AC3" w:rsidRPr="009E0412" w:rsidRDefault="006F2AC3" w:rsidP="0014386C">
            <w:pPr>
              <w:spacing w:before="20"/>
            </w:pPr>
            <w:r w:rsidRPr="009E0412">
              <w:t>NEDSColorContrast4 | Non-Embedded Designated Supports—Color Contrast (Online) (Writing)</w:t>
            </w:r>
          </w:p>
          <w:p w14:paraId="363B0A9B" w14:textId="77777777" w:rsidR="006F2AC3" w:rsidRPr="009E0412" w:rsidRDefault="006F2AC3" w:rsidP="006F2AC3">
            <w:pPr>
              <w:spacing w:before="20" w:after="20"/>
              <w:rPr>
                <w:b/>
              </w:rPr>
            </w:pPr>
            <w:r w:rsidRPr="009E0412">
              <w:t>This field is applicable to the Initial ELPAC.</w:t>
            </w:r>
          </w:p>
        </w:tc>
        <w:tc>
          <w:tcPr>
            <w:tcW w:w="4176" w:type="dxa"/>
          </w:tcPr>
          <w:p w14:paraId="1212AB70" w14:textId="7038CCB4"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62047858" w14:textId="3C497B39" w:rsidR="006F2AC3" w:rsidRPr="005F48FE" w:rsidRDefault="006F2AC3" w:rsidP="008E5ACA">
            <w:pPr>
              <w:pStyle w:val="BulletsLayout"/>
            </w:pPr>
            <w:r w:rsidRPr="005F48FE">
              <w:t>NEDS_CC</w:t>
            </w:r>
          </w:p>
          <w:p w14:paraId="13F2D90B"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089AD7F"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1CD1BFB3"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5C59E2FA" w14:textId="77777777" w:rsidTr="00E11DE4">
        <w:tc>
          <w:tcPr>
            <w:tcW w:w="1008" w:type="dxa"/>
          </w:tcPr>
          <w:p w14:paraId="5364FC46" w14:textId="0ED31420" w:rsidR="006F2AC3" w:rsidRPr="009E0412" w:rsidRDefault="006F2AC3" w:rsidP="006F2AC3">
            <w:pPr>
              <w:spacing w:before="20" w:after="20"/>
              <w:jc w:val="center"/>
              <w:rPr>
                <w:b/>
                <w:szCs w:val="24"/>
              </w:rPr>
            </w:pPr>
            <w:r w:rsidRPr="009E0412">
              <w:rPr>
                <w:color w:val="000000"/>
              </w:rPr>
              <w:t>243</w:t>
            </w:r>
          </w:p>
        </w:tc>
        <w:tc>
          <w:tcPr>
            <w:tcW w:w="1008" w:type="dxa"/>
            <w:noWrap/>
          </w:tcPr>
          <w:p w14:paraId="642EEF41" w14:textId="52B7C8B8" w:rsidR="006F2AC3" w:rsidRPr="009E0412" w:rsidRDefault="006F2AC3" w:rsidP="006F2AC3">
            <w:pPr>
              <w:spacing w:before="20" w:after="20"/>
              <w:jc w:val="center"/>
            </w:pPr>
            <w:r w:rsidRPr="00F7764C">
              <w:t>3218</w:t>
            </w:r>
          </w:p>
        </w:tc>
        <w:tc>
          <w:tcPr>
            <w:tcW w:w="1008" w:type="dxa"/>
            <w:noWrap/>
          </w:tcPr>
          <w:p w14:paraId="779D8B0B" w14:textId="6F9C246A" w:rsidR="006F2AC3" w:rsidRPr="009E0412" w:rsidRDefault="006F2AC3" w:rsidP="006F2AC3">
            <w:pPr>
              <w:spacing w:before="20" w:after="20"/>
              <w:jc w:val="center"/>
            </w:pPr>
            <w:r w:rsidRPr="00F7764C">
              <w:t>3224</w:t>
            </w:r>
          </w:p>
        </w:tc>
        <w:tc>
          <w:tcPr>
            <w:tcW w:w="1080" w:type="dxa"/>
            <w:noWrap/>
          </w:tcPr>
          <w:p w14:paraId="71EC1D8E" w14:textId="542DF416" w:rsidR="006F2AC3" w:rsidRPr="009E0412" w:rsidDel="004F175A" w:rsidRDefault="006F2AC3" w:rsidP="006F2AC3">
            <w:pPr>
              <w:spacing w:before="20" w:after="20"/>
              <w:jc w:val="center"/>
              <w:rPr>
                <w:szCs w:val="24"/>
              </w:rPr>
            </w:pPr>
            <w:r w:rsidRPr="009E0412">
              <w:rPr>
                <w:color w:val="000000"/>
              </w:rPr>
              <w:t>7</w:t>
            </w:r>
          </w:p>
        </w:tc>
        <w:tc>
          <w:tcPr>
            <w:tcW w:w="3312" w:type="dxa"/>
          </w:tcPr>
          <w:p w14:paraId="0A36B478" w14:textId="77777777" w:rsidR="006F2AC3" w:rsidRPr="009E0412" w:rsidRDefault="006F2AC3" w:rsidP="006158E8">
            <w:pPr>
              <w:spacing w:before="20"/>
            </w:pPr>
            <w:r w:rsidRPr="009E0412">
              <w:t>NEDSColorOverlay1 | Non-Embedded Designated Supports—Color Overlay (Online or Paper) (Listening)</w:t>
            </w:r>
          </w:p>
          <w:p w14:paraId="6FB61803" w14:textId="77777777" w:rsidR="006F2AC3" w:rsidRPr="009E0412" w:rsidRDefault="006F2AC3" w:rsidP="006F2AC3">
            <w:pPr>
              <w:spacing w:before="20" w:after="20"/>
              <w:rPr>
                <w:b/>
              </w:rPr>
            </w:pPr>
            <w:r w:rsidRPr="009E0412">
              <w:t>This field is applicable to both the Initial ELPAC and Initial Alternate ELPAC.</w:t>
            </w:r>
          </w:p>
        </w:tc>
        <w:tc>
          <w:tcPr>
            <w:tcW w:w="4176" w:type="dxa"/>
          </w:tcPr>
          <w:p w14:paraId="37C422AD" w14:textId="4E11F6B9"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2D245856" w14:textId="567B1BF5" w:rsidR="006F2AC3" w:rsidRPr="005F48FE" w:rsidRDefault="006F2AC3" w:rsidP="008E5ACA">
            <w:pPr>
              <w:pStyle w:val="BulletsLayout"/>
            </w:pPr>
            <w:r w:rsidRPr="005F48FE">
              <w:t>NEDS_CO</w:t>
            </w:r>
          </w:p>
          <w:p w14:paraId="27E48A21"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65DA4E5"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18BD43D"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43E90442" w14:textId="77777777" w:rsidTr="00E11DE4">
        <w:tc>
          <w:tcPr>
            <w:tcW w:w="1008" w:type="dxa"/>
          </w:tcPr>
          <w:p w14:paraId="4157C9EA" w14:textId="01F9DA52" w:rsidR="006F2AC3" w:rsidRPr="009E0412" w:rsidRDefault="006F2AC3" w:rsidP="006F2AC3">
            <w:pPr>
              <w:spacing w:before="20" w:after="20"/>
              <w:jc w:val="center"/>
              <w:rPr>
                <w:b/>
                <w:szCs w:val="24"/>
              </w:rPr>
            </w:pPr>
            <w:r w:rsidRPr="009E0412">
              <w:rPr>
                <w:color w:val="000000"/>
              </w:rPr>
              <w:t>244</w:t>
            </w:r>
          </w:p>
        </w:tc>
        <w:tc>
          <w:tcPr>
            <w:tcW w:w="1008" w:type="dxa"/>
            <w:noWrap/>
          </w:tcPr>
          <w:p w14:paraId="5FE9F40B" w14:textId="69392599" w:rsidR="006F2AC3" w:rsidRPr="009E0412" w:rsidRDefault="006F2AC3" w:rsidP="006F2AC3">
            <w:pPr>
              <w:spacing w:before="20" w:after="20"/>
              <w:jc w:val="center"/>
            </w:pPr>
            <w:r w:rsidRPr="00F7764C">
              <w:t>3225</w:t>
            </w:r>
          </w:p>
        </w:tc>
        <w:tc>
          <w:tcPr>
            <w:tcW w:w="1008" w:type="dxa"/>
            <w:noWrap/>
          </w:tcPr>
          <w:p w14:paraId="2D442243" w14:textId="5064460F" w:rsidR="006F2AC3" w:rsidRPr="009E0412" w:rsidRDefault="006F2AC3" w:rsidP="006F2AC3">
            <w:pPr>
              <w:spacing w:before="20" w:after="20"/>
              <w:jc w:val="center"/>
            </w:pPr>
            <w:r w:rsidRPr="00F7764C">
              <w:t>3231</w:t>
            </w:r>
          </w:p>
        </w:tc>
        <w:tc>
          <w:tcPr>
            <w:tcW w:w="1080" w:type="dxa"/>
            <w:noWrap/>
          </w:tcPr>
          <w:p w14:paraId="29E33D22" w14:textId="31E09860" w:rsidR="006F2AC3" w:rsidRPr="009E0412" w:rsidDel="004F175A" w:rsidRDefault="006F2AC3" w:rsidP="006F2AC3">
            <w:pPr>
              <w:spacing w:before="20" w:after="20"/>
              <w:jc w:val="center"/>
              <w:rPr>
                <w:szCs w:val="24"/>
              </w:rPr>
            </w:pPr>
            <w:r w:rsidRPr="009E0412">
              <w:rPr>
                <w:color w:val="000000"/>
              </w:rPr>
              <w:t>7</w:t>
            </w:r>
          </w:p>
        </w:tc>
        <w:tc>
          <w:tcPr>
            <w:tcW w:w="3312" w:type="dxa"/>
          </w:tcPr>
          <w:p w14:paraId="01FB430B" w14:textId="2114C939" w:rsidR="006F2AC3" w:rsidRPr="009E0412" w:rsidRDefault="006F2AC3" w:rsidP="003A2132">
            <w:pPr>
              <w:spacing w:before="20"/>
            </w:pPr>
            <w:r w:rsidRPr="009E0412">
              <w:t>NEDSColorOverlay2 | Non-Embedded Designated Supports—Color Overlay (Online or Paper) (Speaking)</w:t>
            </w:r>
          </w:p>
          <w:p w14:paraId="0DACFE32" w14:textId="304C6F6C" w:rsidR="006F2AC3" w:rsidRPr="009E0412" w:rsidRDefault="006F2AC3" w:rsidP="006F2AC3">
            <w:pPr>
              <w:spacing w:before="20" w:after="20"/>
              <w:rPr>
                <w:b/>
              </w:rPr>
            </w:pPr>
            <w:r w:rsidRPr="009E0412">
              <w:t>This field is applicable to the Initial ELPAC.</w:t>
            </w:r>
          </w:p>
        </w:tc>
        <w:tc>
          <w:tcPr>
            <w:tcW w:w="4176" w:type="dxa"/>
          </w:tcPr>
          <w:p w14:paraId="40A08A86" w14:textId="2232EF40"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10D2CD17" w14:textId="78CBC89C" w:rsidR="006F2AC3" w:rsidRPr="005F48FE" w:rsidRDefault="006F2AC3" w:rsidP="008E5ACA">
            <w:pPr>
              <w:pStyle w:val="BulletsLayout"/>
            </w:pPr>
            <w:r w:rsidRPr="005F48FE">
              <w:t>NEDS_CO</w:t>
            </w:r>
          </w:p>
          <w:p w14:paraId="31950F54"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212A4E8" w14:textId="6A1EC31E"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04CF894"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5CF62CFC" w14:textId="77777777" w:rsidTr="00E11DE4">
        <w:tc>
          <w:tcPr>
            <w:tcW w:w="1008" w:type="dxa"/>
          </w:tcPr>
          <w:p w14:paraId="64377398" w14:textId="10425612" w:rsidR="006F2AC3" w:rsidRPr="009E0412" w:rsidRDefault="006F2AC3" w:rsidP="006F2AC3">
            <w:pPr>
              <w:spacing w:before="20" w:after="20"/>
              <w:jc w:val="center"/>
              <w:rPr>
                <w:b/>
                <w:szCs w:val="24"/>
              </w:rPr>
            </w:pPr>
            <w:r w:rsidRPr="009E0412">
              <w:rPr>
                <w:color w:val="000000"/>
              </w:rPr>
              <w:t>245</w:t>
            </w:r>
          </w:p>
        </w:tc>
        <w:tc>
          <w:tcPr>
            <w:tcW w:w="1008" w:type="dxa"/>
            <w:noWrap/>
          </w:tcPr>
          <w:p w14:paraId="3E5A86C7" w14:textId="5BECB70C" w:rsidR="006F2AC3" w:rsidRPr="009E0412" w:rsidRDefault="006F2AC3" w:rsidP="006F2AC3">
            <w:pPr>
              <w:spacing w:before="20" w:after="20"/>
              <w:jc w:val="center"/>
            </w:pPr>
            <w:r w:rsidRPr="00F7764C">
              <w:t>3232</w:t>
            </w:r>
          </w:p>
        </w:tc>
        <w:tc>
          <w:tcPr>
            <w:tcW w:w="1008" w:type="dxa"/>
            <w:noWrap/>
          </w:tcPr>
          <w:p w14:paraId="31F16419" w14:textId="23371E47" w:rsidR="006F2AC3" w:rsidRPr="009E0412" w:rsidRDefault="006F2AC3" w:rsidP="006F2AC3">
            <w:pPr>
              <w:spacing w:before="20" w:after="20"/>
              <w:jc w:val="center"/>
            </w:pPr>
            <w:r w:rsidRPr="00F7764C">
              <w:t>3238</w:t>
            </w:r>
          </w:p>
        </w:tc>
        <w:tc>
          <w:tcPr>
            <w:tcW w:w="1080" w:type="dxa"/>
            <w:noWrap/>
          </w:tcPr>
          <w:p w14:paraId="1499EAD3" w14:textId="1491583F" w:rsidR="006F2AC3" w:rsidRPr="009E0412" w:rsidDel="004F175A" w:rsidRDefault="006F2AC3" w:rsidP="006F2AC3">
            <w:pPr>
              <w:spacing w:before="20" w:after="20"/>
              <w:jc w:val="center"/>
              <w:rPr>
                <w:szCs w:val="24"/>
              </w:rPr>
            </w:pPr>
            <w:r w:rsidRPr="009E0412">
              <w:rPr>
                <w:color w:val="000000"/>
              </w:rPr>
              <w:t>7</w:t>
            </w:r>
          </w:p>
        </w:tc>
        <w:tc>
          <w:tcPr>
            <w:tcW w:w="3312" w:type="dxa"/>
          </w:tcPr>
          <w:p w14:paraId="76FA393B" w14:textId="57A7E62A" w:rsidR="006F2AC3" w:rsidRPr="009E0412" w:rsidRDefault="006F2AC3" w:rsidP="007E3542">
            <w:pPr>
              <w:spacing w:before="20"/>
            </w:pPr>
            <w:r w:rsidRPr="009E0412">
              <w:t>NEDSColorOverlay3 | Non-Embedded Designated Supports—Color Overlay (Online or Paper) (Reading)</w:t>
            </w:r>
          </w:p>
          <w:p w14:paraId="7872769B" w14:textId="77777777" w:rsidR="006F2AC3" w:rsidRPr="009E0412" w:rsidRDefault="006F2AC3" w:rsidP="006F2AC3">
            <w:pPr>
              <w:spacing w:before="20" w:after="20"/>
              <w:rPr>
                <w:b/>
              </w:rPr>
            </w:pPr>
            <w:r w:rsidRPr="009E0412">
              <w:t>This field is applicable to the Initial ELPAC.</w:t>
            </w:r>
          </w:p>
        </w:tc>
        <w:tc>
          <w:tcPr>
            <w:tcW w:w="4176" w:type="dxa"/>
          </w:tcPr>
          <w:p w14:paraId="5A3D00FB" w14:textId="17112E23"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715B93F1" w14:textId="77777777" w:rsidR="006F2AC3" w:rsidRPr="005F48FE" w:rsidRDefault="006F2AC3" w:rsidP="008E5ACA">
            <w:pPr>
              <w:pStyle w:val="BulletsLayout"/>
            </w:pPr>
            <w:r w:rsidRPr="005F48FE">
              <w:t>NEDS_CO</w:t>
            </w:r>
          </w:p>
          <w:p w14:paraId="14C089DA"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14780EE"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F2A1862"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0F430E06" w14:textId="77777777" w:rsidTr="00E11DE4">
        <w:tc>
          <w:tcPr>
            <w:tcW w:w="1008" w:type="dxa"/>
          </w:tcPr>
          <w:p w14:paraId="6B28A107" w14:textId="26F3232F" w:rsidR="006F2AC3" w:rsidRPr="009E0412" w:rsidRDefault="006F2AC3" w:rsidP="006F2AC3">
            <w:pPr>
              <w:spacing w:before="20" w:after="20"/>
              <w:jc w:val="center"/>
              <w:rPr>
                <w:b/>
                <w:szCs w:val="24"/>
              </w:rPr>
            </w:pPr>
            <w:r w:rsidRPr="009E0412">
              <w:rPr>
                <w:color w:val="000000"/>
              </w:rPr>
              <w:t>246</w:t>
            </w:r>
          </w:p>
        </w:tc>
        <w:tc>
          <w:tcPr>
            <w:tcW w:w="1008" w:type="dxa"/>
            <w:noWrap/>
          </w:tcPr>
          <w:p w14:paraId="10B66F73" w14:textId="589981B0" w:rsidR="006F2AC3" w:rsidRPr="009E0412" w:rsidRDefault="006F2AC3" w:rsidP="006F2AC3">
            <w:pPr>
              <w:spacing w:before="20" w:after="20"/>
              <w:jc w:val="center"/>
            </w:pPr>
            <w:r w:rsidRPr="00F7764C">
              <w:t>3239</w:t>
            </w:r>
          </w:p>
        </w:tc>
        <w:tc>
          <w:tcPr>
            <w:tcW w:w="1008" w:type="dxa"/>
            <w:noWrap/>
          </w:tcPr>
          <w:p w14:paraId="41DE4374" w14:textId="14111EF2" w:rsidR="006F2AC3" w:rsidRPr="009E0412" w:rsidRDefault="006F2AC3" w:rsidP="006F2AC3">
            <w:pPr>
              <w:spacing w:before="20" w:after="20"/>
              <w:jc w:val="center"/>
            </w:pPr>
            <w:r w:rsidRPr="00F7764C">
              <w:t>3245</w:t>
            </w:r>
          </w:p>
        </w:tc>
        <w:tc>
          <w:tcPr>
            <w:tcW w:w="1080" w:type="dxa"/>
            <w:noWrap/>
          </w:tcPr>
          <w:p w14:paraId="06CE8738" w14:textId="6FDCF3DE" w:rsidR="006F2AC3" w:rsidRPr="009E0412" w:rsidDel="004F175A" w:rsidRDefault="006F2AC3" w:rsidP="006F2AC3">
            <w:pPr>
              <w:spacing w:before="20" w:after="20"/>
              <w:jc w:val="center"/>
              <w:rPr>
                <w:szCs w:val="24"/>
              </w:rPr>
            </w:pPr>
            <w:r w:rsidRPr="009E0412">
              <w:rPr>
                <w:color w:val="000000"/>
              </w:rPr>
              <w:t>7</w:t>
            </w:r>
          </w:p>
        </w:tc>
        <w:tc>
          <w:tcPr>
            <w:tcW w:w="3312" w:type="dxa"/>
          </w:tcPr>
          <w:p w14:paraId="1F9F521E" w14:textId="12EA6F4E" w:rsidR="006F2AC3" w:rsidRPr="009E0412" w:rsidRDefault="006F2AC3" w:rsidP="007E3542">
            <w:pPr>
              <w:spacing w:before="20"/>
            </w:pPr>
            <w:r w:rsidRPr="009E0412">
              <w:t>NEDSColorOverlay4 | Non-Embedded Designated Supports—Color Overlay (Online or Paper) (Writing)</w:t>
            </w:r>
          </w:p>
          <w:p w14:paraId="3E1E02AB" w14:textId="77777777" w:rsidR="006F2AC3" w:rsidRPr="009E0412" w:rsidRDefault="006F2AC3" w:rsidP="006F2AC3">
            <w:pPr>
              <w:spacing w:before="20" w:after="20"/>
              <w:rPr>
                <w:b/>
              </w:rPr>
            </w:pPr>
            <w:r w:rsidRPr="009E0412">
              <w:t>This field is applicable to the Initial ELPAC.</w:t>
            </w:r>
          </w:p>
        </w:tc>
        <w:tc>
          <w:tcPr>
            <w:tcW w:w="4176" w:type="dxa"/>
          </w:tcPr>
          <w:p w14:paraId="205935B0" w14:textId="0923BDEC"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196D5311" w14:textId="77777777" w:rsidR="006F2AC3" w:rsidRPr="005F48FE" w:rsidRDefault="006F2AC3" w:rsidP="008E5ACA">
            <w:pPr>
              <w:pStyle w:val="BulletsLayout"/>
            </w:pPr>
            <w:r w:rsidRPr="005F48FE">
              <w:t>NEDS_CO</w:t>
            </w:r>
          </w:p>
          <w:p w14:paraId="0ADDBFA7"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2187A83"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5020A411"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46F591A4" w14:textId="77777777" w:rsidTr="00E11DE4">
        <w:tc>
          <w:tcPr>
            <w:tcW w:w="1008" w:type="dxa"/>
          </w:tcPr>
          <w:p w14:paraId="1A7DBA99" w14:textId="0A847035" w:rsidR="006F2AC3" w:rsidRPr="009E0412" w:rsidRDefault="006F2AC3" w:rsidP="006F2AC3">
            <w:pPr>
              <w:spacing w:before="20" w:after="20"/>
              <w:jc w:val="center"/>
              <w:rPr>
                <w:b/>
                <w:szCs w:val="24"/>
              </w:rPr>
            </w:pPr>
            <w:r w:rsidRPr="009E0412">
              <w:rPr>
                <w:color w:val="000000"/>
              </w:rPr>
              <w:t>247</w:t>
            </w:r>
          </w:p>
        </w:tc>
        <w:tc>
          <w:tcPr>
            <w:tcW w:w="1008" w:type="dxa"/>
            <w:noWrap/>
          </w:tcPr>
          <w:p w14:paraId="646C3ED2" w14:textId="15D14BBE" w:rsidR="006F2AC3" w:rsidRPr="009E0412" w:rsidRDefault="006F2AC3" w:rsidP="006F2AC3">
            <w:pPr>
              <w:spacing w:before="20" w:after="20"/>
              <w:jc w:val="center"/>
            </w:pPr>
            <w:r w:rsidRPr="00F7764C">
              <w:t>3246</w:t>
            </w:r>
          </w:p>
        </w:tc>
        <w:tc>
          <w:tcPr>
            <w:tcW w:w="1008" w:type="dxa"/>
            <w:noWrap/>
          </w:tcPr>
          <w:p w14:paraId="27B2E3D2" w14:textId="19536B21" w:rsidR="006F2AC3" w:rsidRPr="009E0412" w:rsidRDefault="006F2AC3" w:rsidP="006F2AC3">
            <w:pPr>
              <w:spacing w:before="20" w:after="20"/>
              <w:jc w:val="center"/>
            </w:pPr>
            <w:r w:rsidRPr="00F7764C">
              <w:t>3253</w:t>
            </w:r>
          </w:p>
        </w:tc>
        <w:tc>
          <w:tcPr>
            <w:tcW w:w="1080" w:type="dxa"/>
            <w:noWrap/>
          </w:tcPr>
          <w:p w14:paraId="14DAA77D" w14:textId="30417FD2" w:rsidR="006F2AC3" w:rsidRPr="009E0412" w:rsidDel="004F175A" w:rsidRDefault="006F2AC3" w:rsidP="006F2AC3">
            <w:pPr>
              <w:spacing w:before="20" w:after="20"/>
              <w:jc w:val="center"/>
              <w:rPr>
                <w:szCs w:val="24"/>
              </w:rPr>
            </w:pPr>
            <w:r w:rsidRPr="009E0412">
              <w:rPr>
                <w:color w:val="000000"/>
              </w:rPr>
              <w:t>8</w:t>
            </w:r>
          </w:p>
        </w:tc>
        <w:tc>
          <w:tcPr>
            <w:tcW w:w="3312" w:type="dxa"/>
          </w:tcPr>
          <w:p w14:paraId="235822BB" w14:textId="77777777" w:rsidR="006F2AC3" w:rsidRPr="009E0412" w:rsidRDefault="006F2AC3" w:rsidP="006158E8">
            <w:pPr>
              <w:spacing w:before="20"/>
            </w:pPr>
            <w:r w:rsidRPr="009E0412">
              <w:t>NEDSInterfaceAssistant1 | Non-Embedded Designated Supports—Designated Interface Assistant (Online) (Listening)</w:t>
            </w:r>
          </w:p>
          <w:p w14:paraId="07391BE1" w14:textId="77777777" w:rsidR="006F2AC3" w:rsidRPr="009E0412" w:rsidRDefault="006F2AC3" w:rsidP="006F2AC3">
            <w:pPr>
              <w:spacing w:before="20" w:after="20"/>
              <w:rPr>
                <w:b/>
                <w:bCs/>
              </w:rPr>
            </w:pPr>
            <w:r w:rsidRPr="009E0412">
              <w:t>This field is applicable to both the Initial ELPAC and Initial Alternate ELPAC.</w:t>
            </w:r>
          </w:p>
        </w:tc>
        <w:tc>
          <w:tcPr>
            <w:tcW w:w="4176" w:type="dxa"/>
          </w:tcPr>
          <w:p w14:paraId="34EF4634" w14:textId="3B39CBF8"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5A650CF5" w14:textId="77777777" w:rsidR="006F2AC3" w:rsidRPr="005F48FE" w:rsidRDefault="006F2AC3" w:rsidP="008E5ACA">
            <w:pPr>
              <w:pStyle w:val="BulletsLayout"/>
            </w:pPr>
            <w:r w:rsidRPr="005F48FE">
              <w:t>NEDS_DIA</w:t>
            </w:r>
          </w:p>
          <w:p w14:paraId="064CB858"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71AF0B90"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635B771D" w14:textId="77777777" w:rsidR="006F2AC3" w:rsidRPr="009E0412" w:rsidRDefault="006F2AC3" w:rsidP="006F2AC3">
            <w:pPr>
              <w:pStyle w:val="FieldName"/>
              <w:rPr>
                <w:rFonts w:ascii="Arial" w:hAnsi="Arial" w:cs="Arial"/>
              </w:rPr>
            </w:pPr>
            <w:r w:rsidRPr="009E0412">
              <w:rPr>
                <w:rFonts w:ascii="Arial" w:hAnsi="Arial" w:cs="Arial"/>
              </w:rPr>
              <w:t>CALPADS, TOMS, TDS</w:t>
            </w:r>
          </w:p>
        </w:tc>
      </w:tr>
      <w:tr w:rsidR="006F2AC3" w:rsidRPr="009E0412" w14:paraId="3AA2821B" w14:textId="77777777" w:rsidTr="00E11DE4">
        <w:tc>
          <w:tcPr>
            <w:tcW w:w="1008" w:type="dxa"/>
          </w:tcPr>
          <w:p w14:paraId="146357DA" w14:textId="5BD162EB" w:rsidR="006F2AC3" w:rsidRPr="009E0412" w:rsidRDefault="006F2AC3" w:rsidP="006F2AC3">
            <w:pPr>
              <w:spacing w:before="20" w:after="20"/>
              <w:jc w:val="center"/>
              <w:rPr>
                <w:b/>
                <w:szCs w:val="24"/>
              </w:rPr>
            </w:pPr>
            <w:r w:rsidRPr="009E0412">
              <w:rPr>
                <w:color w:val="000000"/>
              </w:rPr>
              <w:t>248</w:t>
            </w:r>
          </w:p>
        </w:tc>
        <w:tc>
          <w:tcPr>
            <w:tcW w:w="1008" w:type="dxa"/>
            <w:noWrap/>
          </w:tcPr>
          <w:p w14:paraId="422E04C3" w14:textId="0ACCC417" w:rsidR="006F2AC3" w:rsidRPr="009E0412" w:rsidRDefault="006F2AC3" w:rsidP="006F2AC3">
            <w:pPr>
              <w:spacing w:before="20" w:after="20"/>
              <w:jc w:val="center"/>
            </w:pPr>
            <w:r w:rsidRPr="00F7764C">
              <w:t>3254</w:t>
            </w:r>
          </w:p>
        </w:tc>
        <w:tc>
          <w:tcPr>
            <w:tcW w:w="1008" w:type="dxa"/>
            <w:noWrap/>
          </w:tcPr>
          <w:p w14:paraId="7A797A03" w14:textId="6C8B5D5A" w:rsidR="006F2AC3" w:rsidRPr="009E0412" w:rsidRDefault="006F2AC3" w:rsidP="006F2AC3">
            <w:pPr>
              <w:spacing w:before="20" w:after="20"/>
              <w:jc w:val="center"/>
            </w:pPr>
            <w:r w:rsidRPr="00F7764C">
              <w:t>3261</w:t>
            </w:r>
          </w:p>
        </w:tc>
        <w:tc>
          <w:tcPr>
            <w:tcW w:w="1080" w:type="dxa"/>
            <w:noWrap/>
          </w:tcPr>
          <w:p w14:paraId="214AC8BE" w14:textId="39892BF9" w:rsidR="006F2AC3" w:rsidRPr="009E0412" w:rsidDel="004F175A" w:rsidRDefault="006F2AC3" w:rsidP="006F2AC3">
            <w:pPr>
              <w:spacing w:before="20" w:after="20"/>
              <w:jc w:val="center"/>
              <w:rPr>
                <w:szCs w:val="24"/>
              </w:rPr>
            </w:pPr>
            <w:r w:rsidRPr="009E0412">
              <w:rPr>
                <w:color w:val="000000"/>
              </w:rPr>
              <w:t>8</w:t>
            </w:r>
          </w:p>
        </w:tc>
        <w:tc>
          <w:tcPr>
            <w:tcW w:w="3312" w:type="dxa"/>
          </w:tcPr>
          <w:p w14:paraId="27D0BA9B" w14:textId="74BD2898" w:rsidR="006F2AC3" w:rsidRPr="009E0412" w:rsidRDefault="006F2AC3" w:rsidP="007E3542">
            <w:pPr>
              <w:spacing w:before="20"/>
            </w:pPr>
            <w:r w:rsidRPr="009E0412">
              <w:t>NEDSInterfaceAssistant2 | Non-Embedded Designated Supports—Designated Interface Assistant (Online) (Speaking)</w:t>
            </w:r>
          </w:p>
          <w:p w14:paraId="0D938149" w14:textId="77777777" w:rsidR="006F2AC3" w:rsidRPr="009E0412" w:rsidRDefault="006F2AC3" w:rsidP="006F2AC3">
            <w:pPr>
              <w:spacing w:before="20" w:after="20"/>
              <w:rPr>
                <w:b/>
              </w:rPr>
            </w:pPr>
            <w:r w:rsidRPr="009E0412">
              <w:t>This field is applicable to the Initial ELPAC.</w:t>
            </w:r>
          </w:p>
        </w:tc>
        <w:tc>
          <w:tcPr>
            <w:tcW w:w="4176" w:type="dxa"/>
          </w:tcPr>
          <w:p w14:paraId="6ED3911A" w14:textId="3352BCA4"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45728C81" w14:textId="77777777" w:rsidR="006F2AC3" w:rsidRPr="005F48FE" w:rsidRDefault="006F2AC3" w:rsidP="008E5ACA">
            <w:pPr>
              <w:pStyle w:val="BulletsLayout"/>
            </w:pPr>
            <w:r w:rsidRPr="005F48FE">
              <w:t>NEDS_DIA</w:t>
            </w:r>
          </w:p>
          <w:p w14:paraId="4F440048"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568506A8"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85D340C"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2B4492A9" w14:textId="77777777" w:rsidTr="00E11DE4">
        <w:tc>
          <w:tcPr>
            <w:tcW w:w="1008" w:type="dxa"/>
          </w:tcPr>
          <w:p w14:paraId="39B289D8" w14:textId="5E68C70C" w:rsidR="006F2AC3" w:rsidRPr="009E0412" w:rsidRDefault="006F2AC3" w:rsidP="006F2AC3">
            <w:pPr>
              <w:spacing w:before="20" w:after="20"/>
              <w:jc w:val="center"/>
              <w:rPr>
                <w:b/>
                <w:szCs w:val="24"/>
              </w:rPr>
            </w:pPr>
            <w:r w:rsidRPr="009E0412">
              <w:rPr>
                <w:color w:val="000000"/>
              </w:rPr>
              <w:t>249</w:t>
            </w:r>
          </w:p>
        </w:tc>
        <w:tc>
          <w:tcPr>
            <w:tcW w:w="1008" w:type="dxa"/>
            <w:noWrap/>
          </w:tcPr>
          <w:p w14:paraId="115EEE66" w14:textId="74A8FE28" w:rsidR="006F2AC3" w:rsidRPr="009E0412" w:rsidRDefault="006F2AC3" w:rsidP="006F2AC3">
            <w:pPr>
              <w:spacing w:before="20" w:after="20"/>
              <w:jc w:val="center"/>
            </w:pPr>
            <w:r w:rsidRPr="00F7764C">
              <w:t>3262</w:t>
            </w:r>
          </w:p>
        </w:tc>
        <w:tc>
          <w:tcPr>
            <w:tcW w:w="1008" w:type="dxa"/>
            <w:noWrap/>
          </w:tcPr>
          <w:p w14:paraId="01EC8B1C" w14:textId="122B4CD4" w:rsidR="006F2AC3" w:rsidRPr="009E0412" w:rsidRDefault="006F2AC3" w:rsidP="006F2AC3">
            <w:pPr>
              <w:spacing w:before="20" w:after="20"/>
              <w:jc w:val="center"/>
            </w:pPr>
            <w:r w:rsidRPr="00F7764C">
              <w:t>3269</w:t>
            </w:r>
          </w:p>
        </w:tc>
        <w:tc>
          <w:tcPr>
            <w:tcW w:w="1080" w:type="dxa"/>
            <w:noWrap/>
          </w:tcPr>
          <w:p w14:paraId="6AA172A8" w14:textId="222F2414" w:rsidR="006F2AC3" w:rsidRPr="009E0412" w:rsidDel="004F175A" w:rsidRDefault="006F2AC3" w:rsidP="006F2AC3">
            <w:pPr>
              <w:spacing w:before="20" w:after="20"/>
              <w:jc w:val="center"/>
              <w:rPr>
                <w:szCs w:val="24"/>
              </w:rPr>
            </w:pPr>
            <w:r w:rsidRPr="009E0412">
              <w:rPr>
                <w:color w:val="000000"/>
              </w:rPr>
              <w:t>8</w:t>
            </w:r>
          </w:p>
        </w:tc>
        <w:tc>
          <w:tcPr>
            <w:tcW w:w="3312" w:type="dxa"/>
          </w:tcPr>
          <w:p w14:paraId="44E12F43" w14:textId="2BDF4FC1" w:rsidR="006F2AC3" w:rsidRPr="009E0412" w:rsidRDefault="006F2AC3" w:rsidP="007E3542">
            <w:pPr>
              <w:spacing w:before="20"/>
            </w:pPr>
            <w:r w:rsidRPr="009E0412">
              <w:t>NEDSInterfaceAssistant3 | Non-Embedded Designated Supports—Designated Interface Assistant (Online) (Reading)</w:t>
            </w:r>
          </w:p>
          <w:p w14:paraId="4EB88DCB" w14:textId="07365DA9" w:rsidR="006F2AC3" w:rsidRPr="009E0412" w:rsidRDefault="006F2AC3" w:rsidP="006F2AC3">
            <w:pPr>
              <w:spacing w:before="20" w:after="20"/>
              <w:rPr>
                <w:b/>
              </w:rPr>
            </w:pPr>
            <w:r w:rsidRPr="009E0412">
              <w:t>This field is applicable to the Initial ELPAC.</w:t>
            </w:r>
          </w:p>
        </w:tc>
        <w:tc>
          <w:tcPr>
            <w:tcW w:w="4176" w:type="dxa"/>
          </w:tcPr>
          <w:p w14:paraId="10D03B9C" w14:textId="081BA75D"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4D5C0C60" w14:textId="4A14166D" w:rsidR="006F2AC3" w:rsidRPr="005F48FE" w:rsidRDefault="006F2AC3" w:rsidP="008E5ACA">
            <w:pPr>
              <w:pStyle w:val="BulletsLayout"/>
            </w:pPr>
            <w:r w:rsidRPr="005F48FE">
              <w:t>NEDS_DIA</w:t>
            </w:r>
          </w:p>
          <w:p w14:paraId="1057DF5B"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92491C5" w14:textId="4B4EDE63"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AF8F10F" w14:textId="2D0B62B7"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2C4A0017" w14:textId="77777777" w:rsidTr="00E11DE4">
        <w:tc>
          <w:tcPr>
            <w:tcW w:w="1008" w:type="dxa"/>
          </w:tcPr>
          <w:p w14:paraId="16963D12" w14:textId="0587DC8D" w:rsidR="006F2AC3" w:rsidRPr="009E0412" w:rsidRDefault="006F2AC3" w:rsidP="006F2AC3">
            <w:pPr>
              <w:spacing w:before="20" w:after="20"/>
              <w:jc w:val="center"/>
              <w:rPr>
                <w:b/>
                <w:szCs w:val="24"/>
              </w:rPr>
            </w:pPr>
            <w:r w:rsidRPr="009E0412">
              <w:rPr>
                <w:color w:val="000000"/>
              </w:rPr>
              <w:t>250</w:t>
            </w:r>
          </w:p>
        </w:tc>
        <w:tc>
          <w:tcPr>
            <w:tcW w:w="1008" w:type="dxa"/>
            <w:noWrap/>
          </w:tcPr>
          <w:p w14:paraId="1CB1A2F3" w14:textId="4824B310" w:rsidR="006F2AC3" w:rsidRPr="009E0412" w:rsidRDefault="006F2AC3" w:rsidP="006F2AC3">
            <w:pPr>
              <w:spacing w:before="20" w:after="20"/>
              <w:jc w:val="center"/>
            </w:pPr>
            <w:r w:rsidRPr="00F7764C">
              <w:t>3270</w:t>
            </w:r>
          </w:p>
        </w:tc>
        <w:tc>
          <w:tcPr>
            <w:tcW w:w="1008" w:type="dxa"/>
            <w:noWrap/>
          </w:tcPr>
          <w:p w14:paraId="65C4FBB9" w14:textId="42F63C3D" w:rsidR="006F2AC3" w:rsidRPr="009E0412" w:rsidRDefault="006F2AC3" w:rsidP="006F2AC3">
            <w:pPr>
              <w:spacing w:before="20" w:after="20"/>
              <w:jc w:val="center"/>
            </w:pPr>
            <w:r w:rsidRPr="00F7764C">
              <w:t>3277</w:t>
            </w:r>
          </w:p>
        </w:tc>
        <w:tc>
          <w:tcPr>
            <w:tcW w:w="1080" w:type="dxa"/>
            <w:noWrap/>
          </w:tcPr>
          <w:p w14:paraId="50F9D1EE" w14:textId="7B71B850" w:rsidR="006F2AC3" w:rsidRPr="009E0412" w:rsidDel="004F175A" w:rsidRDefault="006F2AC3" w:rsidP="006F2AC3">
            <w:pPr>
              <w:spacing w:before="20" w:after="20"/>
              <w:jc w:val="center"/>
              <w:rPr>
                <w:szCs w:val="24"/>
              </w:rPr>
            </w:pPr>
            <w:r w:rsidRPr="009E0412">
              <w:rPr>
                <w:color w:val="000000"/>
              </w:rPr>
              <w:t>8</w:t>
            </w:r>
          </w:p>
        </w:tc>
        <w:tc>
          <w:tcPr>
            <w:tcW w:w="3312" w:type="dxa"/>
          </w:tcPr>
          <w:p w14:paraId="649EB1F0" w14:textId="38D75547" w:rsidR="006F2AC3" w:rsidRPr="009E0412" w:rsidRDefault="006F2AC3" w:rsidP="007E3542">
            <w:pPr>
              <w:spacing w:before="20"/>
            </w:pPr>
            <w:r w:rsidRPr="009E0412">
              <w:t>NEDSInterfaceAssistant4 | Non-Embedded Designated Supports—Designated Interface Assistant (Online) (Writing)</w:t>
            </w:r>
          </w:p>
          <w:p w14:paraId="1AF77C9E" w14:textId="07365DA9" w:rsidR="006F2AC3" w:rsidRPr="009E0412" w:rsidRDefault="006F2AC3" w:rsidP="006F2AC3">
            <w:pPr>
              <w:spacing w:before="20" w:after="20"/>
              <w:rPr>
                <w:b/>
              </w:rPr>
            </w:pPr>
            <w:r w:rsidRPr="009E0412">
              <w:t>This field is applicable to the Initial ELPAC.</w:t>
            </w:r>
          </w:p>
        </w:tc>
        <w:tc>
          <w:tcPr>
            <w:tcW w:w="4176" w:type="dxa"/>
          </w:tcPr>
          <w:p w14:paraId="2374751E" w14:textId="27F04EB6"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1E00E8B9" w14:textId="10B1D870" w:rsidR="006F2AC3" w:rsidRPr="005F48FE" w:rsidRDefault="006F2AC3" w:rsidP="008E5ACA">
            <w:pPr>
              <w:pStyle w:val="BulletsLayout"/>
            </w:pPr>
            <w:r w:rsidRPr="005F48FE">
              <w:t>NEDS_DIA</w:t>
            </w:r>
          </w:p>
          <w:p w14:paraId="3B9280A1"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23ECD248" w14:textId="0DFDC664"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F4BDC29"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454CBBF2" w14:textId="77777777" w:rsidTr="00E11DE4">
        <w:tc>
          <w:tcPr>
            <w:tcW w:w="1008" w:type="dxa"/>
          </w:tcPr>
          <w:p w14:paraId="2DF23B1D" w14:textId="54B8D231" w:rsidR="006F2AC3" w:rsidRPr="009E0412" w:rsidRDefault="006F2AC3" w:rsidP="006F2AC3">
            <w:pPr>
              <w:spacing w:before="20" w:after="20"/>
              <w:jc w:val="center"/>
              <w:rPr>
                <w:b/>
                <w:szCs w:val="24"/>
              </w:rPr>
            </w:pPr>
            <w:r w:rsidRPr="009E0412">
              <w:rPr>
                <w:color w:val="000000"/>
              </w:rPr>
              <w:t>251</w:t>
            </w:r>
          </w:p>
        </w:tc>
        <w:tc>
          <w:tcPr>
            <w:tcW w:w="1008" w:type="dxa"/>
            <w:noWrap/>
          </w:tcPr>
          <w:p w14:paraId="40D28953" w14:textId="516488D4" w:rsidR="006F2AC3" w:rsidRPr="009E0412" w:rsidRDefault="006F2AC3" w:rsidP="006F2AC3">
            <w:pPr>
              <w:spacing w:before="20" w:after="20"/>
              <w:jc w:val="center"/>
            </w:pPr>
            <w:r w:rsidRPr="00F7764C">
              <w:t>3278</w:t>
            </w:r>
          </w:p>
        </w:tc>
        <w:tc>
          <w:tcPr>
            <w:tcW w:w="1008" w:type="dxa"/>
            <w:noWrap/>
          </w:tcPr>
          <w:p w14:paraId="67EAFB0F" w14:textId="18E1FD7E" w:rsidR="006F2AC3" w:rsidRPr="009E0412" w:rsidRDefault="006F2AC3" w:rsidP="006F2AC3">
            <w:pPr>
              <w:spacing w:before="20" w:after="20"/>
              <w:jc w:val="center"/>
            </w:pPr>
            <w:r w:rsidRPr="00F7764C">
              <w:t>3285</w:t>
            </w:r>
          </w:p>
        </w:tc>
        <w:tc>
          <w:tcPr>
            <w:tcW w:w="1080" w:type="dxa"/>
            <w:noWrap/>
          </w:tcPr>
          <w:p w14:paraId="3CAE5A59" w14:textId="30C68166" w:rsidR="006F2AC3" w:rsidRPr="009E0412" w:rsidDel="004F175A" w:rsidRDefault="006F2AC3" w:rsidP="006F2AC3">
            <w:pPr>
              <w:spacing w:before="20" w:after="20"/>
              <w:jc w:val="center"/>
              <w:rPr>
                <w:szCs w:val="24"/>
              </w:rPr>
            </w:pPr>
            <w:r w:rsidRPr="009E0412">
              <w:rPr>
                <w:color w:val="000000"/>
              </w:rPr>
              <w:t>8</w:t>
            </w:r>
          </w:p>
        </w:tc>
        <w:tc>
          <w:tcPr>
            <w:tcW w:w="3312" w:type="dxa"/>
          </w:tcPr>
          <w:p w14:paraId="08EC47ED" w14:textId="7B4C2A5A" w:rsidR="006F2AC3" w:rsidRPr="009E0412" w:rsidRDefault="006F2AC3" w:rsidP="006158E8">
            <w:pPr>
              <w:spacing w:before="20"/>
            </w:pPr>
            <w:r w:rsidRPr="009E0412">
              <w:t>NEDSMagnification1 | Non-Embedded Designated Supports—Magnification (Online or Paper) (Listening)</w:t>
            </w:r>
          </w:p>
          <w:p w14:paraId="07CCD164" w14:textId="7B4C2A5A" w:rsidR="006F2AC3" w:rsidRPr="009E0412" w:rsidRDefault="006F2AC3" w:rsidP="006F2AC3">
            <w:pPr>
              <w:spacing w:before="20" w:after="20"/>
              <w:rPr>
                <w:b/>
              </w:rPr>
            </w:pPr>
            <w:r w:rsidRPr="009E0412">
              <w:t>This field is applicable to both the Initial ELPAC and Initial Alternate ELPAC.</w:t>
            </w:r>
          </w:p>
        </w:tc>
        <w:tc>
          <w:tcPr>
            <w:tcW w:w="4176" w:type="dxa"/>
          </w:tcPr>
          <w:p w14:paraId="5789A0A0" w14:textId="4908713C" w:rsidR="006F2AC3" w:rsidRPr="009E0412" w:rsidRDefault="006F2AC3" w:rsidP="006F2AC3">
            <w:pPr>
              <w:spacing w:after="0"/>
            </w:pPr>
            <w:r w:rsidRPr="009E0412">
              <w:t>Alphanumeric</w:t>
            </w:r>
          </w:p>
          <w:p w14:paraId="255DD90B" w14:textId="5EF77883" w:rsidR="006F2AC3" w:rsidRPr="005F48FE" w:rsidRDefault="006F2AC3" w:rsidP="008E5ACA">
            <w:pPr>
              <w:pStyle w:val="BulletsLayout"/>
            </w:pPr>
            <w:r w:rsidRPr="005F48FE">
              <w:t>NEDS_Mag</w:t>
            </w:r>
          </w:p>
          <w:p w14:paraId="5C263C98"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C5C35F8" w14:textId="2032CA10"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188F1CB3"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18FC7A0A" w14:textId="77777777" w:rsidTr="00E11DE4">
        <w:tc>
          <w:tcPr>
            <w:tcW w:w="1008" w:type="dxa"/>
          </w:tcPr>
          <w:p w14:paraId="71896A4D" w14:textId="4A5EE97D" w:rsidR="006F2AC3" w:rsidRPr="009E0412" w:rsidRDefault="006F2AC3" w:rsidP="006F2AC3">
            <w:pPr>
              <w:spacing w:before="20" w:after="20"/>
              <w:jc w:val="center"/>
              <w:rPr>
                <w:b/>
                <w:szCs w:val="24"/>
              </w:rPr>
            </w:pPr>
            <w:r w:rsidRPr="009E0412">
              <w:rPr>
                <w:color w:val="000000"/>
              </w:rPr>
              <w:t>252</w:t>
            </w:r>
          </w:p>
        </w:tc>
        <w:tc>
          <w:tcPr>
            <w:tcW w:w="1008" w:type="dxa"/>
            <w:noWrap/>
          </w:tcPr>
          <w:p w14:paraId="3FC00F06" w14:textId="36304C88" w:rsidR="006F2AC3" w:rsidRPr="009E0412" w:rsidRDefault="006F2AC3" w:rsidP="006F2AC3">
            <w:pPr>
              <w:spacing w:before="20" w:after="20"/>
              <w:jc w:val="center"/>
            </w:pPr>
            <w:r w:rsidRPr="00F7764C">
              <w:t>3286</w:t>
            </w:r>
          </w:p>
        </w:tc>
        <w:tc>
          <w:tcPr>
            <w:tcW w:w="1008" w:type="dxa"/>
            <w:noWrap/>
          </w:tcPr>
          <w:p w14:paraId="460D272E" w14:textId="75F4DB5D" w:rsidR="006F2AC3" w:rsidRPr="009E0412" w:rsidRDefault="006F2AC3" w:rsidP="006F2AC3">
            <w:pPr>
              <w:spacing w:before="20" w:after="20"/>
              <w:jc w:val="center"/>
            </w:pPr>
            <w:r w:rsidRPr="00F7764C">
              <w:t>3293</w:t>
            </w:r>
          </w:p>
        </w:tc>
        <w:tc>
          <w:tcPr>
            <w:tcW w:w="1080" w:type="dxa"/>
            <w:noWrap/>
          </w:tcPr>
          <w:p w14:paraId="01A4ECED" w14:textId="4D907672" w:rsidR="006F2AC3" w:rsidRPr="009E0412" w:rsidDel="004F175A" w:rsidRDefault="006F2AC3" w:rsidP="006F2AC3">
            <w:pPr>
              <w:spacing w:before="20" w:after="20"/>
              <w:jc w:val="center"/>
              <w:rPr>
                <w:szCs w:val="24"/>
              </w:rPr>
            </w:pPr>
            <w:r w:rsidRPr="009E0412">
              <w:rPr>
                <w:color w:val="000000"/>
              </w:rPr>
              <w:t>8</w:t>
            </w:r>
          </w:p>
        </w:tc>
        <w:tc>
          <w:tcPr>
            <w:tcW w:w="3312" w:type="dxa"/>
          </w:tcPr>
          <w:p w14:paraId="40F52A91" w14:textId="31A62959" w:rsidR="006F2AC3" w:rsidRPr="009E0412" w:rsidRDefault="006F2AC3" w:rsidP="007E3542">
            <w:pPr>
              <w:spacing w:before="20"/>
            </w:pPr>
            <w:r w:rsidRPr="009E0412">
              <w:t>NEDSMagnification2 | Non-Embedded Designated Supports—Magnification (Online or Paper) (Speaking)</w:t>
            </w:r>
          </w:p>
          <w:p w14:paraId="2F21F214" w14:textId="07365DA9" w:rsidR="006F2AC3" w:rsidRPr="009E0412" w:rsidRDefault="006F2AC3" w:rsidP="006F2AC3">
            <w:pPr>
              <w:spacing w:before="20" w:after="20"/>
              <w:rPr>
                <w:b/>
              </w:rPr>
            </w:pPr>
            <w:r w:rsidRPr="009E0412">
              <w:t>This field is applicable to the Initial ELPAC.</w:t>
            </w:r>
          </w:p>
        </w:tc>
        <w:tc>
          <w:tcPr>
            <w:tcW w:w="4176" w:type="dxa"/>
          </w:tcPr>
          <w:p w14:paraId="308D7E89" w14:textId="63ECF1D2"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048AFB69" w14:textId="77777777" w:rsidR="006F2AC3" w:rsidRPr="005F48FE" w:rsidRDefault="006F2AC3" w:rsidP="008E5ACA">
            <w:pPr>
              <w:pStyle w:val="BulletsLayout"/>
            </w:pPr>
            <w:r w:rsidRPr="005F48FE">
              <w:t>NEDS_Mag</w:t>
            </w:r>
          </w:p>
          <w:p w14:paraId="03D19ECB"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2E0DCD9A" w14:textId="2E8B26AC"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6295697B" w14:textId="7D0D5AC9" w:rsidR="006F2AC3" w:rsidRPr="009E0412" w:rsidRDefault="006F2AC3" w:rsidP="006F2AC3">
            <w:pPr>
              <w:pStyle w:val="FieldName"/>
              <w:rPr>
                <w:rFonts w:ascii="Arial" w:hAnsi="Arial" w:cs="Arial"/>
                <w:szCs w:val="24"/>
              </w:rPr>
            </w:pPr>
            <w:r w:rsidRPr="009E0412">
              <w:rPr>
                <w:rFonts w:ascii="Arial" w:hAnsi="Arial" w:cs="Arial"/>
                <w:szCs w:val="24"/>
              </w:rPr>
              <w:t xml:space="preserve"> CALPADS, TOMS, TDS, DEI</w:t>
            </w:r>
          </w:p>
        </w:tc>
      </w:tr>
      <w:tr w:rsidR="006F2AC3" w:rsidRPr="009E0412" w14:paraId="48BF05E3" w14:textId="77777777" w:rsidTr="00E11DE4">
        <w:tc>
          <w:tcPr>
            <w:tcW w:w="1008" w:type="dxa"/>
          </w:tcPr>
          <w:p w14:paraId="03684ADA" w14:textId="3A1CD067" w:rsidR="006F2AC3" w:rsidRPr="009E0412" w:rsidRDefault="006F2AC3" w:rsidP="006F2AC3">
            <w:pPr>
              <w:spacing w:before="20" w:after="20"/>
              <w:jc w:val="center"/>
              <w:rPr>
                <w:b/>
                <w:szCs w:val="24"/>
              </w:rPr>
            </w:pPr>
            <w:r w:rsidRPr="009E0412">
              <w:rPr>
                <w:color w:val="000000"/>
              </w:rPr>
              <w:t>253</w:t>
            </w:r>
          </w:p>
        </w:tc>
        <w:tc>
          <w:tcPr>
            <w:tcW w:w="1008" w:type="dxa"/>
            <w:noWrap/>
          </w:tcPr>
          <w:p w14:paraId="530C46F7" w14:textId="7E73C2DA" w:rsidR="006F2AC3" w:rsidRPr="009E0412" w:rsidRDefault="006F2AC3" w:rsidP="006F2AC3">
            <w:pPr>
              <w:spacing w:before="20" w:after="20"/>
              <w:jc w:val="center"/>
            </w:pPr>
            <w:r w:rsidRPr="00F7764C">
              <w:t>3294</w:t>
            </w:r>
          </w:p>
        </w:tc>
        <w:tc>
          <w:tcPr>
            <w:tcW w:w="1008" w:type="dxa"/>
            <w:noWrap/>
          </w:tcPr>
          <w:p w14:paraId="190B4D4C" w14:textId="3A071151" w:rsidR="006F2AC3" w:rsidRPr="009E0412" w:rsidRDefault="006F2AC3" w:rsidP="006F2AC3">
            <w:pPr>
              <w:spacing w:before="20" w:after="20"/>
              <w:jc w:val="center"/>
            </w:pPr>
            <w:r w:rsidRPr="00F7764C">
              <w:t>3301</w:t>
            </w:r>
          </w:p>
        </w:tc>
        <w:tc>
          <w:tcPr>
            <w:tcW w:w="1080" w:type="dxa"/>
            <w:noWrap/>
          </w:tcPr>
          <w:p w14:paraId="61A10EBC" w14:textId="3C302E76" w:rsidR="006F2AC3" w:rsidRPr="009E0412" w:rsidDel="004F175A" w:rsidRDefault="006F2AC3" w:rsidP="006F2AC3">
            <w:pPr>
              <w:spacing w:before="20" w:after="20"/>
              <w:jc w:val="center"/>
              <w:rPr>
                <w:szCs w:val="24"/>
              </w:rPr>
            </w:pPr>
            <w:r w:rsidRPr="009E0412">
              <w:rPr>
                <w:color w:val="000000"/>
              </w:rPr>
              <w:t>8</w:t>
            </w:r>
          </w:p>
        </w:tc>
        <w:tc>
          <w:tcPr>
            <w:tcW w:w="3312" w:type="dxa"/>
          </w:tcPr>
          <w:p w14:paraId="7F0006E0" w14:textId="76BEBEF1" w:rsidR="006F2AC3" w:rsidRPr="009E0412" w:rsidRDefault="006F2AC3" w:rsidP="007E3542">
            <w:pPr>
              <w:spacing w:before="20"/>
            </w:pPr>
            <w:r w:rsidRPr="009E0412">
              <w:t>NEDSMagnification3 | Non-Embedded Designated Supports—Magnification (Online or Paper) (Reading)</w:t>
            </w:r>
          </w:p>
          <w:p w14:paraId="7ABF2FFD" w14:textId="07365DA9" w:rsidR="006F2AC3" w:rsidRPr="009E0412" w:rsidRDefault="006F2AC3" w:rsidP="006F2AC3">
            <w:pPr>
              <w:spacing w:before="20" w:after="20"/>
              <w:rPr>
                <w:b/>
              </w:rPr>
            </w:pPr>
            <w:r w:rsidRPr="009E0412">
              <w:t>This field is applicable to the Initial ELPAC.</w:t>
            </w:r>
          </w:p>
        </w:tc>
        <w:tc>
          <w:tcPr>
            <w:tcW w:w="4176" w:type="dxa"/>
          </w:tcPr>
          <w:p w14:paraId="14F08C9B" w14:textId="1405FC21"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1B91ABE4" w14:textId="77777777" w:rsidR="006F2AC3" w:rsidRPr="005F48FE" w:rsidRDefault="006F2AC3" w:rsidP="008E5ACA">
            <w:pPr>
              <w:pStyle w:val="BulletsLayout"/>
            </w:pPr>
            <w:r w:rsidRPr="005F48FE">
              <w:t>NEDS_Mag</w:t>
            </w:r>
          </w:p>
          <w:p w14:paraId="1EF83BB5"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3A0FA1E" w14:textId="50A3E0B1"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1A81875" w14:textId="0460DE43" w:rsidR="006F2AC3" w:rsidRPr="009E0412" w:rsidRDefault="006F2AC3" w:rsidP="006F2AC3">
            <w:pPr>
              <w:pStyle w:val="FieldName"/>
              <w:rPr>
                <w:rFonts w:ascii="Arial" w:hAnsi="Arial" w:cs="Arial"/>
                <w:szCs w:val="24"/>
              </w:rPr>
            </w:pPr>
            <w:r w:rsidRPr="009E0412">
              <w:rPr>
                <w:rFonts w:ascii="Arial" w:hAnsi="Arial" w:cs="Arial"/>
                <w:szCs w:val="24"/>
              </w:rPr>
              <w:t xml:space="preserve"> CALPADS, TOMS, TDS, DEI</w:t>
            </w:r>
          </w:p>
        </w:tc>
      </w:tr>
      <w:tr w:rsidR="006F2AC3" w:rsidRPr="009E0412" w14:paraId="41FB86F6" w14:textId="77777777" w:rsidTr="00E11DE4">
        <w:tc>
          <w:tcPr>
            <w:tcW w:w="1008" w:type="dxa"/>
          </w:tcPr>
          <w:p w14:paraId="6351B6F2" w14:textId="1F733D23" w:rsidR="006F2AC3" w:rsidRPr="009E0412" w:rsidRDefault="006F2AC3" w:rsidP="006F2AC3">
            <w:pPr>
              <w:spacing w:before="20" w:after="20"/>
              <w:jc w:val="center"/>
              <w:rPr>
                <w:b/>
                <w:szCs w:val="24"/>
              </w:rPr>
            </w:pPr>
            <w:r w:rsidRPr="009E0412">
              <w:rPr>
                <w:color w:val="000000"/>
              </w:rPr>
              <w:t>254</w:t>
            </w:r>
          </w:p>
        </w:tc>
        <w:tc>
          <w:tcPr>
            <w:tcW w:w="1008" w:type="dxa"/>
            <w:noWrap/>
          </w:tcPr>
          <w:p w14:paraId="50E447D1" w14:textId="22FD1A25" w:rsidR="006F2AC3" w:rsidRPr="009E0412" w:rsidRDefault="006F2AC3" w:rsidP="006F2AC3">
            <w:pPr>
              <w:spacing w:before="20" w:after="20"/>
              <w:jc w:val="center"/>
            </w:pPr>
            <w:r w:rsidRPr="00F7764C">
              <w:t>3302</w:t>
            </w:r>
          </w:p>
        </w:tc>
        <w:tc>
          <w:tcPr>
            <w:tcW w:w="1008" w:type="dxa"/>
            <w:noWrap/>
          </w:tcPr>
          <w:p w14:paraId="60A3F7F6" w14:textId="62E0BA48" w:rsidR="006F2AC3" w:rsidRPr="009E0412" w:rsidRDefault="006F2AC3" w:rsidP="006F2AC3">
            <w:pPr>
              <w:spacing w:before="20" w:after="20"/>
              <w:jc w:val="center"/>
            </w:pPr>
            <w:r w:rsidRPr="00F7764C">
              <w:t>3309</w:t>
            </w:r>
          </w:p>
        </w:tc>
        <w:tc>
          <w:tcPr>
            <w:tcW w:w="1080" w:type="dxa"/>
            <w:noWrap/>
          </w:tcPr>
          <w:p w14:paraId="0D6C8CCF" w14:textId="625748E0" w:rsidR="006F2AC3" w:rsidRPr="009E0412" w:rsidDel="004F175A" w:rsidRDefault="006F2AC3" w:rsidP="006F2AC3">
            <w:pPr>
              <w:spacing w:before="20" w:after="20"/>
              <w:jc w:val="center"/>
              <w:rPr>
                <w:szCs w:val="24"/>
              </w:rPr>
            </w:pPr>
            <w:r w:rsidRPr="009E0412">
              <w:rPr>
                <w:color w:val="000000"/>
              </w:rPr>
              <w:t>8</w:t>
            </w:r>
          </w:p>
        </w:tc>
        <w:tc>
          <w:tcPr>
            <w:tcW w:w="3312" w:type="dxa"/>
          </w:tcPr>
          <w:p w14:paraId="2BD9ABBA" w14:textId="3DDEC1CC" w:rsidR="006F2AC3" w:rsidRPr="009E0412" w:rsidRDefault="006F2AC3" w:rsidP="007E3542">
            <w:pPr>
              <w:spacing w:before="20"/>
            </w:pPr>
            <w:r w:rsidRPr="009E0412">
              <w:t>NEDSMagnification4 | Non-Embedded Designated Supports—Magnification (Online or Paper) (Writing)</w:t>
            </w:r>
          </w:p>
          <w:p w14:paraId="18629F05" w14:textId="07365DA9" w:rsidR="006F2AC3" w:rsidRPr="009E0412" w:rsidRDefault="006F2AC3" w:rsidP="006F2AC3">
            <w:pPr>
              <w:spacing w:before="20" w:after="20"/>
              <w:rPr>
                <w:b/>
              </w:rPr>
            </w:pPr>
            <w:r w:rsidRPr="009E0412">
              <w:t>This field is applicable to the Initial ELPAC.</w:t>
            </w:r>
          </w:p>
        </w:tc>
        <w:tc>
          <w:tcPr>
            <w:tcW w:w="4176" w:type="dxa"/>
          </w:tcPr>
          <w:p w14:paraId="609000F4" w14:textId="44A6349C"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7212F78D" w14:textId="77777777" w:rsidR="006F2AC3" w:rsidRPr="005F48FE" w:rsidRDefault="006F2AC3" w:rsidP="008E5ACA">
            <w:pPr>
              <w:pStyle w:val="BulletsLayout"/>
            </w:pPr>
            <w:r w:rsidRPr="005F48FE">
              <w:t>NEDS_Mag</w:t>
            </w:r>
          </w:p>
          <w:p w14:paraId="069C6F17"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A7B30AD" w14:textId="3D493B26"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307169F" w14:textId="133B72F4" w:rsidR="006F2AC3" w:rsidRPr="009E0412" w:rsidRDefault="006F2AC3" w:rsidP="006F2AC3">
            <w:pPr>
              <w:pStyle w:val="FieldName"/>
              <w:rPr>
                <w:rFonts w:ascii="Arial" w:hAnsi="Arial" w:cs="Arial"/>
                <w:szCs w:val="24"/>
              </w:rPr>
            </w:pPr>
            <w:r w:rsidRPr="009E0412">
              <w:rPr>
                <w:rFonts w:ascii="Arial" w:hAnsi="Arial" w:cs="Arial"/>
                <w:szCs w:val="24"/>
              </w:rPr>
              <w:t xml:space="preserve"> CALPADS, TOMS, TDS, DEI</w:t>
            </w:r>
          </w:p>
        </w:tc>
      </w:tr>
      <w:tr w:rsidR="006F2AC3" w:rsidRPr="009E0412" w14:paraId="7D331A05" w14:textId="77777777" w:rsidTr="00E11DE4">
        <w:tc>
          <w:tcPr>
            <w:tcW w:w="1008" w:type="dxa"/>
          </w:tcPr>
          <w:p w14:paraId="606B0542" w14:textId="4993A8B8" w:rsidR="006F2AC3" w:rsidRPr="009E0412" w:rsidRDefault="006F2AC3" w:rsidP="006F2AC3">
            <w:pPr>
              <w:spacing w:before="20" w:after="20"/>
              <w:jc w:val="center"/>
            </w:pPr>
            <w:r w:rsidRPr="009E0412">
              <w:rPr>
                <w:color w:val="000000"/>
              </w:rPr>
              <w:t>255</w:t>
            </w:r>
          </w:p>
        </w:tc>
        <w:tc>
          <w:tcPr>
            <w:tcW w:w="1008" w:type="dxa"/>
            <w:noWrap/>
          </w:tcPr>
          <w:p w14:paraId="04B5963D" w14:textId="40BC7189" w:rsidR="006F2AC3" w:rsidRPr="009E0412" w:rsidRDefault="006F2AC3" w:rsidP="006F2AC3">
            <w:pPr>
              <w:spacing w:before="20" w:after="20"/>
              <w:jc w:val="center"/>
            </w:pPr>
            <w:r w:rsidRPr="00F7764C">
              <w:t>3310</w:t>
            </w:r>
          </w:p>
        </w:tc>
        <w:tc>
          <w:tcPr>
            <w:tcW w:w="1008" w:type="dxa"/>
            <w:noWrap/>
          </w:tcPr>
          <w:p w14:paraId="45514CCB" w14:textId="185C74AE" w:rsidR="006F2AC3" w:rsidRPr="009E0412" w:rsidRDefault="006F2AC3" w:rsidP="006F2AC3">
            <w:pPr>
              <w:spacing w:before="20" w:after="20"/>
              <w:jc w:val="center"/>
            </w:pPr>
            <w:r w:rsidRPr="00F7764C">
              <w:t>3322</w:t>
            </w:r>
          </w:p>
        </w:tc>
        <w:tc>
          <w:tcPr>
            <w:tcW w:w="1080" w:type="dxa"/>
            <w:noWrap/>
          </w:tcPr>
          <w:p w14:paraId="5AFBEF25" w14:textId="2DF4FDDF" w:rsidR="006F2AC3" w:rsidRPr="009E0412" w:rsidRDefault="006F2AC3" w:rsidP="006F2AC3">
            <w:pPr>
              <w:spacing w:before="20" w:after="20"/>
              <w:jc w:val="center"/>
            </w:pPr>
            <w:r w:rsidRPr="009E0412">
              <w:rPr>
                <w:color w:val="000000"/>
              </w:rPr>
              <w:t>13</w:t>
            </w:r>
          </w:p>
        </w:tc>
        <w:tc>
          <w:tcPr>
            <w:tcW w:w="3312" w:type="dxa"/>
          </w:tcPr>
          <w:p w14:paraId="65BA4C5B" w14:textId="3F4773D8" w:rsidR="006F2AC3" w:rsidRPr="009E0412" w:rsidRDefault="006F2AC3" w:rsidP="007E3542">
            <w:pPr>
              <w:spacing w:before="20"/>
            </w:pPr>
            <w:r w:rsidRPr="009E0412">
              <w:t>NEDSMasking1 | Non-Embedded Designated Supports—Masking (Paper) (Listening)</w:t>
            </w:r>
          </w:p>
          <w:p w14:paraId="0E1251C2" w14:textId="7B4C2A5A" w:rsidR="006F2AC3" w:rsidRPr="009E0412" w:rsidRDefault="006F2AC3" w:rsidP="006F2AC3">
            <w:pPr>
              <w:spacing w:before="20" w:after="20"/>
            </w:pPr>
            <w:r w:rsidRPr="009E0412">
              <w:t>This field is applicable to both the Initial ELPAC and Initial Alternate ELPAC.</w:t>
            </w:r>
          </w:p>
        </w:tc>
        <w:tc>
          <w:tcPr>
            <w:tcW w:w="4176" w:type="dxa"/>
          </w:tcPr>
          <w:p w14:paraId="7F550DCA" w14:textId="373D2E79"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7CFEEDCC" w14:textId="77777777" w:rsidR="006F2AC3" w:rsidRPr="005F48FE" w:rsidRDefault="006F2AC3" w:rsidP="008E5ACA">
            <w:pPr>
              <w:pStyle w:val="BulletsLayout"/>
            </w:pPr>
            <w:r w:rsidRPr="005F48FE">
              <w:t>NEDS_Masking</w:t>
            </w:r>
          </w:p>
          <w:p w14:paraId="5AF5AF35" w14:textId="77777777" w:rsidR="006F2AC3" w:rsidRPr="005F48FE" w:rsidRDefault="006F2AC3" w:rsidP="008E5ACA">
            <w:pPr>
              <w:pStyle w:val="BulletsLayout"/>
            </w:pPr>
            <w:r w:rsidRPr="005F48FE">
              <w:t>NEDS_MaskingP</w:t>
            </w:r>
          </w:p>
          <w:p w14:paraId="6FDA8A03"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FD747DB" w14:textId="63817568"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0EC883B" w14:textId="673280DF" w:rsidR="006F2AC3" w:rsidRPr="009E0412" w:rsidRDefault="006F2AC3" w:rsidP="006F2AC3">
            <w:pPr>
              <w:pStyle w:val="FieldName"/>
              <w:rPr>
                <w:rFonts w:ascii="Arial" w:hAnsi="Arial" w:cs="Arial"/>
                <w:szCs w:val="24"/>
              </w:rPr>
            </w:pPr>
            <w:r w:rsidRPr="009E0412">
              <w:rPr>
                <w:rFonts w:ascii="Arial" w:hAnsi="Arial" w:cs="Arial"/>
                <w:szCs w:val="24"/>
              </w:rPr>
              <w:t>CALPADS, TOMS, DEI</w:t>
            </w:r>
          </w:p>
        </w:tc>
      </w:tr>
      <w:tr w:rsidR="006F2AC3" w:rsidRPr="009E0412" w14:paraId="068E9ED0" w14:textId="77777777" w:rsidTr="00E11DE4">
        <w:tc>
          <w:tcPr>
            <w:tcW w:w="1008" w:type="dxa"/>
          </w:tcPr>
          <w:p w14:paraId="35F559CA" w14:textId="2ABC1281" w:rsidR="006F2AC3" w:rsidRPr="009E0412" w:rsidRDefault="006F2AC3" w:rsidP="006F2AC3">
            <w:pPr>
              <w:spacing w:before="20" w:after="20"/>
              <w:jc w:val="center"/>
              <w:rPr>
                <w:b/>
                <w:szCs w:val="24"/>
              </w:rPr>
            </w:pPr>
            <w:r w:rsidRPr="009E0412">
              <w:rPr>
                <w:color w:val="000000"/>
              </w:rPr>
              <w:t>256</w:t>
            </w:r>
          </w:p>
        </w:tc>
        <w:tc>
          <w:tcPr>
            <w:tcW w:w="1008" w:type="dxa"/>
            <w:noWrap/>
          </w:tcPr>
          <w:p w14:paraId="20826AEF" w14:textId="0C1EA513" w:rsidR="006F2AC3" w:rsidRPr="009E0412" w:rsidRDefault="006F2AC3" w:rsidP="006F2AC3">
            <w:pPr>
              <w:spacing w:before="20" w:after="20"/>
              <w:jc w:val="center"/>
            </w:pPr>
            <w:r w:rsidRPr="00F7764C">
              <w:t>3323</w:t>
            </w:r>
          </w:p>
        </w:tc>
        <w:tc>
          <w:tcPr>
            <w:tcW w:w="1008" w:type="dxa"/>
            <w:noWrap/>
          </w:tcPr>
          <w:p w14:paraId="464D106A" w14:textId="0EAF84F3" w:rsidR="006F2AC3" w:rsidRPr="009E0412" w:rsidRDefault="006F2AC3" w:rsidP="006F2AC3">
            <w:pPr>
              <w:spacing w:before="20" w:after="20"/>
              <w:jc w:val="center"/>
            </w:pPr>
            <w:r w:rsidRPr="00F7764C">
              <w:t>3335</w:t>
            </w:r>
          </w:p>
        </w:tc>
        <w:tc>
          <w:tcPr>
            <w:tcW w:w="1080" w:type="dxa"/>
            <w:noWrap/>
          </w:tcPr>
          <w:p w14:paraId="157B9830" w14:textId="7E8C16D8" w:rsidR="006F2AC3" w:rsidRPr="009E0412" w:rsidDel="004F175A" w:rsidRDefault="006F2AC3" w:rsidP="006F2AC3">
            <w:pPr>
              <w:spacing w:before="20" w:after="20"/>
              <w:jc w:val="center"/>
              <w:rPr>
                <w:szCs w:val="24"/>
              </w:rPr>
            </w:pPr>
            <w:r w:rsidRPr="009E0412">
              <w:rPr>
                <w:color w:val="000000"/>
              </w:rPr>
              <w:t>13</w:t>
            </w:r>
          </w:p>
        </w:tc>
        <w:tc>
          <w:tcPr>
            <w:tcW w:w="3312" w:type="dxa"/>
          </w:tcPr>
          <w:p w14:paraId="609B2240" w14:textId="29683413" w:rsidR="006F2AC3" w:rsidRPr="009E0412" w:rsidRDefault="006F2AC3" w:rsidP="007E3542">
            <w:pPr>
              <w:spacing w:before="20"/>
            </w:pPr>
            <w:r w:rsidRPr="009E0412">
              <w:t>NEDSMasking2 | Non-Embedded Designated Supports—Masking (Paper) (Speaking)</w:t>
            </w:r>
          </w:p>
          <w:p w14:paraId="418A2F92" w14:textId="07365DA9" w:rsidR="006F2AC3" w:rsidRPr="009E0412" w:rsidRDefault="006F2AC3" w:rsidP="006F2AC3">
            <w:pPr>
              <w:spacing w:before="20" w:after="20"/>
              <w:rPr>
                <w:b/>
              </w:rPr>
            </w:pPr>
            <w:r w:rsidRPr="009E0412">
              <w:t>This field is applicable to the Initial ELPAC.</w:t>
            </w:r>
          </w:p>
        </w:tc>
        <w:tc>
          <w:tcPr>
            <w:tcW w:w="4176" w:type="dxa"/>
          </w:tcPr>
          <w:p w14:paraId="50715A42" w14:textId="412C9DB7"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68327897" w14:textId="77777777" w:rsidR="006F2AC3" w:rsidRPr="005F48FE" w:rsidRDefault="006F2AC3" w:rsidP="008E5ACA">
            <w:pPr>
              <w:pStyle w:val="BulletsLayout"/>
            </w:pPr>
            <w:r w:rsidRPr="005F48FE">
              <w:t>NEDS_Masking</w:t>
            </w:r>
          </w:p>
          <w:p w14:paraId="3D7C988C" w14:textId="42F98BD9" w:rsidR="006F2AC3" w:rsidRPr="005F48FE" w:rsidRDefault="006F2AC3" w:rsidP="008E5ACA">
            <w:pPr>
              <w:pStyle w:val="BulletsLayout"/>
            </w:pPr>
            <w:r w:rsidRPr="005F48FE">
              <w:t>NEDS_MaskingP</w:t>
            </w:r>
          </w:p>
          <w:p w14:paraId="6AE32DAB"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D4FCE7A" w14:textId="304E6384"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9B10161" w14:textId="7F1BDE7C" w:rsidR="006F2AC3" w:rsidRPr="009E0412" w:rsidRDefault="006F2AC3" w:rsidP="006F2AC3">
            <w:pPr>
              <w:pStyle w:val="FieldName"/>
              <w:rPr>
                <w:rFonts w:ascii="Arial" w:hAnsi="Arial" w:cs="Arial"/>
                <w:szCs w:val="24"/>
              </w:rPr>
            </w:pPr>
            <w:r w:rsidRPr="009E0412">
              <w:rPr>
                <w:rFonts w:ascii="Arial" w:hAnsi="Arial" w:cs="Arial"/>
                <w:szCs w:val="24"/>
              </w:rPr>
              <w:t>CALPADS, TOMS, DEI</w:t>
            </w:r>
          </w:p>
        </w:tc>
      </w:tr>
      <w:tr w:rsidR="006F2AC3" w:rsidRPr="009E0412" w14:paraId="71B7E2C4" w14:textId="77777777" w:rsidTr="00E11DE4">
        <w:trPr>
          <w:trHeight w:val="971"/>
        </w:trPr>
        <w:tc>
          <w:tcPr>
            <w:tcW w:w="1008" w:type="dxa"/>
          </w:tcPr>
          <w:p w14:paraId="286F4A5C" w14:textId="5F5561FD" w:rsidR="006F2AC3" w:rsidRPr="009E0412" w:rsidRDefault="006F2AC3" w:rsidP="006F2AC3">
            <w:pPr>
              <w:spacing w:before="20" w:after="20"/>
              <w:jc w:val="center"/>
              <w:rPr>
                <w:b/>
                <w:szCs w:val="24"/>
              </w:rPr>
            </w:pPr>
            <w:r w:rsidRPr="009E0412">
              <w:rPr>
                <w:color w:val="000000"/>
              </w:rPr>
              <w:t>257</w:t>
            </w:r>
          </w:p>
        </w:tc>
        <w:tc>
          <w:tcPr>
            <w:tcW w:w="1008" w:type="dxa"/>
            <w:noWrap/>
          </w:tcPr>
          <w:p w14:paraId="5084791F" w14:textId="699D1B1F" w:rsidR="006F2AC3" w:rsidRPr="009E0412" w:rsidRDefault="006F2AC3" w:rsidP="006F2AC3">
            <w:pPr>
              <w:spacing w:before="20" w:after="20"/>
              <w:jc w:val="center"/>
            </w:pPr>
            <w:r w:rsidRPr="00F7764C">
              <w:t>3336</w:t>
            </w:r>
          </w:p>
        </w:tc>
        <w:tc>
          <w:tcPr>
            <w:tcW w:w="1008" w:type="dxa"/>
            <w:noWrap/>
          </w:tcPr>
          <w:p w14:paraId="052781F7" w14:textId="4B2669E6" w:rsidR="006F2AC3" w:rsidRPr="009E0412" w:rsidRDefault="006F2AC3" w:rsidP="006F2AC3">
            <w:pPr>
              <w:spacing w:before="20" w:after="20"/>
              <w:jc w:val="center"/>
            </w:pPr>
            <w:r w:rsidRPr="00F7764C">
              <w:t>3348</w:t>
            </w:r>
          </w:p>
        </w:tc>
        <w:tc>
          <w:tcPr>
            <w:tcW w:w="1080" w:type="dxa"/>
            <w:noWrap/>
          </w:tcPr>
          <w:p w14:paraId="57B1A331" w14:textId="1BB97D24" w:rsidR="006F2AC3" w:rsidRPr="009E0412" w:rsidDel="004F175A" w:rsidRDefault="006F2AC3" w:rsidP="006F2AC3">
            <w:pPr>
              <w:spacing w:before="20" w:after="20"/>
              <w:jc w:val="center"/>
              <w:rPr>
                <w:szCs w:val="24"/>
              </w:rPr>
            </w:pPr>
            <w:r w:rsidRPr="009E0412">
              <w:rPr>
                <w:color w:val="000000"/>
              </w:rPr>
              <w:t>13</w:t>
            </w:r>
          </w:p>
        </w:tc>
        <w:tc>
          <w:tcPr>
            <w:tcW w:w="3312" w:type="dxa"/>
          </w:tcPr>
          <w:p w14:paraId="005ECC8B" w14:textId="049D1A23" w:rsidR="006F2AC3" w:rsidRPr="009E0412" w:rsidRDefault="006F2AC3" w:rsidP="007E3542">
            <w:pPr>
              <w:spacing w:before="20"/>
            </w:pPr>
            <w:r w:rsidRPr="009E0412">
              <w:t>NEDSMasking3 | Non-Embedded Designated Supports—Masking (Paper) (Reading)</w:t>
            </w:r>
          </w:p>
          <w:p w14:paraId="54CE6D0F" w14:textId="07365DA9" w:rsidR="006F2AC3" w:rsidRPr="009E0412" w:rsidRDefault="006F2AC3" w:rsidP="006F2AC3">
            <w:pPr>
              <w:spacing w:before="20" w:after="20"/>
              <w:rPr>
                <w:b/>
              </w:rPr>
            </w:pPr>
            <w:r w:rsidRPr="009E0412">
              <w:t>This field is applicable to the Initial ELPAC.</w:t>
            </w:r>
          </w:p>
        </w:tc>
        <w:tc>
          <w:tcPr>
            <w:tcW w:w="4176" w:type="dxa"/>
          </w:tcPr>
          <w:p w14:paraId="45060CB1" w14:textId="67AB5370"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747EF121" w14:textId="77777777" w:rsidR="006F2AC3" w:rsidRPr="005F48FE" w:rsidRDefault="006F2AC3" w:rsidP="008E5ACA">
            <w:pPr>
              <w:pStyle w:val="BulletsLayout"/>
            </w:pPr>
            <w:r w:rsidRPr="005F48FE">
              <w:t>NEDS_Masking</w:t>
            </w:r>
          </w:p>
          <w:p w14:paraId="6B014CFC" w14:textId="666A5EB4" w:rsidR="006F2AC3" w:rsidRPr="005F48FE" w:rsidRDefault="006F2AC3" w:rsidP="008E5ACA">
            <w:pPr>
              <w:pStyle w:val="BulletsLayout"/>
            </w:pPr>
            <w:r w:rsidRPr="005F48FE">
              <w:t>NEDS_MaskingP</w:t>
            </w:r>
          </w:p>
          <w:p w14:paraId="26B2F831"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E3AC5A0" w14:textId="74D114F8"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FBC312F" w14:textId="6B332571" w:rsidR="006F2AC3" w:rsidRPr="009E0412" w:rsidRDefault="006F2AC3" w:rsidP="006F2AC3">
            <w:pPr>
              <w:pStyle w:val="FieldName"/>
              <w:rPr>
                <w:rFonts w:ascii="Arial" w:hAnsi="Arial" w:cs="Arial"/>
                <w:szCs w:val="24"/>
              </w:rPr>
            </w:pPr>
            <w:r w:rsidRPr="009E0412">
              <w:rPr>
                <w:rFonts w:ascii="Arial" w:hAnsi="Arial" w:cs="Arial"/>
                <w:szCs w:val="24"/>
              </w:rPr>
              <w:t>CALPADS, TOMS, DEI</w:t>
            </w:r>
          </w:p>
        </w:tc>
      </w:tr>
      <w:tr w:rsidR="006F2AC3" w:rsidRPr="009E0412" w14:paraId="459B8AAC" w14:textId="77777777" w:rsidTr="00E11DE4">
        <w:trPr>
          <w:trHeight w:val="1104"/>
        </w:trPr>
        <w:tc>
          <w:tcPr>
            <w:tcW w:w="1008" w:type="dxa"/>
          </w:tcPr>
          <w:p w14:paraId="4535698F" w14:textId="360286BA" w:rsidR="006F2AC3" w:rsidRPr="009E0412" w:rsidRDefault="006F2AC3" w:rsidP="006F2AC3">
            <w:pPr>
              <w:spacing w:before="20" w:after="20"/>
              <w:jc w:val="center"/>
            </w:pPr>
            <w:r w:rsidRPr="009E0412">
              <w:rPr>
                <w:color w:val="000000"/>
              </w:rPr>
              <w:t>258</w:t>
            </w:r>
          </w:p>
        </w:tc>
        <w:tc>
          <w:tcPr>
            <w:tcW w:w="1008" w:type="dxa"/>
            <w:noWrap/>
          </w:tcPr>
          <w:p w14:paraId="2D1F6E10" w14:textId="19F74D56" w:rsidR="006F2AC3" w:rsidRPr="009E0412" w:rsidRDefault="006F2AC3" w:rsidP="006F2AC3">
            <w:pPr>
              <w:spacing w:before="20" w:after="20"/>
              <w:jc w:val="center"/>
            </w:pPr>
            <w:r w:rsidRPr="00F7764C">
              <w:t>3349</w:t>
            </w:r>
          </w:p>
        </w:tc>
        <w:tc>
          <w:tcPr>
            <w:tcW w:w="1008" w:type="dxa"/>
            <w:noWrap/>
          </w:tcPr>
          <w:p w14:paraId="29CE30DC" w14:textId="3F5EA5D2" w:rsidR="006F2AC3" w:rsidRPr="009E0412" w:rsidRDefault="006F2AC3" w:rsidP="006F2AC3">
            <w:pPr>
              <w:spacing w:before="20" w:after="20"/>
              <w:jc w:val="center"/>
            </w:pPr>
            <w:r w:rsidRPr="00F7764C">
              <w:t>3361</w:t>
            </w:r>
          </w:p>
        </w:tc>
        <w:tc>
          <w:tcPr>
            <w:tcW w:w="1080" w:type="dxa"/>
            <w:noWrap/>
          </w:tcPr>
          <w:p w14:paraId="6635219D" w14:textId="2D0C515E" w:rsidR="006F2AC3" w:rsidRPr="009E0412" w:rsidRDefault="006F2AC3" w:rsidP="006F2AC3">
            <w:pPr>
              <w:spacing w:before="20" w:after="20"/>
              <w:jc w:val="center"/>
            </w:pPr>
            <w:r w:rsidRPr="009E0412">
              <w:rPr>
                <w:color w:val="000000"/>
              </w:rPr>
              <w:t>13</w:t>
            </w:r>
          </w:p>
        </w:tc>
        <w:tc>
          <w:tcPr>
            <w:tcW w:w="3312" w:type="dxa"/>
          </w:tcPr>
          <w:p w14:paraId="3AB38147" w14:textId="005DD738" w:rsidR="006F2AC3" w:rsidRPr="009E0412" w:rsidRDefault="006F2AC3" w:rsidP="007E3542">
            <w:pPr>
              <w:spacing w:before="20"/>
            </w:pPr>
            <w:r w:rsidRPr="009E0412">
              <w:t>NEDSMasking4 | Non-Embedded Designated Supports—Masking (Paper) (Writing)</w:t>
            </w:r>
          </w:p>
          <w:p w14:paraId="1F577EFF" w14:textId="07365DA9" w:rsidR="006F2AC3" w:rsidRPr="009E0412" w:rsidRDefault="006F2AC3" w:rsidP="006F2AC3">
            <w:pPr>
              <w:spacing w:before="20" w:after="20"/>
            </w:pPr>
            <w:r w:rsidRPr="009E0412">
              <w:t>This field is applicable to the Initial ELPAC.</w:t>
            </w:r>
          </w:p>
        </w:tc>
        <w:tc>
          <w:tcPr>
            <w:tcW w:w="4176" w:type="dxa"/>
          </w:tcPr>
          <w:p w14:paraId="04B0930D" w14:textId="32ACE759" w:rsidR="006F2AC3" w:rsidRPr="009E0412" w:rsidRDefault="006F2AC3" w:rsidP="006F2AC3">
            <w:pPr>
              <w:spacing w:after="0"/>
            </w:pPr>
            <w:r w:rsidRPr="009E0412">
              <w:t>Alphanumeric</w:t>
            </w:r>
          </w:p>
          <w:p w14:paraId="05060EC7" w14:textId="77777777" w:rsidR="006F2AC3" w:rsidRPr="005F48FE" w:rsidRDefault="006F2AC3" w:rsidP="008E5ACA">
            <w:pPr>
              <w:pStyle w:val="BulletsLayout"/>
            </w:pPr>
            <w:r w:rsidRPr="005F48FE">
              <w:t>NEDS_Masking</w:t>
            </w:r>
          </w:p>
          <w:p w14:paraId="2327409F" w14:textId="341AF15C" w:rsidR="006F2AC3" w:rsidRPr="005F48FE" w:rsidRDefault="006F2AC3" w:rsidP="008E5ACA">
            <w:pPr>
              <w:pStyle w:val="BulletsLayout"/>
            </w:pPr>
            <w:r w:rsidRPr="005F48FE">
              <w:t>NEDS_MaskingP</w:t>
            </w:r>
          </w:p>
          <w:p w14:paraId="63EB1ECA"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7AAFB2E2" w14:textId="6F9F5E2A" w:rsidR="006F2AC3" w:rsidRPr="009E0412"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16E756C" w14:textId="3CA64515" w:rsidR="006F2AC3" w:rsidRPr="009E0412" w:rsidRDefault="006F2AC3" w:rsidP="006F2AC3">
            <w:pPr>
              <w:pStyle w:val="FieldName"/>
              <w:rPr>
                <w:rFonts w:ascii="Arial" w:hAnsi="Arial" w:cs="Arial"/>
                <w:szCs w:val="24"/>
              </w:rPr>
            </w:pPr>
            <w:r w:rsidRPr="009E0412">
              <w:rPr>
                <w:rFonts w:ascii="Arial" w:hAnsi="Arial" w:cs="Arial"/>
                <w:szCs w:val="24"/>
              </w:rPr>
              <w:t>CALPADS, TOMS, DEI</w:t>
            </w:r>
          </w:p>
        </w:tc>
      </w:tr>
      <w:tr w:rsidR="006F2AC3" w:rsidRPr="009E0412" w14:paraId="36045368" w14:textId="77777777" w:rsidTr="00E11DE4">
        <w:trPr>
          <w:trHeight w:val="1104"/>
        </w:trPr>
        <w:tc>
          <w:tcPr>
            <w:tcW w:w="1008" w:type="dxa"/>
          </w:tcPr>
          <w:p w14:paraId="2823CF38" w14:textId="4C9A4216" w:rsidR="006F2AC3" w:rsidRPr="009E0412" w:rsidRDefault="006F2AC3" w:rsidP="006F2AC3">
            <w:pPr>
              <w:spacing w:before="20" w:after="20"/>
              <w:jc w:val="center"/>
              <w:rPr>
                <w:b/>
                <w:szCs w:val="24"/>
              </w:rPr>
            </w:pPr>
            <w:r w:rsidRPr="009E0412">
              <w:rPr>
                <w:color w:val="000000"/>
              </w:rPr>
              <w:t>259</w:t>
            </w:r>
          </w:p>
        </w:tc>
        <w:tc>
          <w:tcPr>
            <w:tcW w:w="1008" w:type="dxa"/>
            <w:noWrap/>
          </w:tcPr>
          <w:p w14:paraId="00D16BCB" w14:textId="54E63602" w:rsidR="006F2AC3" w:rsidRPr="009E0412" w:rsidRDefault="006F2AC3" w:rsidP="006F2AC3">
            <w:pPr>
              <w:spacing w:before="20" w:after="20"/>
              <w:jc w:val="center"/>
            </w:pPr>
            <w:r w:rsidRPr="00F7764C">
              <w:t>3362</w:t>
            </w:r>
          </w:p>
        </w:tc>
        <w:tc>
          <w:tcPr>
            <w:tcW w:w="1008" w:type="dxa"/>
            <w:noWrap/>
          </w:tcPr>
          <w:p w14:paraId="7D20F30E" w14:textId="1EB2D9C6" w:rsidR="006F2AC3" w:rsidRPr="009E0412" w:rsidRDefault="006F2AC3" w:rsidP="006F2AC3">
            <w:pPr>
              <w:spacing w:before="20" w:after="20"/>
              <w:jc w:val="center"/>
            </w:pPr>
            <w:r w:rsidRPr="00F7764C">
              <w:t>3372</w:t>
            </w:r>
          </w:p>
        </w:tc>
        <w:tc>
          <w:tcPr>
            <w:tcW w:w="1080" w:type="dxa"/>
            <w:noWrap/>
          </w:tcPr>
          <w:p w14:paraId="741955A6" w14:textId="4E593BBF" w:rsidR="006F2AC3" w:rsidRPr="009E0412" w:rsidDel="004F175A" w:rsidRDefault="006F2AC3" w:rsidP="006F2AC3">
            <w:pPr>
              <w:spacing w:before="20" w:after="20"/>
              <w:jc w:val="center"/>
              <w:rPr>
                <w:szCs w:val="24"/>
              </w:rPr>
            </w:pPr>
            <w:r w:rsidRPr="009E0412">
              <w:rPr>
                <w:color w:val="000000"/>
              </w:rPr>
              <w:t>11</w:t>
            </w:r>
          </w:p>
        </w:tc>
        <w:tc>
          <w:tcPr>
            <w:tcW w:w="3312" w:type="dxa"/>
          </w:tcPr>
          <w:p w14:paraId="2E61387F" w14:textId="53EA053B" w:rsidR="006F2AC3" w:rsidRPr="009E0412" w:rsidRDefault="006F2AC3" w:rsidP="007E3542">
            <w:pPr>
              <w:spacing w:before="20"/>
            </w:pPr>
            <w:r w:rsidRPr="009E0412">
              <w:t>NEDSMedicalSupports1 | Non-Embedded Designated Supports—Medical Supports (Online or Paper) (Listening)</w:t>
            </w:r>
          </w:p>
          <w:p w14:paraId="0AF7A689" w14:textId="7B4C2A5A" w:rsidR="006F2AC3" w:rsidRPr="009E0412" w:rsidRDefault="006F2AC3" w:rsidP="006F2AC3">
            <w:pPr>
              <w:spacing w:before="20" w:after="20"/>
              <w:rPr>
                <w:b/>
              </w:rPr>
            </w:pPr>
            <w:r w:rsidRPr="009E0412">
              <w:t>This field is applicable to both the Initial ELPAC and Initial Alternate ELPAC.</w:t>
            </w:r>
          </w:p>
        </w:tc>
        <w:tc>
          <w:tcPr>
            <w:tcW w:w="4176" w:type="dxa"/>
          </w:tcPr>
          <w:p w14:paraId="0CD66F45" w14:textId="2E341E3F"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04A8C999" w14:textId="7F30C4A7" w:rsidR="006F2AC3" w:rsidRPr="005F48FE" w:rsidRDefault="006F2AC3" w:rsidP="008E5ACA">
            <w:pPr>
              <w:pStyle w:val="BulletsLayout"/>
            </w:pPr>
            <w:r w:rsidRPr="005F48FE">
              <w:t>NEDS_MedDev</w:t>
            </w:r>
          </w:p>
          <w:p w14:paraId="71EEC581"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7D4D3408" w14:textId="384321A8"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15D20B33" w14:textId="2655742F"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2311243E" w14:textId="77777777" w:rsidTr="00E11DE4">
        <w:trPr>
          <w:trHeight w:val="926"/>
        </w:trPr>
        <w:tc>
          <w:tcPr>
            <w:tcW w:w="1008" w:type="dxa"/>
          </w:tcPr>
          <w:p w14:paraId="0F86D29F" w14:textId="5055FEC7" w:rsidR="006F2AC3" w:rsidRPr="009E0412" w:rsidRDefault="006F2AC3" w:rsidP="006F2AC3">
            <w:pPr>
              <w:spacing w:before="20" w:after="20"/>
              <w:jc w:val="center"/>
              <w:rPr>
                <w:b/>
                <w:szCs w:val="24"/>
              </w:rPr>
            </w:pPr>
            <w:r w:rsidRPr="009E0412">
              <w:rPr>
                <w:color w:val="000000"/>
              </w:rPr>
              <w:t>260</w:t>
            </w:r>
          </w:p>
        </w:tc>
        <w:tc>
          <w:tcPr>
            <w:tcW w:w="1008" w:type="dxa"/>
            <w:noWrap/>
          </w:tcPr>
          <w:p w14:paraId="424ADF53" w14:textId="0E1C03D2" w:rsidR="006F2AC3" w:rsidRPr="009E0412" w:rsidRDefault="006F2AC3" w:rsidP="006F2AC3">
            <w:pPr>
              <w:spacing w:before="20" w:after="20"/>
              <w:jc w:val="center"/>
            </w:pPr>
            <w:r w:rsidRPr="00F7764C">
              <w:t>3373</w:t>
            </w:r>
          </w:p>
        </w:tc>
        <w:tc>
          <w:tcPr>
            <w:tcW w:w="1008" w:type="dxa"/>
            <w:noWrap/>
          </w:tcPr>
          <w:p w14:paraId="4D664A85" w14:textId="63CB3580" w:rsidR="006F2AC3" w:rsidRPr="009E0412" w:rsidRDefault="006F2AC3" w:rsidP="006F2AC3">
            <w:pPr>
              <w:spacing w:before="20" w:after="20"/>
              <w:jc w:val="center"/>
            </w:pPr>
            <w:r w:rsidRPr="00F7764C">
              <w:t>3383</w:t>
            </w:r>
          </w:p>
        </w:tc>
        <w:tc>
          <w:tcPr>
            <w:tcW w:w="1080" w:type="dxa"/>
            <w:noWrap/>
          </w:tcPr>
          <w:p w14:paraId="6845A236" w14:textId="05D061C5" w:rsidR="006F2AC3" w:rsidRPr="009E0412" w:rsidDel="004F175A" w:rsidRDefault="006F2AC3" w:rsidP="006F2AC3">
            <w:pPr>
              <w:spacing w:before="20" w:after="20"/>
              <w:jc w:val="center"/>
              <w:rPr>
                <w:szCs w:val="24"/>
              </w:rPr>
            </w:pPr>
            <w:r w:rsidRPr="009E0412">
              <w:rPr>
                <w:color w:val="000000"/>
              </w:rPr>
              <w:t>11</w:t>
            </w:r>
          </w:p>
        </w:tc>
        <w:tc>
          <w:tcPr>
            <w:tcW w:w="3312" w:type="dxa"/>
          </w:tcPr>
          <w:p w14:paraId="1C9376B9" w14:textId="642E1F15" w:rsidR="006F2AC3" w:rsidRPr="009E0412" w:rsidRDefault="006F2AC3" w:rsidP="007E3542">
            <w:pPr>
              <w:spacing w:before="20"/>
            </w:pPr>
            <w:r w:rsidRPr="009E0412">
              <w:t>NEDSMedicalSupports2 | Non-Embedded Designated Supports—Medical Supports (Online or Paper) (Speaking)</w:t>
            </w:r>
          </w:p>
          <w:p w14:paraId="526CDFE9" w14:textId="07365DA9" w:rsidR="006F2AC3" w:rsidRPr="009E0412" w:rsidRDefault="006F2AC3" w:rsidP="006F2AC3">
            <w:pPr>
              <w:spacing w:before="20" w:after="20"/>
              <w:rPr>
                <w:b/>
              </w:rPr>
            </w:pPr>
            <w:r w:rsidRPr="009E0412">
              <w:t>This field is applicable to the Initial ELPAC.</w:t>
            </w:r>
          </w:p>
        </w:tc>
        <w:tc>
          <w:tcPr>
            <w:tcW w:w="4176" w:type="dxa"/>
          </w:tcPr>
          <w:p w14:paraId="2FE3F10C" w14:textId="2079135B"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30641144" w14:textId="2128929A" w:rsidR="006F2AC3" w:rsidRPr="005F48FE" w:rsidRDefault="006F2AC3" w:rsidP="008E5ACA">
            <w:pPr>
              <w:pStyle w:val="BulletsLayout"/>
            </w:pPr>
            <w:r w:rsidRPr="005F48FE">
              <w:t>NEDS_MedDev</w:t>
            </w:r>
          </w:p>
          <w:p w14:paraId="2D607759"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35D6D5DF" w14:textId="798F6130"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DD798E4" w14:textId="3756F50F"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5A0CF7AF" w14:textId="77777777" w:rsidTr="00E11DE4">
        <w:trPr>
          <w:trHeight w:val="683"/>
        </w:trPr>
        <w:tc>
          <w:tcPr>
            <w:tcW w:w="1008" w:type="dxa"/>
          </w:tcPr>
          <w:p w14:paraId="6F2F4B35" w14:textId="2643761E" w:rsidR="006F2AC3" w:rsidRPr="009E0412" w:rsidRDefault="006F2AC3" w:rsidP="006F2AC3">
            <w:pPr>
              <w:spacing w:before="20" w:after="20"/>
              <w:jc w:val="center"/>
            </w:pPr>
            <w:r w:rsidRPr="009E0412">
              <w:rPr>
                <w:color w:val="000000"/>
              </w:rPr>
              <w:t>261</w:t>
            </w:r>
          </w:p>
        </w:tc>
        <w:tc>
          <w:tcPr>
            <w:tcW w:w="1008" w:type="dxa"/>
            <w:noWrap/>
          </w:tcPr>
          <w:p w14:paraId="04652179" w14:textId="0517358B" w:rsidR="006F2AC3" w:rsidRPr="009E0412" w:rsidRDefault="006F2AC3" w:rsidP="006F2AC3">
            <w:pPr>
              <w:spacing w:before="20" w:after="20"/>
              <w:jc w:val="center"/>
            </w:pPr>
            <w:r w:rsidRPr="00F7764C">
              <w:t>3384</w:t>
            </w:r>
          </w:p>
        </w:tc>
        <w:tc>
          <w:tcPr>
            <w:tcW w:w="1008" w:type="dxa"/>
            <w:noWrap/>
          </w:tcPr>
          <w:p w14:paraId="36C1E41E" w14:textId="666DC466" w:rsidR="006F2AC3" w:rsidRPr="009E0412" w:rsidRDefault="006F2AC3" w:rsidP="006F2AC3">
            <w:pPr>
              <w:spacing w:before="20" w:after="20"/>
              <w:jc w:val="center"/>
            </w:pPr>
            <w:r w:rsidRPr="00F7764C">
              <w:t>3394</w:t>
            </w:r>
          </w:p>
        </w:tc>
        <w:tc>
          <w:tcPr>
            <w:tcW w:w="1080" w:type="dxa"/>
            <w:noWrap/>
          </w:tcPr>
          <w:p w14:paraId="47591F7A" w14:textId="1C147205" w:rsidR="006F2AC3" w:rsidRPr="009E0412" w:rsidRDefault="006F2AC3" w:rsidP="006F2AC3">
            <w:pPr>
              <w:spacing w:before="20" w:after="20"/>
              <w:jc w:val="center"/>
            </w:pPr>
            <w:r w:rsidRPr="009E0412">
              <w:rPr>
                <w:color w:val="000000"/>
              </w:rPr>
              <w:t>11</w:t>
            </w:r>
          </w:p>
        </w:tc>
        <w:tc>
          <w:tcPr>
            <w:tcW w:w="3312" w:type="dxa"/>
          </w:tcPr>
          <w:p w14:paraId="71F0A0DB" w14:textId="46B6343D" w:rsidR="006F2AC3" w:rsidRPr="009E0412" w:rsidRDefault="006F2AC3" w:rsidP="007E3542">
            <w:pPr>
              <w:spacing w:before="20"/>
            </w:pPr>
            <w:r w:rsidRPr="009E0412">
              <w:t>NEDSMedicalSupports3 | Non-Embedded Designated Supports—Medical Supports (Online or Paper) (Reading)</w:t>
            </w:r>
          </w:p>
          <w:p w14:paraId="41195739" w14:textId="07365DA9" w:rsidR="006F2AC3" w:rsidRPr="009E0412" w:rsidRDefault="006F2AC3" w:rsidP="006F2AC3">
            <w:pPr>
              <w:spacing w:before="20" w:after="20"/>
            </w:pPr>
            <w:r w:rsidRPr="009E0412">
              <w:t>This field is applicable to the Initial ELPAC.</w:t>
            </w:r>
          </w:p>
        </w:tc>
        <w:tc>
          <w:tcPr>
            <w:tcW w:w="4176" w:type="dxa"/>
          </w:tcPr>
          <w:p w14:paraId="77BC953C" w14:textId="5FE853F0"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1B1B53FE" w14:textId="1A673AAF" w:rsidR="006F2AC3" w:rsidRPr="005F48FE" w:rsidRDefault="006F2AC3" w:rsidP="008E5ACA">
            <w:pPr>
              <w:pStyle w:val="BulletsLayout"/>
            </w:pPr>
            <w:r w:rsidRPr="005F48FE">
              <w:t>NEDS_MedDev</w:t>
            </w:r>
          </w:p>
          <w:p w14:paraId="7C0CCF67"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433FFA0" w14:textId="19CC6B08" w:rsidR="006F2AC3" w:rsidRPr="009E0412"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59E24F67" w14:textId="68A92983"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29F7CCB6" w14:textId="77777777" w:rsidTr="00E11DE4">
        <w:trPr>
          <w:trHeight w:val="683"/>
        </w:trPr>
        <w:tc>
          <w:tcPr>
            <w:tcW w:w="1008" w:type="dxa"/>
          </w:tcPr>
          <w:p w14:paraId="264B7594" w14:textId="5766F20C" w:rsidR="006F2AC3" w:rsidRPr="009E0412" w:rsidRDefault="006F2AC3" w:rsidP="006F2AC3">
            <w:pPr>
              <w:spacing w:before="20" w:after="20"/>
              <w:jc w:val="center"/>
            </w:pPr>
            <w:r w:rsidRPr="009E0412">
              <w:rPr>
                <w:color w:val="000000"/>
              </w:rPr>
              <w:t>262</w:t>
            </w:r>
          </w:p>
        </w:tc>
        <w:tc>
          <w:tcPr>
            <w:tcW w:w="1008" w:type="dxa"/>
            <w:noWrap/>
          </w:tcPr>
          <w:p w14:paraId="37EA8289" w14:textId="23609419" w:rsidR="006F2AC3" w:rsidRPr="009E0412" w:rsidRDefault="006F2AC3" w:rsidP="006F2AC3">
            <w:pPr>
              <w:spacing w:before="20" w:after="20"/>
              <w:jc w:val="center"/>
            </w:pPr>
            <w:r w:rsidRPr="00F7764C">
              <w:t>3395</w:t>
            </w:r>
          </w:p>
        </w:tc>
        <w:tc>
          <w:tcPr>
            <w:tcW w:w="1008" w:type="dxa"/>
            <w:noWrap/>
          </w:tcPr>
          <w:p w14:paraId="3A9E9E75" w14:textId="4B1E3F79" w:rsidR="006F2AC3" w:rsidRPr="009E0412" w:rsidRDefault="006F2AC3" w:rsidP="006F2AC3">
            <w:pPr>
              <w:spacing w:before="20" w:after="20"/>
              <w:jc w:val="center"/>
            </w:pPr>
            <w:r w:rsidRPr="00F7764C">
              <w:t>3405</w:t>
            </w:r>
          </w:p>
        </w:tc>
        <w:tc>
          <w:tcPr>
            <w:tcW w:w="1080" w:type="dxa"/>
            <w:noWrap/>
          </w:tcPr>
          <w:p w14:paraId="7231BC6D" w14:textId="6275EE3B" w:rsidR="006F2AC3" w:rsidRPr="009E0412" w:rsidRDefault="006F2AC3" w:rsidP="006F2AC3">
            <w:pPr>
              <w:spacing w:before="20" w:after="20"/>
              <w:jc w:val="center"/>
            </w:pPr>
            <w:r w:rsidRPr="009E0412">
              <w:rPr>
                <w:color w:val="000000"/>
              </w:rPr>
              <w:t>11</w:t>
            </w:r>
          </w:p>
        </w:tc>
        <w:tc>
          <w:tcPr>
            <w:tcW w:w="3312" w:type="dxa"/>
          </w:tcPr>
          <w:p w14:paraId="49023F03" w14:textId="0787CB90" w:rsidR="006F2AC3" w:rsidRPr="009E0412" w:rsidRDefault="006F2AC3" w:rsidP="007E3542">
            <w:pPr>
              <w:spacing w:before="20"/>
            </w:pPr>
            <w:r w:rsidRPr="009E0412">
              <w:t>NEDSMedicalSupports4 | Non-Embedded Designated Supports—Medical Supports (Online or Paper) (Writing)</w:t>
            </w:r>
          </w:p>
          <w:p w14:paraId="79169E33" w14:textId="76381FF7" w:rsidR="006F2AC3" w:rsidRPr="009E0412" w:rsidRDefault="006F2AC3" w:rsidP="006F2AC3">
            <w:pPr>
              <w:spacing w:before="20" w:after="20"/>
            </w:pPr>
            <w:r w:rsidRPr="009E0412">
              <w:rPr>
                <w:szCs w:val="24"/>
              </w:rPr>
              <w:t>This field is applicable to the Initial ELPAC.</w:t>
            </w:r>
          </w:p>
        </w:tc>
        <w:tc>
          <w:tcPr>
            <w:tcW w:w="4176" w:type="dxa"/>
          </w:tcPr>
          <w:p w14:paraId="466A74DF" w14:textId="6EE8FBC5"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447E79B0" w14:textId="1AC81700" w:rsidR="006F2AC3" w:rsidRPr="005F48FE" w:rsidRDefault="006F2AC3" w:rsidP="008E5ACA">
            <w:pPr>
              <w:pStyle w:val="BulletsLayout"/>
            </w:pPr>
            <w:r w:rsidRPr="005F48FE">
              <w:t>NEDS_MedDev</w:t>
            </w:r>
          </w:p>
          <w:p w14:paraId="122B0C37"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73C00D6D" w14:textId="03631467" w:rsidR="006F2AC3" w:rsidRPr="009E0412"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9CFF507" w14:textId="3A260715"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55782179" w14:textId="77777777" w:rsidTr="00E11DE4">
        <w:trPr>
          <w:trHeight w:val="683"/>
        </w:trPr>
        <w:tc>
          <w:tcPr>
            <w:tcW w:w="1008" w:type="dxa"/>
          </w:tcPr>
          <w:p w14:paraId="4D55D77D" w14:textId="61412F23" w:rsidR="006F2AC3" w:rsidRPr="009E0412" w:rsidRDefault="006F2AC3" w:rsidP="006F2AC3">
            <w:pPr>
              <w:spacing w:before="20" w:after="20"/>
              <w:jc w:val="center"/>
            </w:pPr>
            <w:r w:rsidRPr="009E0412">
              <w:rPr>
                <w:color w:val="000000"/>
              </w:rPr>
              <w:t>263</w:t>
            </w:r>
          </w:p>
        </w:tc>
        <w:tc>
          <w:tcPr>
            <w:tcW w:w="1008" w:type="dxa"/>
            <w:noWrap/>
          </w:tcPr>
          <w:p w14:paraId="7138C407" w14:textId="1CBA4C86" w:rsidR="006F2AC3" w:rsidRPr="009E0412" w:rsidRDefault="006F2AC3" w:rsidP="006F2AC3">
            <w:pPr>
              <w:spacing w:before="20" w:after="20"/>
              <w:jc w:val="center"/>
            </w:pPr>
            <w:r w:rsidRPr="00F7764C">
              <w:t>3406</w:t>
            </w:r>
          </w:p>
        </w:tc>
        <w:tc>
          <w:tcPr>
            <w:tcW w:w="1008" w:type="dxa"/>
            <w:noWrap/>
          </w:tcPr>
          <w:p w14:paraId="29C536C8" w14:textId="32167F5B" w:rsidR="006F2AC3" w:rsidRPr="009E0412" w:rsidRDefault="006F2AC3" w:rsidP="006F2AC3">
            <w:pPr>
              <w:spacing w:before="20" w:after="20"/>
              <w:jc w:val="center"/>
            </w:pPr>
            <w:r w:rsidRPr="00F7764C">
              <w:t>3418</w:t>
            </w:r>
          </w:p>
        </w:tc>
        <w:tc>
          <w:tcPr>
            <w:tcW w:w="1080" w:type="dxa"/>
            <w:noWrap/>
          </w:tcPr>
          <w:p w14:paraId="0DD3626A" w14:textId="24209543" w:rsidR="006F2AC3" w:rsidRPr="009E0412" w:rsidRDefault="006F2AC3" w:rsidP="006F2AC3">
            <w:pPr>
              <w:spacing w:before="20" w:after="20"/>
              <w:jc w:val="center"/>
            </w:pPr>
            <w:r w:rsidRPr="009E0412">
              <w:rPr>
                <w:color w:val="000000"/>
              </w:rPr>
              <w:t>13</w:t>
            </w:r>
          </w:p>
        </w:tc>
        <w:tc>
          <w:tcPr>
            <w:tcW w:w="3312" w:type="dxa"/>
          </w:tcPr>
          <w:p w14:paraId="5E2A73A4" w14:textId="77777777" w:rsidR="006F2AC3" w:rsidRPr="009E0412" w:rsidRDefault="006F2AC3" w:rsidP="004D2EC9">
            <w:pPr>
              <w:spacing w:before="20"/>
            </w:pPr>
            <w:r w:rsidRPr="009E0412">
              <w:t>NEDSNoiseBuffers1 | Non-Embedded Designated Supports—Noise Buffers (Online or Paper) (Listening)</w:t>
            </w:r>
          </w:p>
          <w:p w14:paraId="01732220" w14:textId="1DA347AD" w:rsidR="006F2AC3" w:rsidRPr="009E0412" w:rsidRDefault="006F2AC3" w:rsidP="006F2AC3">
            <w:pPr>
              <w:spacing w:before="20" w:after="20"/>
            </w:pPr>
            <w:r w:rsidRPr="009E0412">
              <w:rPr>
                <w:szCs w:val="24"/>
              </w:rPr>
              <w:t>This field is applicable to both the Initial ELPAC and Initial Alternate ELPAC.</w:t>
            </w:r>
          </w:p>
        </w:tc>
        <w:tc>
          <w:tcPr>
            <w:tcW w:w="4176" w:type="dxa"/>
          </w:tcPr>
          <w:p w14:paraId="2714DDFF" w14:textId="7B0FAFBF"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5DD00101" w14:textId="6AE1EB8B" w:rsidR="006F2AC3" w:rsidRPr="005F48FE" w:rsidRDefault="006F2AC3" w:rsidP="008E5ACA">
            <w:pPr>
              <w:pStyle w:val="BulletsLayout"/>
            </w:pPr>
            <w:r w:rsidRPr="005F48FE">
              <w:t>NEDS_NoiseBuf</w:t>
            </w:r>
          </w:p>
          <w:p w14:paraId="311D5502"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38F0E025" w14:textId="5D02055A"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BD3BFF7" w14:textId="50B63270"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3758E90E" w14:textId="77777777" w:rsidTr="00E11DE4">
        <w:trPr>
          <w:trHeight w:val="683"/>
        </w:trPr>
        <w:tc>
          <w:tcPr>
            <w:tcW w:w="1008" w:type="dxa"/>
          </w:tcPr>
          <w:p w14:paraId="40CA035A" w14:textId="110ADE98" w:rsidR="006F2AC3" w:rsidRPr="009E0412" w:rsidRDefault="006F2AC3" w:rsidP="006F2AC3">
            <w:pPr>
              <w:spacing w:before="20" w:after="20"/>
              <w:jc w:val="center"/>
            </w:pPr>
            <w:r w:rsidRPr="009E0412">
              <w:rPr>
                <w:color w:val="000000"/>
              </w:rPr>
              <w:t>264</w:t>
            </w:r>
          </w:p>
        </w:tc>
        <w:tc>
          <w:tcPr>
            <w:tcW w:w="1008" w:type="dxa"/>
            <w:noWrap/>
          </w:tcPr>
          <w:p w14:paraId="20EF7C4C" w14:textId="690A29FC" w:rsidR="006F2AC3" w:rsidRPr="009E0412" w:rsidRDefault="006F2AC3" w:rsidP="006F2AC3">
            <w:pPr>
              <w:spacing w:before="20" w:after="20"/>
              <w:jc w:val="center"/>
            </w:pPr>
            <w:r w:rsidRPr="00F7764C">
              <w:t>3419</w:t>
            </w:r>
          </w:p>
        </w:tc>
        <w:tc>
          <w:tcPr>
            <w:tcW w:w="1008" w:type="dxa"/>
            <w:noWrap/>
          </w:tcPr>
          <w:p w14:paraId="1E8038F7" w14:textId="45F98E4D" w:rsidR="006F2AC3" w:rsidRPr="009E0412" w:rsidRDefault="006F2AC3" w:rsidP="006F2AC3">
            <w:pPr>
              <w:spacing w:before="20" w:after="20"/>
              <w:jc w:val="center"/>
            </w:pPr>
            <w:r w:rsidRPr="00F7764C">
              <w:t>3431</w:t>
            </w:r>
          </w:p>
        </w:tc>
        <w:tc>
          <w:tcPr>
            <w:tcW w:w="1080" w:type="dxa"/>
            <w:noWrap/>
          </w:tcPr>
          <w:p w14:paraId="38162EE7" w14:textId="11D4ED14" w:rsidR="006F2AC3" w:rsidRPr="009E0412" w:rsidRDefault="006F2AC3" w:rsidP="006F2AC3">
            <w:pPr>
              <w:spacing w:before="20" w:after="20"/>
              <w:jc w:val="center"/>
            </w:pPr>
            <w:r w:rsidRPr="009E0412">
              <w:rPr>
                <w:color w:val="000000"/>
              </w:rPr>
              <w:t>13</w:t>
            </w:r>
          </w:p>
        </w:tc>
        <w:tc>
          <w:tcPr>
            <w:tcW w:w="3312" w:type="dxa"/>
          </w:tcPr>
          <w:p w14:paraId="6EAF6A4B" w14:textId="7EA3F065" w:rsidR="006F2AC3" w:rsidRPr="009E0412" w:rsidRDefault="006F2AC3" w:rsidP="007E3542">
            <w:pPr>
              <w:spacing w:before="20"/>
            </w:pPr>
            <w:r w:rsidRPr="009E0412">
              <w:t>NEDSNoiseBuffers2 | Non-Embedded Designated Supports—Noise Buffers (Online or Paper) (Speaking)</w:t>
            </w:r>
          </w:p>
          <w:p w14:paraId="46121F39" w14:textId="5A8DC18C" w:rsidR="006F2AC3" w:rsidRPr="009E0412" w:rsidRDefault="006F2AC3" w:rsidP="006F2AC3">
            <w:pPr>
              <w:spacing w:before="20" w:after="20"/>
            </w:pPr>
            <w:r w:rsidRPr="009E0412">
              <w:rPr>
                <w:szCs w:val="24"/>
              </w:rPr>
              <w:t>This field is applicable to the Initial ELPAC.</w:t>
            </w:r>
          </w:p>
        </w:tc>
        <w:tc>
          <w:tcPr>
            <w:tcW w:w="4176" w:type="dxa"/>
          </w:tcPr>
          <w:p w14:paraId="40766D76" w14:textId="23D623E8"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58B39327" w14:textId="3B556299" w:rsidR="006F2AC3" w:rsidRPr="005F48FE" w:rsidRDefault="006F2AC3" w:rsidP="008E5ACA">
            <w:pPr>
              <w:pStyle w:val="BulletsLayout"/>
            </w:pPr>
            <w:r w:rsidRPr="005F48FE">
              <w:t>NEDS_NoiseBuf</w:t>
            </w:r>
          </w:p>
          <w:p w14:paraId="5FA7AD8C"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4044963D" w14:textId="1E33081F"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2447568" w14:textId="1FA3528D"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03A9E30F" w14:textId="77777777" w:rsidTr="00E11DE4">
        <w:trPr>
          <w:trHeight w:val="683"/>
        </w:trPr>
        <w:tc>
          <w:tcPr>
            <w:tcW w:w="1008" w:type="dxa"/>
          </w:tcPr>
          <w:p w14:paraId="21D08AD4" w14:textId="3097C839" w:rsidR="006F2AC3" w:rsidRPr="009E0412" w:rsidRDefault="006F2AC3" w:rsidP="006F2AC3">
            <w:pPr>
              <w:spacing w:before="20" w:after="20"/>
              <w:jc w:val="center"/>
            </w:pPr>
            <w:r w:rsidRPr="009E0412">
              <w:rPr>
                <w:color w:val="000000"/>
              </w:rPr>
              <w:t>265</w:t>
            </w:r>
          </w:p>
        </w:tc>
        <w:tc>
          <w:tcPr>
            <w:tcW w:w="1008" w:type="dxa"/>
            <w:noWrap/>
          </w:tcPr>
          <w:p w14:paraId="586A9CBD" w14:textId="49E8EFC6" w:rsidR="006F2AC3" w:rsidRPr="009E0412" w:rsidRDefault="006F2AC3" w:rsidP="006F2AC3">
            <w:pPr>
              <w:spacing w:before="20" w:after="20"/>
              <w:jc w:val="center"/>
            </w:pPr>
            <w:r w:rsidRPr="00F7764C">
              <w:t>3432</w:t>
            </w:r>
          </w:p>
        </w:tc>
        <w:tc>
          <w:tcPr>
            <w:tcW w:w="1008" w:type="dxa"/>
            <w:noWrap/>
          </w:tcPr>
          <w:p w14:paraId="0D0BE192" w14:textId="08435A32" w:rsidR="006F2AC3" w:rsidRPr="009E0412" w:rsidRDefault="006F2AC3" w:rsidP="006F2AC3">
            <w:pPr>
              <w:spacing w:before="20" w:after="20"/>
              <w:jc w:val="center"/>
            </w:pPr>
            <w:r w:rsidRPr="00F7764C">
              <w:t>3444</w:t>
            </w:r>
          </w:p>
        </w:tc>
        <w:tc>
          <w:tcPr>
            <w:tcW w:w="1080" w:type="dxa"/>
            <w:noWrap/>
          </w:tcPr>
          <w:p w14:paraId="1BD94887" w14:textId="1AE7ECC9" w:rsidR="006F2AC3" w:rsidRPr="009E0412" w:rsidRDefault="006F2AC3" w:rsidP="006F2AC3">
            <w:pPr>
              <w:spacing w:before="20" w:after="20"/>
              <w:jc w:val="center"/>
            </w:pPr>
            <w:r w:rsidRPr="009E0412">
              <w:rPr>
                <w:color w:val="000000"/>
              </w:rPr>
              <w:t>13</w:t>
            </w:r>
          </w:p>
        </w:tc>
        <w:tc>
          <w:tcPr>
            <w:tcW w:w="3312" w:type="dxa"/>
          </w:tcPr>
          <w:p w14:paraId="42D8BF1F" w14:textId="7DCB69A8" w:rsidR="006F2AC3" w:rsidRPr="009E0412" w:rsidRDefault="006F2AC3" w:rsidP="007E3542">
            <w:pPr>
              <w:spacing w:before="20"/>
            </w:pPr>
            <w:r w:rsidRPr="009E0412">
              <w:t>NEDSNoiseBuffers3 | Non-Embedded Designated Supports—Noise Buffers (Online or Paper) (Reading)</w:t>
            </w:r>
          </w:p>
          <w:p w14:paraId="79C01624" w14:textId="1028CF39" w:rsidR="006F2AC3" w:rsidRPr="009E0412" w:rsidRDefault="006F2AC3" w:rsidP="006F2AC3">
            <w:pPr>
              <w:spacing w:before="20" w:after="20"/>
            </w:pPr>
            <w:r w:rsidRPr="009E0412">
              <w:rPr>
                <w:szCs w:val="24"/>
              </w:rPr>
              <w:t>This field is applicable to the Initial ELPAC.</w:t>
            </w:r>
          </w:p>
        </w:tc>
        <w:tc>
          <w:tcPr>
            <w:tcW w:w="4176" w:type="dxa"/>
          </w:tcPr>
          <w:p w14:paraId="0BEC6B1E" w14:textId="692C35F3"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3A12054C" w14:textId="2D782BA0" w:rsidR="006F2AC3" w:rsidRPr="005F48FE" w:rsidRDefault="006F2AC3" w:rsidP="008E5ACA">
            <w:pPr>
              <w:pStyle w:val="BulletsLayout"/>
            </w:pPr>
            <w:r w:rsidRPr="005F48FE">
              <w:t>NEDS_NoiseBuf</w:t>
            </w:r>
          </w:p>
          <w:p w14:paraId="5003CCFA"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591E5EA2" w14:textId="6128A5AE"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D215AEB" w14:textId="2D697C99"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6FBBAB4B" w14:textId="77777777" w:rsidTr="00E11DE4">
        <w:trPr>
          <w:trHeight w:val="683"/>
        </w:trPr>
        <w:tc>
          <w:tcPr>
            <w:tcW w:w="1008" w:type="dxa"/>
          </w:tcPr>
          <w:p w14:paraId="1F2B5428" w14:textId="4E738C79" w:rsidR="006F2AC3" w:rsidRPr="009E0412" w:rsidRDefault="006F2AC3" w:rsidP="006F2AC3">
            <w:pPr>
              <w:spacing w:before="20" w:after="20"/>
              <w:jc w:val="center"/>
            </w:pPr>
            <w:r w:rsidRPr="009E0412">
              <w:rPr>
                <w:color w:val="000000"/>
              </w:rPr>
              <w:t>266</w:t>
            </w:r>
          </w:p>
        </w:tc>
        <w:tc>
          <w:tcPr>
            <w:tcW w:w="1008" w:type="dxa"/>
            <w:noWrap/>
          </w:tcPr>
          <w:p w14:paraId="5C485387" w14:textId="41E0D34D" w:rsidR="006F2AC3" w:rsidRPr="009E0412" w:rsidRDefault="006F2AC3" w:rsidP="006F2AC3">
            <w:pPr>
              <w:spacing w:before="20" w:after="20"/>
              <w:jc w:val="center"/>
            </w:pPr>
            <w:r w:rsidRPr="00F7764C">
              <w:t>3445</w:t>
            </w:r>
          </w:p>
        </w:tc>
        <w:tc>
          <w:tcPr>
            <w:tcW w:w="1008" w:type="dxa"/>
            <w:noWrap/>
          </w:tcPr>
          <w:p w14:paraId="5DB94971" w14:textId="6917068A" w:rsidR="006F2AC3" w:rsidRPr="009E0412" w:rsidRDefault="006F2AC3" w:rsidP="006F2AC3">
            <w:pPr>
              <w:spacing w:before="20" w:after="20"/>
              <w:jc w:val="center"/>
            </w:pPr>
            <w:r w:rsidRPr="00F7764C">
              <w:t>3457</w:t>
            </w:r>
          </w:p>
        </w:tc>
        <w:tc>
          <w:tcPr>
            <w:tcW w:w="1080" w:type="dxa"/>
            <w:noWrap/>
          </w:tcPr>
          <w:p w14:paraId="2843675E" w14:textId="3362C69B" w:rsidR="006F2AC3" w:rsidRPr="009E0412" w:rsidRDefault="006F2AC3" w:rsidP="006F2AC3">
            <w:pPr>
              <w:spacing w:before="20" w:after="20"/>
              <w:jc w:val="center"/>
            </w:pPr>
            <w:r w:rsidRPr="009E0412">
              <w:rPr>
                <w:color w:val="000000"/>
              </w:rPr>
              <w:t>13</w:t>
            </w:r>
          </w:p>
        </w:tc>
        <w:tc>
          <w:tcPr>
            <w:tcW w:w="3312" w:type="dxa"/>
          </w:tcPr>
          <w:p w14:paraId="7E995AEF" w14:textId="7C1F0B22" w:rsidR="006F2AC3" w:rsidRPr="009E0412" w:rsidRDefault="006F2AC3" w:rsidP="007E3542">
            <w:pPr>
              <w:spacing w:before="20"/>
            </w:pPr>
            <w:r w:rsidRPr="009E0412">
              <w:t>NEDSNoiseBuffers4 | Non-Embedded Designated Supports—Noise Buffers (Online or Paper) (Writing)</w:t>
            </w:r>
          </w:p>
          <w:p w14:paraId="3CE14988" w14:textId="5C4282BA" w:rsidR="006F2AC3" w:rsidRPr="009E0412" w:rsidRDefault="006F2AC3" w:rsidP="006F2AC3">
            <w:pPr>
              <w:spacing w:before="20" w:after="20"/>
            </w:pPr>
            <w:r w:rsidRPr="009E0412">
              <w:rPr>
                <w:szCs w:val="24"/>
              </w:rPr>
              <w:t>This field is applicable to the Initial ELPAC.</w:t>
            </w:r>
          </w:p>
        </w:tc>
        <w:tc>
          <w:tcPr>
            <w:tcW w:w="4176" w:type="dxa"/>
          </w:tcPr>
          <w:p w14:paraId="58A55AD0" w14:textId="601E8DBB"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30B9E0FC" w14:textId="2D4A95BB" w:rsidR="006F2AC3" w:rsidRPr="005F48FE" w:rsidRDefault="006F2AC3" w:rsidP="008E5ACA">
            <w:pPr>
              <w:pStyle w:val="BulletsLayout"/>
            </w:pPr>
            <w:r w:rsidRPr="005F48FE">
              <w:t>NEDS_NoiseBuf</w:t>
            </w:r>
          </w:p>
          <w:p w14:paraId="50F90833"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29CEABB7" w14:textId="28266759"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89E65FE" w14:textId="5962FEAE"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731BA6DF" w14:textId="77777777" w:rsidTr="00E11DE4">
        <w:trPr>
          <w:trHeight w:val="683"/>
        </w:trPr>
        <w:tc>
          <w:tcPr>
            <w:tcW w:w="1008" w:type="dxa"/>
          </w:tcPr>
          <w:p w14:paraId="31D6CC68" w14:textId="6F6A066A" w:rsidR="006F2AC3" w:rsidRPr="009E0412" w:rsidRDefault="006F2AC3" w:rsidP="006F2AC3">
            <w:pPr>
              <w:spacing w:before="20" w:after="20"/>
              <w:jc w:val="center"/>
            </w:pPr>
            <w:r w:rsidRPr="009E0412">
              <w:rPr>
                <w:color w:val="000000"/>
              </w:rPr>
              <w:t>267</w:t>
            </w:r>
          </w:p>
        </w:tc>
        <w:tc>
          <w:tcPr>
            <w:tcW w:w="1008" w:type="dxa"/>
            <w:noWrap/>
          </w:tcPr>
          <w:p w14:paraId="186C8208" w14:textId="5185161B" w:rsidR="006F2AC3" w:rsidRPr="009E0412" w:rsidRDefault="006F2AC3" w:rsidP="006F2AC3">
            <w:pPr>
              <w:spacing w:before="20" w:after="20"/>
              <w:jc w:val="center"/>
            </w:pPr>
            <w:r w:rsidRPr="00F7764C">
              <w:t>3458</w:t>
            </w:r>
          </w:p>
        </w:tc>
        <w:tc>
          <w:tcPr>
            <w:tcW w:w="1008" w:type="dxa"/>
            <w:noWrap/>
          </w:tcPr>
          <w:p w14:paraId="15C534FD" w14:textId="79ADDE8D" w:rsidR="006F2AC3" w:rsidRPr="009E0412" w:rsidRDefault="006F2AC3" w:rsidP="006F2AC3">
            <w:pPr>
              <w:spacing w:before="20" w:after="20"/>
              <w:jc w:val="center"/>
            </w:pPr>
            <w:r w:rsidRPr="00F7764C">
              <w:t>3482</w:t>
            </w:r>
          </w:p>
        </w:tc>
        <w:tc>
          <w:tcPr>
            <w:tcW w:w="1080" w:type="dxa"/>
            <w:noWrap/>
          </w:tcPr>
          <w:p w14:paraId="498E9DB5" w14:textId="1E3FB1C6" w:rsidR="006F2AC3" w:rsidRPr="009E0412" w:rsidRDefault="006F2AC3" w:rsidP="006F2AC3">
            <w:pPr>
              <w:spacing w:before="20" w:after="20"/>
              <w:jc w:val="center"/>
            </w:pPr>
            <w:r w:rsidRPr="009E0412">
              <w:rPr>
                <w:color w:val="000000"/>
              </w:rPr>
              <w:t>25</w:t>
            </w:r>
          </w:p>
        </w:tc>
        <w:tc>
          <w:tcPr>
            <w:tcW w:w="3312" w:type="dxa"/>
          </w:tcPr>
          <w:p w14:paraId="6F015CE2" w14:textId="41F9468C" w:rsidR="006F2AC3" w:rsidRPr="009E0412" w:rsidRDefault="006F2AC3" w:rsidP="007E3542">
            <w:pPr>
              <w:spacing w:before="20"/>
            </w:pPr>
            <w:r w:rsidRPr="009E0412">
              <w:t>NEDSPrintonDemand1 | Non-Embedded Designated Supports—Print on demand (Online) (Listening)</w:t>
            </w:r>
          </w:p>
          <w:p w14:paraId="7F4513BF" w14:textId="22554968" w:rsidR="006F2AC3" w:rsidRPr="009E0412" w:rsidRDefault="006F2AC3" w:rsidP="006F2AC3">
            <w:pPr>
              <w:spacing w:before="20" w:after="20"/>
            </w:pPr>
            <w:r w:rsidRPr="009E0412">
              <w:rPr>
                <w:szCs w:val="24"/>
              </w:rPr>
              <w:t>This field is applicable to both the Initial ELPAC and Initial Alternate ELPAC.</w:t>
            </w:r>
          </w:p>
        </w:tc>
        <w:tc>
          <w:tcPr>
            <w:tcW w:w="4176" w:type="dxa"/>
          </w:tcPr>
          <w:p w14:paraId="44B8FBDB" w14:textId="0F3032B3"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07A2D049" w14:textId="77777777" w:rsidR="006F2AC3" w:rsidRPr="005F48FE" w:rsidRDefault="006F2AC3" w:rsidP="008E5ACA">
            <w:pPr>
              <w:pStyle w:val="BulletsLayout"/>
            </w:pPr>
            <w:r w:rsidRPr="005F48FE">
              <w:t xml:space="preserve">TDS_PoD_Stim </w:t>
            </w:r>
          </w:p>
          <w:p w14:paraId="0C1D3E30" w14:textId="77777777" w:rsidR="006F2AC3" w:rsidRPr="005F48FE" w:rsidRDefault="006F2AC3" w:rsidP="008E5ACA">
            <w:pPr>
              <w:pStyle w:val="BulletsLayout"/>
            </w:pPr>
            <w:r w:rsidRPr="005F48FE">
              <w:t>TDS_PoD_Item</w:t>
            </w:r>
          </w:p>
          <w:p w14:paraId="43CEE438" w14:textId="0BEDD436" w:rsidR="006F2AC3" w:rsidRPr="005F48FE" w:rsidRDefault="006F2AC3" w:rsidP="008E5ACA">
            <w:pPr>
              <w:pStyle w:val="BulletsLayout"/>
            </w:pPr>
            <w:r w:rsidRPr="005F48FE">
              <w:t>TDS_PoD_Stim&amp;TDS_PoD_Item</w:t>
            </w:r>
          </w:p>
          <w:p w14:paraId="60895BC0"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8139547" w14:textId="0F3680AD"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2528741" w14:textId="30E9C511"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4199E998" w14:textId="77777777" w:rsidTr="00E11DE4">
        <w:trPr>
          <w:trHeight w:val="683"/>
        </w:trPr>
        <w:tc>
          <w:tcPr>
            <w:tcW w:w="1008" w:type="dxa"/>
          </w:tcPr>
          <w:p w14:paraId="72326FCF" w14:textId="0C93B7CC" w:rsidR="006F2AC3" w:rsidRPr="009E0412" w:rsidRDefault="006F2AC3" w:rsidP="006F2AC3">
            <w:pPr>
              <w:spacing w:before="20" w:after="20"/>
              <w:jc w:val="center"/>
            </w:pPr>
            <w:r w:rsidRPr="009E0412">
              <w:rPr>
                <w:color w:val="000000"/>
              </w:rPr>
              <w:t>268</w:t>
            </w:r>
          </w:p>
        </w:tc>
        <w:tc>
          <w:tcPr>
            <w:tcW w:w="1008" w:type="dxa"/>
            <w:noWrap/>
          </w:tcPr>
          <w:p w14:paraId="13F83DF4" w14:textId="19FECFCC" w:rsidR="006F2AC3" w:rsidRPr="009E0412" w:rsidRDefault="006F2AC3" w:rsidP="006F2AC3">
            <w:pPr>
              <w:spacing w:before="20" w:after="20"/>
              <w:jc w:val="center"/>
            </w:pPr>
            <w:r w:rsidRPr="00F7764C">
              <w:t>3483</w:t>
            </w:r>
          </w:p>
        </w:tc>
        <w:tc>
          <w:tcPr>
            <w:tcW w:w="1008" w:type="dxa"/>
            <w:noWrap/>
          </w:tcPr>
          <w:p w14:paraId="356D86E5" w14:textId="5F7691E9" w:rsidR="006F2AC3" w:rsidRPr="009E0412" w:rsidRDefault="006F2AC3" w:rsidP="006F2AC3">
            <w:pPr>
              <w:spacing w:before="20" w:after="20"/>
              <w:jc w:val="center"/>
            </w:pPr>
            <w:r w:rsidRPr="00F7764C">
              <w:t>3507</w:t>
            </w:r>
          </w:p>
        </w:tc>
        <w:tc>
          <w:tcPr>
            <w:tcW w:w="1080" w:type="dxa"/>
            <w:noWrap/>
          </w:tcPr>
          <w:p w14:paraId="45DCBD15" w14:textId="62C87873" w:rsidR="006F2AC3" w:rsidRPr="009E0412" w:rsidRDefault="006F2AC3" w:rsidP="006F2AC3">
            <w:pPr>
              <w:spacing w:before="20" w:after="20"/>
              <w:jc w:val="center"/>
            </w:pPr>
            <w:r w:rsidRPr="009E0412">
              <w:rPr>
                <w:color w:val="000000"/>
              </w:rPr>
              <w:t>25</w:t>
            </w:r>
          </w:p>
        </w:tc>
        <w:tc>
          <w:tcPr>
            <w:tcW w:w="3312" w:type="dxa"/>
          </w:tcPr>
          <w:p w14:paraId="2A87CAE2" w14:textId="37FD82EE" w:rsidR="006F2AC3" w:rsidRPr="009E0412" w:rsidRDefault="006F2AC3" w:rsidP="007E3542">
            <w:pPr>
              <w:spacing w:before="20"/>
            </w:pPr>
            <w:r w:rsidRPr="009E0412">
              <w:t>NEDSPrintonDemand2 | Non-Embedded Designated Supports—Print on demand (Online) (Speaking)</w:t>
            </w:r>
          </w:p>
          <w:p w14:paraId="404EA9D1" w14:textId="367F0603" w:rsidR="006F2AC3" w:rsidRPr="009E0412" w:rsidRDefault="006F2AC3" w:rsidP="006F2AC3">
            <w:pPr>
              <w:spacing w:before="20" w:after="20"/>
            </w:pPr>
            <w:r w:rsidRPr="009E0412">
              <w:rPr>
                <w:szCs w:val="24"/>
              </w:rPr>
              <w:t>This field is applicable to the Initial ELPAC.</w:t>
            </w:r>
          </w:p>
        </w:tc>
        <w:tc>
          <w:tcPr>
            <w:tcW w:w="4176" w:type="dxa"/>
          </w:tcPr>
          <w:p w14:paraId="510E42AB" w14:textId="4715C8DB"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2B2083A9" w14:textId="77777777" w:rsidR="006F2AC3" w:rsidRPr="005F48FE" w:rsidRDefault="006F2AC3" w:rsidP="008E5ACA">
            <w:pPr>
              <w:pStyle w:val="BulletsLayout"/>
            </w:pPr>
            <w:r w:rsidRPr="005F48FE">
              <w:t xml:space="preserve">TDS_PoD_Stim </w:t>
            </w:r>
          </w:p>
          <w:p w14:paraId="1967AAFC" w14:textId="77777777" w:rsidR="006F2AC3" w:rsidRPr="005F48FE" w:rsidRDefault="006F2AC3" w:rsidP="008E5ACA">
            <w:pPr>
              <w:pStyle w:val="BulletsLayout"/>
            </w:pPr>
            <w:r w:rsidRPr="005F48FE">
              <w:t xml:space="preserve">TDS_PoD_Item </w:t>
            </w:r>
          </w:p>
          <w:p w14:paraId="4E4086D4" w14:textId="3BA8BF54" w:rsidR="006F2AC3" w:rsidRPr="005F48FE" w:rsidRDefault="006F2AC3" w:rsidP="008E5ACA">
            <w:pPr>
              <w:pStyle w:val="BulletsLayout"/>
            </w:pPr>
            <w:r w:rsidRPr="005F48FE">
              <w:t>TDS_PoD_Stim&amp;TDS_PoD_Item</w:t>
            </w:r>
          </w:p>
          <w:p w14:paraId="2D311032"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24D592F1" w14:textId="65E636E3"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072DD20" w14:textId="29C42455"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13813D86" w14:textId="77777777" w:rsidTr="00E11DE4">
        <w:trPr>
          <w:trHeight w:val="683"/>
        </w:trPr>
        <w:tc>
          <w:tcPr>
            <w:tcW w:w="1008" w:type="dxa"/>
          </w:tcPr>
          <w:p w14:paraId="02CD5BD5" w14:textId="3FC1C7B1" w:rsidR="006F2AC3" w:rsidRPr="009E0412" w:rsidRDefault="006F2AC3" w:rsidP="006F2AC3">
            <w:pPr>
              <w:spacing w:before="20" w:after="20"/>
              <w:jc w:val="center"/>
            </w:pPr>
            <w:r w:rsidRPr="009E0412">
              <w:rPr>
                <w:color w:val="000000"/>
              </w:rPr>
              <w:t>269</w:t>
            </w:r>
          </w:p>
        </w:tc>
        <w:tc>
          <w:tcPr>
            <w:tcW w:w="1008" w:type="dxa"/>
            <w:noWrap/>
          </w:tcPr>
          <w:p w14:paraId="1B48A098" w14:textId="0816AB12" w:rsidR="006F2AC3" w:rsidRPr="009E0412" w:rsidRDefault="006F2AC3" w:rsidP="006F2AC3">
            <w:pPr>
              <w:spacing w:before="20" w:after="20"/>
              <w:jc w:val="center"/>
            </w:pPr>
            <w:r w:rsidRPr="00F7764C">
              <w:t>3508</w:t>
            </w:r>
          </w:p>
        </w:tc>
        <w:tc>
          <w:tcPr>
            <w:tcW w:w="1008" w:type="dxa"/>
            <w:noWrap/>
          </w:tcPr>
          <w:p w14:paraId="4C45B31F" w14:textId="68AD75E1" w:rsidR="006F2AC3" w:rsidRPr="009E0412" w:rsidRDefault="006F2AC3" w:rsidP="006F2AC3">
            <w:pPr>
              <w:spacing w:before="20" w:after="20"/>
              <w:jc w:val="center"/>
            </w:pPr>
            <w:r w:rsidRPr="00F7764C">
              <w:t>3532</w:t>
            </w:r>
          </w:p>
        </w:tc>
        <w:tc>
          <w:tcPr>
            <w:tcW w:w="1080" w:type="dxa"/>
            <w:noWrap/>
          </w:tcPr>
          <w:p w14:paraId="28F59D2E" w14:textId="6190163F" w:rsidR="006F2AC3" w:rsidRPr="009E0412" w:rsidRDefault="006F2AC3" w:rsidP="006F2AC3">
            <w:pPr>
              <w:spacing w:before="20" w:after="20"/>
              <w:jc w:val="center"/>
            </w:pPr>
            <w:r w:rsidRPr="009E0412">
              <w:rPr>
                <w:color w:val="000000"/>
              </w:rPr>
              <w:t>25</w:t>
            </w:r>
          </w:p>
        </w:tc>
        <w:tc>
          <w:tcPr>
            <w:tcW w:w="3312" w:type="dxa"/>
          </w:tcPr>
          <w:p w14:paraId="719BBD48" w14:textId="3A643030" w:rsidR="006F2AC3" w:rsidRPr="009E0412" w:rsidRDefault="006F2AC3" w:rsidP="006F2AC3">
            <w:pPr>
              <w:spacing w:before="20" w:after="20"/>
            </w:pPr>
            <w:r w:rsidRPr="009E0412">
              <w:t>NEDSPrintonDemand3 | Non-Embedded Designated Supports—Print on demand (Online) (Reading)</w:t>
            </w:r>
          </w:p>
        </w:tc>
        <w:tc>
          <w:tcPr>
            <w:tcW w:w="4176" w:type="dxa"/>
          </w:tcPr>
          <w:p w14:paraId="5DA7885F" w14:textId="29C74C82"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7506F06B" w14:textId="2D882C8E" w:rsidR="006F2AC3" w:rsidRPr="005F48FE" w:rsidRDefault="006F2AC3" w:rsidP="008E5ACA">
            <w:pPr>
              <w:pStyle w:val="BulletsLayout"/>
            </w:pPr>
            <w:r w:rsidRPr="005F48FE">
              <w:t xml:space="preserve">TDS_PoD_Stim </w:t>
            </w:r>
          </w:p>
          <w:p w14:paraId="588401B1" w14:textId="77777777" w:rsidR="006F2AC3" w:rsidRPr="005F48FE" w:rsidRDefault="006F2AC3" w:rsidP="008E5ACA">
            <w:pPr>
              <w:pStyle w:val="BulletsLayout"/>
            </w:pPr>
            <w:r w:rsidRPr="005F48FE">
              <w:t xml:space="preserve">TDS_PoD_Item </w:t>
            </w:r>
          </w:p>
          <w:p w14:paraId="707DC417" w14:textId="48DF9403" w:rsidR="006F2AC3" w:rsidRPr="005F48FE" w:rsidRDefault="006F2AC3" w:rsidP="008E5ACA">
            <w:pPr>
              <w:pStyle w:val="BulletsLayout"/>
            </w:pPr>
            <w:r w:rsidRPr="005F48FE">
              <w:t>TDS_PoD_Stim&amp;TDS_PoD_Item</w:t>
            </w:r>
          </w:p>
          <w:p w14:paraId="776698F6"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7EB96F9C" w14:textId="338EB88A"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AFBA8A3" w14:textId="0E5F1F65"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557DB24E" w14:textId="77777777" w:rsidTr="00E11DE4">
        <w:trPr>
          <w:trHeight w:val="683"/>
        </w:trPr>
        <w:tc>
          <w:tcPr>
            <w:tcW w:w="1008" w:type="dxa"/>
          </w:tcPr>
          <w:p w14:paraId="25FD0D31" w14:textId="6FB26319" w:rsidR="006F2AC3" w:rsidRPr="009E0412" w:rsidRDefault="006F2AC3" w:rsidP="006F2AC3">
            <w:pPr>
              <w:spacing w:before="20" w:after="20"/>
              <w:jc w:val="center"/>
            </w:pPr>
            <w:r w:rsidRPr="009E0412">
              <w:rPr>
                <w:color w:val="000000"/>
              </w:rPr>
              <w:t>270</w:t>
            </w:r>
          </w:p>
        </w:tc>
        <w:tc>
          <w:tcPr>
            <w:tcW w:w="1008" w:type="dxa"/>
            <w:noWrap/>
          </w:tcPr>
          <w:p w14:paraId="77EFDF53" w14:textId="2990ABB9" w:rsidR="006F2AC3" w:rsidRPr="009E0412" w:rsidRDefault="006F2AC3" w:rsidP="006F2AC3">
            <w:pPr>
              <w:spacing w:before="20" w:after="20"/>
              <w:jc w:val="center"/>
            </w:pPr>
            <w:r w:rsidRPr="00F7764C">
              <w:t>3533</w:t>
            </w:r>
          </w:p>
        </w:tc>
        <w:tc>
          <w:tcPr>
            <w:tcW w:w="1008" w:type="dxa"/>
            <w:noWrap/>
          </w:tcPr>
          <w:p w14:paraId="48575AC7" w14:textId="2E189294" w:rsidR="006F2AC3" w:rsidRPr="009E0412" w:rsidRDefault="006F2AC3" w:rsidP="006F2AC3">
            <w:pPr>
              <w:spacing w:before="20" w:after="20"/>
              <w:jc w:val="center"/>
            </w:pPr>
            <w:r w:rsidRPr="00F7764C">
              <w:t>3557</w:t>
            </w:r>
          </w:p>
        </w:tc>
        <w:tc>
          <w:tcPr>
            <w:tcW w:w="1080" w:type="dxa"/>
            <w:noWrap/>
          </w:tcPr>
          <w:p w14:paraId="5A426639" w14:textId="7FBBFE58" w:rsidR="006F2AC3" w:rsidRPr="009E0412" w:rsidRDefault="006F2AC3" w:rsidP="006F2AC3">
            <w:pPr>
              <w:spacing w:before="20" w:after="20"/>
              <w:jc w:val="center"/>
            </w:pPr>
            <w:r w:rsidRPr="009E0412">
              <w:rPr>
                <w:color w:val="000000"/>
              </w:rPr>
              <w:t>25</w:t>
            </w:r>
          </w:p>
        </w:tc>
        <w:tc>
          <w:tcPr>
            <w:tcW w:w="3312" w:type="dxa"/>
          </w:tcPr>
          <w:p w14:paraId="2D08AB73" w14:textId="57444177" w:rsidR="006F2AC3" w:rsidRPr="009E0412" w:rsidRDefault="006F2AC3" w:rsidP="007E3542">
            <w:pPr>
              <w:spacing w:before="20"/>
            </w:pPr>
            <w:r w:rsidRPr="009E0412">
              <w:t>NEDSPrintonDemand4 | Non-Embedded Designated Supports—Print on demand (Online) (Writing)</w:t>
            </w:r>
          </w:p>
          <w:p w14:paraId="4058820E" w14:textId="40A62FD2" w:rsidR="006F2AC3" w:rsidRPr="009E0412" w:rsidRDefault="006F2AC3" w:rsidP="006F2AC3">
            <w:pPr>
              <w:spacing w:before="20" w:after="20"/>
            </w:pPr>
            <w:r w:rsidRPr="009E0412">
              <w:rPr>
                <w:szCs w:val="24"/>
              </w:rPr>
              <w:t>This field is applicable to the Initial ELPAC.</w:t>
            </w:r>
          </w:p>
        </w:tc>
        <w:tc>
          <w:tcPr>
            <w:tcW w:w="4176" w:type="dxa"/>
          </w:tcPr>
          <w:p w14:paraId="1B1A70C2" w14:textId="5DCECD9F"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60648EE7" w14:textId="77777777" w:rsidR="006F2AC3" w:rsidRPr="005F48FE" w:rsidRDefault="006F2AC3" w:rsidP="008E5ACA">
            <w:pPr>
              <w:pStyle w:val="BulletsLayout"/>
            </w:pPr>
            <w:r w:rsidRPr="005F48FE">
              <w:t xml:space="preserve">TDS_PoD_Stim </w:t>
            </w:r>
          </w:p>
          <w:p w14:paraId="0CCB26A3" w14:textId="77777777" w:rsidR="006F2AC3" w:rsidRPr="005F48FE" w:rsidRDefault="006F2AC3" w:rsidP="008E5ACA">
            <w:pPr>
              <w:pStyle w:val="BulletsLayout"/>
            </w:pPr>
            <w:r w:rsidRPr="005F48FE">
              <w:t xml:space="preserve">TDS_PoD_Item </w:t>
            </w:r>
          </w:p>
          <w:p w14:paraId="5B79E7E5" w14:textId="5DF52F3B" w:rsidR="006F2AC3" w:rsidRPr="005F48FE" w:rsidRDefault="006F2AC3" w:rsidP="008E5ACA">
            <w:pPr>
              <w:pStyle w:val="BulletsLayout"/>
            </w:pPr>
            <w:r w:rsidRPr="005F48FE">
              <w:t>TDS_PoD_Stim&amp;TDS_PoD_Item</w:t>
            </w:r>
          </w:p>
          <w:p w14:paraId="2384CB66"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E823BC3" w14:textId="12369AC9"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53B782B" w14:textId="267AE697"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6F94C76B" w14:textId="77777777" w:rsidTr="00E11DE4">
        <w:trPr>
          <w:trHeight w:val="683"/>
        </w:trPr>
        <w:tc>
          <w:tcPr>
            <w:tcW w:w="1008" w:type="dxa"/>
          </w:tcPr>
          <w:p w14:paraId="1E0AEE4F" w14:textId="6A197A37" w:rsidR="006F2AC3" w:rsidRPr="009E0412" w:rsidRDefault="006F2AC3" w:rsidP="006F2AC3">
            <w:pPr>
              <w:spacing w:before="20" w:after="20"/>
              <w:jc w:val="center"/>
            </w:pPr>
            <w:r w:rsidRPr="009E0412">
              <w:rPr>
                <w:color w:val="000000"/>
              </w:rPr>
              <w:t>271</w:t>
            </w:r>
          </w:p>
        </w:tc>
        <w:tc>
          <w:tcPr>
            <w:tcW w:w="1008" w:type="dxa"/>
            <w:noWrap/>
          </w:tcPr>
          <w:p w14:paraId="246514DB" w14:textId="6E7280BF" w:rsidR="006F2AC3" w:rsidRPr="009E0412" w:rsidRDefault="006F2AC3" w:rsidP="006F2AC3">
            <w:pPr>
              <w:spacing w:before="20" w:after="20"/>
              <w:jc w:val="center"/>
            </w:pPr>
            <w:r w:rsidRPr="00F7764C">
              <w:t>3558</w:t>
            </w:r>
          </w:p>
        </w:tc>
        <w:tc>
          <w:tcPr>
            <w:tcW w:w="1008" w:type="dxa"/>
            <w:noWrap/>
          </w:tcPr>
          <w:p w14:paraId="54DDEC53" w14:textId="39C20763" w:rsidR="006F2AC3" w:rsidRPr="009E0412" w:rsidRDefault="006F2AC3" w:rsidP="006F2AC3">
            <w:pPr>
              <w:spacing w:before="20" w:after="20"/>
              <w:jc w:val="center"/>
            </w:pPr>
            <w:r w:rsidRPr="00F7764C">
              <w:t>3566</w:t>
            </w:r>
          </w:p>
        </w:tc>
        <w:tc>
          <w:tcPr>
            <w:tcW w:w="1080" w:type="dxa"/>
            <w:noWrap/>
          </w:tcPr>
          <w:p w14:paraId="60C01307" w14:textId="63A23F4C" w:rsidR="006F2AC3" w:rsidRPr="009E0412" w:rsidRDefault="006F2AC3" w:rsidP="006F2AC3">
            <w:pPr>
              <w:spacing w:before="20" w:after="20"/>
              <w:jc w:val="center"/>
            </w:pPr>
            <w:r w:rsidRPr="009E0412">
              <w:rPr>
                <w:color w:val="000000"/>
              </w:rPr>
              <w:t>9</w:t>
            </w:r>
          </w:p>
        </w:tc>
        <w:tc>
          <w:tcPr>
            <w:tcW w:w="3312" w:type="dxa"/>
          </w:tcPr>
          <w:p w14:paraId="51BAFE13" w14:textId="061C061B" w:rsidR="006F2AC3" w:rsidRPr="009E0412" w:rsidRDefault="006F2AC3" w:rsidP="007E3542">
            <w:pPr>
              <w:spacing w:before="20"/>
            </w:pPr>
            <w:r w:rsidRPr="009E0412">
              <w:t xml:space="preserve">NEDSPauseorReplayAudio1 | Non-Embedded Designated Supports—Pause or Replay Audio (Paper) (Listening) </w:t>
            </w:r>
          </w:p>
          <w:p w14:paraId="43A6DC71" w14:textId="0DB1F945" w:rsidR="006F2AC3" w:rsidRPr="009E0412" w:rsidRDefault="006F2AC3" w:rsidP="006F2AC3">
            <w:pPr>
              <w:spacing w:before="20" w:after="20"/>
            </w:pPr>
            <w:r w:rsidRPr="009E0412">
              <w:rPr>
                <w:szCs w:val="24"/>
              </w:rPr>
              <w:t>This field is applicable to the Initial ELPAC.</w:t>
            </w:r>
          </w:p>
        </w:tc>
        <w:tc>
          <w:tcPr>
            <w:tcW w:w="4176" w:type="dxa"/>
          </w:tcPr>
          <w:p w14:paraId="5228C65A" w14:textId="61B34804"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33C1C0C5" w14:textId="796703FD" w:rsidR="006F2AC3" w:rsidRPr="005F48FE" w:rsidRDefault="006F2AC3" w:rsidP="008E5ACA">
            <w:pPr>
              <w:pStyle w:val="BulletsLayout"/>
            </w:pPr>
            <w:r w:rsidRPr="005F48FE">
              <w:t>NEDS_UAVP</w:t>
            </w:r>
          </w:p>
          <w:p w14:paraId="1A1646D8"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7363C047" w14:textId="59AFB3AF"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54D44CD7" w14:textId="2E6159A6" w:rsidR="006F2AC3" w:rsidRPr="009E0412" w:rsidRDefault="006F2AC3" w:rsidP="006F2AC3">
            <w:pPr>
              <w:pStyle w:val="FieldName"/>
              <w:rPr>
                <w:rFonts w:ascii="Arial" w:hAnsi="Arial" w:cs="Arial"/>
                <w:szCs w:val="24"/>
              </w:rPr>
            </w:pPr>
            <w:r w:rsidRPr="009E0412">
              <w:rPr>
                <w:rFonts w:ascii="Arial" w:hAnsi="Arial" w:cs="Arial"/>
                <w:szCs w:val="24"/>
              </w:rPr>
              <w:t>CALPADS, TOMS, DEI</w:t>
            </w:r>
          </w:p>
        </w:tc>
      </w:tr>
      <w:tr w:rsidR="006F2AC3" w:rsidRPr="009E0412" w14:paraId="2B4EFC88" w14:textId="77777777" w:rsidTr="00E11DE4">
        <w:trPr>
          <w:trHeight w:val="683"/>
        </w:trPr>
        <w:tc>
          <w:tcPr>
            <w:tcW w:w="1008" w:type="dxa"/>
          </w:tcPr>
          <w:p w14:paraId="68D2D686" w14:textId="62633ABF" w:rsidR="006F2AC3" w:rsidRPr="009E0412" w:rsidRDefault="006F2AC3" w:rsidP="006F2AC3">
            <w:pPr>
              <w:spacing w:before="20" w:after="20"/>
              <w:jc w:val="center"/>
            </w:pPr>
            <w:r w:rsidRPr="009E0412">
              <w:rPr>
                <w:color w:val="000000"/>
              </w:rPr>
              <w:t>272</w:t>
            </w:r>
          </w:p>
        </w:tc>
        <w:tc>
          <w:tcPr>
            <w:tcW w:w="1008" w:type="dxa"/>
            <w:noWrap/>
          </w:tcPr>
          <w:p w14:paraId="7B7CB282" w14:textId="13D1A00F" w:rsidR="006F2AC3" w:rsidRPr="009E0412" w:rsidRDefault="006F2AC3" w:rsidP="006F2AC3">
            <w:pPr>
              <w:spacing w:before="20" w:after="20"/>
              <w:jc w:val="center"/>
            </w:pPr>
            <w:r w:rsidRPr="00F7764C">
              <w:t>3567</w:t>
            </w:r>
          </w:p>
        </w:tc>
        <w:tc>
          <w:tcPr>
            <w:tcW w:w="1008" w:type="dxa"/>
            <w:noWrap/>
          </w:tcPr>
          <w:p w14:paraId="79D931A4" w14:textId="6BF61DCA" w:rsidR="006F2AC3" w:rsidRPr="009E0412" w:rsidRDefault="006F2AC3" w:rsidP="006F2AC3">
            <w:pPr>
              <w:spacing w:before="20" w:after="20"/>
              <w:jc w:val="center"/>
            </w:pPr>
            <w:r w:rsidRPr="00F7764C">
              <w:t>3575</w:t>
            </w:r>
          </w:p>
        </w:tc>
        <w:tc>
          <w:tcPr>
            <w:tcW w:w="1080" w:type="dxa"/>
            <w:noWrap/>
          </w:tcPr>
          <w:p w14:paraId="1C5249B4" w14:textId="5BE1AD04" w:rsidR="006F2AC3" w:rsidRPr="009E0412" w:rsidRDefault="006F2AC3" w:rsidP="006F2AC3">
            <w:pPr>
              <w:spacing w:before="20" w:after="20"/>
              <w:jc w:val="center"/>
            </w:pPr>
            <w:r w:rsidRPr="009E0412">
              <w:rPr>
                <w:color w:val="000000"/>
              </w:rPr>
              <w:t>9</w:t>
            </w:r>
          </w:p>
        </w:tc>
        <w:tc>
          <w:tcPr>
            <w:tcW w:w="3312" w:type="dxa"/>
          </w:tcPr>
          <w:p w14:paraId="5EDAB765" w14:textId="3FEFC2F2" w:rsidR="006F2AC3" w:rsidRPr="009E0412" w:rsidRDefault="006F2AC3" w:rsidP="007E3542">
            <w:pPr>
              <w:spacing w:before="20"/>
            </w:pPr>
            <w:r w:rsidRPr="009E0412">
              <w:t xml:space="preserve">NEDSPauseorReplayAudio2 | Non-Embedded Designated Supports—Pause or Replay Audio (Paper) (Speaking) </w:t>
            </w:r>
          </w:p>
          <w:p w14:paraId="1BE2523D" w14:textId="07BA9940" w:rsidR="006F2AC3" w:rsidRPr="009E0412" w:rsidRDefault="006F2AC3" w:rsidP="006F2AC3">
            <w:pPr>
              <w:spacing w:before="20" w:after="20"/>
            </w:pPr>
            <w:r w:rsidRPr="009E0412">
              <w:rPr>
                <w:szCs w:val="24"/>
              </w:rPr>
              <w:t>This field is applicable to the Initial ELPAC.</w:t>
            </w:r>
          </w:p>
        </w:tc>
        <w:tc>
          <w:tcPr>
            <w:tcW w:w="4176" w:type="dxa"/>
          </w:tcPr>
          <w:p w14:paraId="6B07BC3A" w14:textId="35DEB9F0" w:rsidR="006F2AC3" w:rsidRPr="009E0412" w:rsidRDefault="006F2AC3" w:rsidP="006F2AC3">
            <w:pPr>
              <w:pStyle w:val="FieldName"/>
              <w:ind w:left="0" w:firstLine="0"/>
              <w:rPr>
                <w:rFonts w:ascii="Arial" w:hAnsi="Arial" w:cs="Arial"/>
              </w:rPr>
            </w:pPr>
            <w:r w:rsidRPr="009E0412">
              <w:rPr>
                <w:rFonts w:ascii="Arial" w:hAnsi="Arial" w:cs="Arial"/>
              </w:rPr>
              <w:t xml:space="preserve">Alphanumeric </w:t>
            </w:r>
          </w:p>
          <w:p w14:paraId="28FD3412" w14:textId="71FB372F" w:rsidR="006F2AC3" w:rsidRPr="005F48FE" w:rsidRDefault="006F2AC3" w:rsidP="008E5ACA">
            <w:pPr>
              <w:pStyle w:val="BulletsLayout"/>
            </w:pPr>
            <w:r w:rsidRPr="005F48FE">
              <w:t>NEDS_UAVP</w:t>
            </w:r>
          </w:p>
          <w:p w14:paraId="6966EB69"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5479AB73" w14:textId="75E49309"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5AB34AF2" w14:textId="41926588" w:rsidR="006F2AC3" w:rsidRPr="009E0412" w:rsidRDefault="006F2AC3" w:rsidP="006F2AC3">
            <w:pPr>
              <w:pStyle w:val="FieldName"/>
              <w:rPr>
                <w:rFonts w:ascii="Arial" w:hAnsi="Arial" w:cs="Arial"/>
                <w:szCs w:val="24"/>
              </w:rPr>
            </w:pPr>
            <w:r w:rsidRPr="009E0412">
              <w:rPr>
                <w:rFonts w:ascii="Arial" w:hAnsi="Arial" w:cs="Arial"/>
                <w:szCs w:val="24"/>
              </w:rPr>
              <w:t>CALPADS, TOMS, DEI</w:t>
            </w:r>
          </w:p>
        </w:tc>
      </w:tr>
      <w:tr w:rsidR="006F2AC3" w:rsidRPr="009E0412" w14:paraId="4F87C9FE" w14:textId="77777777" w:rsidTr="00E11DE4">
        <w:trPr>
          <w:trHeight w:val="683"/>
        </w:trPr>
        <w:tc>
          <w:tcPr>
            <w:tcW w:w="1008" w:type="dxa"/>
          </w:tcPr>
          <w:p w14:paraId="3081482D" w14:textId="7BB75C2C" w:rsidR="006F2AC3" w:rsidRPr="009E0412" w:rsidRDefault="006F2AC3" w:rsidP="006F2AC3">
            <w:pPr>
              <w:spacing w:before="20" w:after="20"/>
              <w:jc w:val="center"/>
            </w:pPr>
            <w:r w:rsidRPr="009E0412">
              <w:rPr>
                <w:color w:val="000000"/>
              </w:rPr>
              <w:t>273</w:t>
            </w:r>
          </w:p>
        </w:tc>
        <w:tc>
          <w:tcPr>
            <w:tcW w:w="1008" w:type="dxa"/>
            <w:noWrap/>
          </w:tcPr>
          <w:p w14:paraId="6ABABEB0" w14:textId="44580F80" w:rsidR="006F2AC3" w:rsidRPr="009E0412" w:rsidRDefault="006F2AC3" w:rsidP="006F2AC3">
            <w:pPr>
              <w:spacing w:before="20" w:after="20"/>
              <w:jc w:val="center"/>
            </w:pPr>
            <w:r w:rsidRPr="00F7764C">
              <w:t>3576</w:t>
            </w:r>
          </w:p>
        </w:tc>
        <w:tc>
          <w:tcPr>
            <w:tcW w:w="1008" w:type="dxa"/>
            <w:noWrap/>
          </w:tcPr>
          <w:p w14:paraId="193245B3" w14:textId="015783BC" w:rsidR="006F2AC3" w:rsidRPr="009E0412" w:rsidRDefault="006F2AC3" w:rsidP="006F2AC3">
            <w:pPr>
              <w:spacing w:before="20" w:after="20"/>
              <w:jc w:val="center"/>
            </w:pPr>
            <w:r w:rsidRPr="00F7764C">
              <w:t>3588</w:t>
            </w:r>
          </w:p>
        </w:tc>
        <w:tc>
          <w:tcPr>
            <w:tcW w:w="1080" w:type="dxa"/>
            <w:noWrap/>
          </w:tcPr>
          <w:p w14:paraId="38A89CC0" w14:textId="15657BCC" w:rsidR="006F2AC3" w:rsidRPr="009E0412" w:rsidRDefault="006F2AC3" w:rsidP="006F2AC3">
            <w:pPr>
              <w:spacing w:before="20" w:after="20"/>
              <w:jc w:val="center"/>
            </w:pPr>
            <w:r w:rsidRPr="009E0412">
              <w:rPr>
                <w:color w:val="000000"/>
              </w:rPr>
              <w:t>13</w:t>
            </w:r>
          </w:p>
        </w:tc>
        <w:tc>
          <w:tcPr>
            <w:tcW w:w="3312" w:type="dxa"/>
          </w:tcPr>
          <w:p w14:paraId="116230C8" w14:textId="39FAD955" w:rsidR="006F2AC3" w:rsidRPr="009E0412" w:rsidRDefault="006F2AC3" w:rsidP="007E3542">
            <w:pPr>
              <w:spacing w:before="20"/>
            </w:pPr>
            <w:r w:rsidRPr="009E0412">
              <w:t>NEDSReadAloudItems1 | Non-Embedded Designated Supports 1—Read-Aloud Items (Online)</w:t>
            </w:r>
          </w:p>
          <w:p w14:paraId="3792387C" w14:textId="30047C4C" w:rsidR="006F2AC3" w:rsidRPr="009E0412" w:rsidRDefault="006F2AC3" w:rsidP="006F2AC3">
            <w:pPr>
              <w:spacing w:before="20" w:after="20"/>
            </w:pPr>
            <w:r w:rsidRPr="009E0412">
              <w:rPr>
                <w:szCs w:val="24"/>
              </w:rPr>
              <w:t>This field is applicable to the Initial Alternate ELPAC.</w:t>
            </w:r>
          </w:p>
        </w:tc>
        <w:tc>
          <w:tcPr>
            <w:tcW w:w="4176" w:type="dxa"/>
          </w:tcPr>
          <w:p w14:paraId="38DBB4D6" w14:textId="3C900906"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471CCBEE" w14:textId="5309EAD5" w:rsidR="006F2AC3" w:rsidRPr="005F48FE" w:rsidRDefault="006F2AC3" w:rsidP="008E5ACA">
            <w:pPr>
              <w:pStyle w:val="BulletsLayout"/>
            </w:pPr>
            <w:r w:rsidRPr="005F48FE">
              <w:t>NEDS_RA_Items</w:t>
            </w:r>
          </w:p>
          <w:p w14:paraId="60AC73AF"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7F8DB280" w14:textId="0F0DEDC2" w:rsidR="006F2AC3" w:rsidRPr="009E0412"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A05E74F" w14:textId="34581592"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0402DB80" w14:textId="77777777" w:rsidTr="00E11DE4">
        <w:trPr>
          <w:trHeight w:val="683"/>
        </w:trPr>
        <w:tc>
          <w:tcPr>
            <w:tcW w:w="1008" w:type="dxa"/>
          </w:tcPr>
          <w:p w14:paraId="103AC659" w14:textId="714AF2EF" w:rsidR="006F2AC3" w:rsidRPr="009E0412" w:rsidRDefault="006F2AC3" w:rsidP="006F2AC3">
            <w:pPr>
              <w:spacing w:before="20" w:after="20"/>
              <w:jc w:val="center"/>
            </w:pPr>
            <w:r w:rsidRPr="009E0412">
              <w:rPr>
                <w:color w:val="000000"/>
              </w:rPr>
              <w:t>274</w:t>
            </w:r>
          </w:p>
        </w:tc>
        <w:tc>
          <w:tcPr>
            <w:tcW w:w="1008" w:type="dxa"/>
            <w:noWrap/>
          </w:tcPr>
          <w:p w14:paraId="39D80F1C" w14:textId="6356BE82" w:rsidR="006F2AC3" w:rsidRPr="009E0412" w:rsidRDefault="006F2AC3" w:rsidP="006F2AC3">
            <w:pPr>
              <w:spacing w:before="20" w:after="20"/>
              <w:jc w:val="center"/>
            </w:pPr>
            <w:r w:rsidRPr="00F7764C">
              <w:t>3589</w:t>
            </w:r>
          </w:p>
        </w:tc>
        <w:tc>
          <w:tcPr>
            <w:tcW w:w="1008" w:type="dxa"/>
            <w:noWrap/>
          </w:tcPr>
          <w:p w14:paraId="30C889A7" w14:textId="11D7773E" w:rsidR="006F2AC3" w:rsidRPr="009E0412" w:rsidRDefault="006F2AC3" w:rsidP="006F2AC3">
            <w:pPr>
              <w:spacing w:before="20" w:after="20"/>
              <w:jc w:val="center"/>
            </w:pPr>
            <w:r w:rsidRPr="00F7764C">
              <w:t>3601</w:t>
            </w:r>
          </w:p>
        </w:tc>
        <w:tc>
          <w:tcPr>
            <w:tcW w:w="1080" w:type="dxa"/>
            <w:noWrap/>
          </w:tcPr>
          <w:p w14:paraId="18559566" w14:textId="12063C39" w:rsidR="006F2AC3" w:rsidRPr="009E0412" w:rsidRDefault="006F2AC3" w:rsidP="006F2AC3">
            <w:pPr>
              <w:spacing w:before="20" w:after="20"/>
              <w:jc w:val="center"/>
            </w:pPr>
            <w:r w:rsidRPr="009E0412">
              <w:rPr>
                <w:color w:val="000000"/>
              </w:rPr>
              <w:t>13</w:t>
            </w:r>
          </w:p>
        </w:tc>
        <w:tc>
          <w:tcPr>
            <w:tcW w:w="3312" w:type="dxa"/>
          </w:tcPr>
          <w:p w14:paraId="63AEE406" w14:textId="2CB00126" w:rsidR="006F2AC3" w:rsidRPr="009E0412" w:rsidRDefault="006F2AC3" w:rsidP="007E3542">
            <w:pPr>
              <w:spacing w:before="20"/>
            </w:pPr>
            <w:r w:rsidRPr="009E0412">
              <w:t>NEDSReadAloudItems4 | Non-Embedded Designated Supports—Read-Aloud Items (Online or Paper) (Writing)</w:t>
            </w:r>
          </w:p>
          <w:p w14:paraId="265139B5" w14:textId="476EAA7F" w:rsidR="006F2AC3" w:rsidRPr="009E0412" w:rsidRDefault="006F2AC3" w:rsidP="006F2AC3">
            <w:pPr>
              <w:spacing w:before="20" w:after="20"/>
            </w:pPr>
            <w:r w:rsidRPr="009E0412">
              <w:rPr>
                <w:szCs w:val="24"/>
              </w:rPr>
              <w:t>This field is applicable to the Initial ELPAC.</w:t>
            </w:r>
          </w:p>
        </w:tc>
        <w:tc>
          <w:tcPr>
            <w:tcW w:w="4176" w:type="dxa"/>
          </w:tcPr>
          <w:p w14:paraId="7CA406E9" w14:textId="7CB7070A"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225841F7" w14:textId="2A70E2E0" w:rsidR="006F2AC3" w:rsidRPr="005F48FE" w:rsidRDefault="006F2AC3" w:rsidP="008E5ACA">
            <w:pPr>
              <w:pStyle w:val="BulletsLayout"/>
            </w:pPr>
            <w:r w:rsidRPr="005F48FE">
              <w:t>NEDS_RA_Items</w:t>
            </w:r>
          </w:p>
          <w:p w14:paraId="67DA32C3"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51F8B74" w14:textId="1AD4592F"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635AB8B" w14:textId="4CD8EC1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373AF691" w14:textId="77777777" w:rsidTr="00E11DE4">
        <w:trPr>
          <w:trHeight w:val="683"/>
        </w:trPr>
        <w:tc>
          <w:tcPr>
            <w:tcW w:w="1008" w:type="dxa"/>
          </w:tcPr>
          <w:p w14:paraId="65206688" w14:textId="1441211D" w:rsidR="006F2AC3" w:rsidRPr="009E0412" w:rsidRDefault="006F2AC3" w:rsidP="006F2AC3">
            <w:pPr>
              <w:spacing w:before="20" w:after="20"/>
              <w:jc w:val="center"/>
            </w:pPr>
            <w:r w:rsidRPr="009E0412">
              <w:rPr>
                <w:color w:val="000000"/>
              </w:rPr>
              <w:t>275</w:t>
            </w:r>
          </w:p>
        </w:tc>
        <w:tc>
          <w:tcPr>
            <w:tcW w:w="1008" w:type="dxa"/>
            <w:noWrap/>
          </w:tcPr>
          <w:p w14:paraId="270A547D" w14:textId="21A0172D" w:rsidR="006F2AC3" w:rsidRPr="009E0412" w:rsidRDefault="006F2AC3" w:rsidP="006F2AC3">
            <w:pPr>
              <w:spacing w:before="20" w:after="20"/>
              <w:jc w:val="center"/>
            </w:pPr>
            <w:r w:rsidRPr="00F7764C">
              <w:t>3602</w:t>
            </w:r>
          </w:p>
        </w:tc>
        <w:tc>
          <w:tcPr>
            <w:tcW w:w="1008" w:type="dxa"/>
            <w:noWrap/>
          </w:tcPr>
          <w:p w14:paraId="5257F429" w14:textId="15A5D152" w:rsidR="006F2AC3" w:rsidRPr="009E0412" w:rsidRDefault="006F2AC3" w:rsidP="006F2AC3">
            <w:pPr>
              <w:spacing w:before="20" w:after="20"/>
              <w:jc w:val="center"/>
            </w:pPr>
            <w:r w:rsidRPr="00F7764C">
              <w:t>3608</w:t>
            </w:r>
          </w:p>
        </w:tc>
        <w:tc>
          <w:tcPr>
            <w:tcW w:w="1080" w:type="dxa"/>
            <w:noWrap/>
          </w:tcPr>
          <w:p w14:paraId="133E9DF1" w14:textId="155C0491" w:rsidR="006F2AC3" w:rsidRPr="009E0412" w:rsidRDefault="006F2AC3" w:rsidP="006F2AC3">
            <w:pPr>
              <w:spacing w:before="20" w:after="20"/>
              <w:jc w:val="center"/>
            </w:pPr>
            <w:r w:rsidRPr="009E0412">
              <w:rPr>
                <w:color w:val="000000"/>
              </w:rPr>
              <w:t>7</w:t>
            </w:r>
          </w:p>
        </w:tc>
        <w:tc>
          <w:tcPr>
            <w:tcW w:w="3312" w:type="dxa"/>
          </w:tcPr>
          <w:p w14:paraId="0D8F634D" w14:textId="77777777" w:rsidR="006F2AC3" w:rsidRPr="009E0412" w:rsidRDefault="006F2AC3" w:rsidP="004D2EC9">
            <w:pPr>
              <w:spacing w:before="20"/>
            </w:pPr>
            <w:r w:rsidRPr="009E0412">
              <w:t>NEDSSeparateSetting1 | Non-Embedded Designated Supports—Separate Setting (Online) (Listening)</w:t>
            </w:r>
          </w:p>
          <w:p w14:paraId="643DE03E" w14:textId="50E14695" w:rsidR="006F2AC3" w:rsidRPr="009E0412" w:rsidRDefault="006F2AC3" w:rsidP="006F2AC3">
            <w:pPr>
              <w:spacing w:before="20" w:after="20"/>
            </w:pPr>
            <w:r w:rsidRPr="009E0412">
              <w:rPr>
                <w:szCs w:val="24"/>
              </w:rPr>
              <w:t>This field is applicable to both the Initial ELPAC and Initial Alternate ELPAC.</w:t>
            </w:r>
          </w:p>
        </w:tc>
        <w:tc>
          <w:tcPr>
            <w:tcW w:w="4176" w:type="dxa"/>
          </w:tcPr>
          <w:p w14:paraId="7C965ED3" w14:textId="596459EC"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057EC706" w14:textId="4FAFF2C7" w:rsidR="006F2AC3" w:rsidRPr="005F48FE" w:rsidRDefault="006F2AC3" w:rsidP="008E5ACA">
            <w:pPr>
              <w:pStyle w:val="BulletsLayout"/>
            </w:pPr>
            <w:r w:rsidRPr="005F48FE">
              <w:t>NEDS_SS</w:t>
            </w:r>
          </w:p>
          <w:p w14:paraId="2FC006C4"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34D0A57B" w14:textId="1F5ADE1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3693C4C" w14:textId="00EFEBE2"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4531C3B9" w14:textId="77777777" w:rsidTr="00E11DE4">
        <w:trPr>
          <w:trHeight w:val="683"/>
        </w:trPr>
        <w:tc>
          <w:tcPr>
            <w:tcW w:w="1008" w:type="dxa"/>
          </w:tcPr>
          <w:p w14:paraId="7D13CBAC" w14:textId="0627F6FC" w:rsidR="006F2AC3" w:rsidRPr="009E0412" w:rsidRDefault="006F2AC3" w:rsidP="006F2AC3">
            <w:pPr>
              <w:spacing w:before="20" w:after="20"/>
              <w:jc w:val="center"/>
            </w:pPr>
            <w:r w:rsidRPr="009E0412">
              <w:rPr>
                <w:color w:val="000000"/>
              </w:rPr>
              <w:t>276</w:t>
            </w:r>
          </w:p>
        </w:tc>
        <w:tc>
          <w:tcPr>
            <w:tcW w:w="1008" w:type="dxa"/>
            <w:noWrap/>
          </w:tcPr>
          <w:p w14:paraId="7B79920C" w14:textId="463ADFE3" w:rsidR="006F2AC3" w:rsidRPr="009E0412" w:rsidRDefault="006F2AC3" w:rsidP="006F2AC3">
            <w:pPr>
              <w:spacing w:before="20" w:after="20"/>
              <w:jc w:val="center"/>
            </w:pPr>
            <w:r w:rsidRPr="00F7764C">
              <w:t>3609</w:t>
            </w:r>
          </w:p>
        </w:tc>
        <w:tc>
          <w:tcPr>
            <w:tcW w:w="1008" w:type="dxa"/>
            <w:noWrap/>
          </w:tcPr>
          <w:p w14:paraId="01E4CD46" w14:textId="5BABE619" w:rsidR="006F2AC3" w:rsidRPr="009E0412" w:rsidRDefault="006F2AC3" w:rsidP="006F2AC3">
            <w:pPr>
              <w:spacing w:before="20" w:after="20"/>
              <w:jc w:val="center"/>
            </w:pPr>
            <w:r w:rsidRPr="00F7764C">
              <w:t>3615</w:t>
            </w:r>
          </w:p>
        </w:tc>
        <w:tc>
          <w:tcPr>
            <w:tcW w:w="1080" w:type="dxa"/>
            <w:noWrap/>
          </w:tcPr>
          <w:p w14:paraId="41A3B419" w14:textId="6CA736BB" w:rsidR="006F2AC3" w:rsidRPr="009E0412" w:rsidRDefault="006F2AC3" w:rsidP="006F2AC3">
            <w:pPr>
              <w:spacing w:before="20" w:after="20"/>
              <w:jc w:val="center"/>
            </w:pPr>
            <w:r w:rsidRPr="009E0412">
              <w:rPr>
                <w:color w:val="000000"/>
              </w:rPr>
              <w:t>7</w:t>
            </w:r>
          </w:p>
        </w:tc>
        <w:tc>
          <w:tcPr>
            <w:tcW w:w="3312" w:type="dxa"/>
          </w:tcPr>
          <w:p w14:paraId="3711210C" w14:textId="766820AC" w:rsidR="006F2AC3" w:rsidRPr="009E0412" w:rsidRDefault="006F2AC3" w:rsidP="007E3542">
            <w:pPr>
              <w:spacing w:before="20"/>
            </w:pPr>
            <w:r w:rsidRPr="009E0412">
              <w:t>NEDSSeparateSetting2 | Non-Embedded Designated Supports—Separate Setting (Online) (Speaking)</w:t>
            </w:r>
          </w:p>
          <w:p w14:paraId="4040E95E" w14:textId="319AF52C" w:rsidR="006F2AC3" w:rsidRPr="009E0412" w:rsidRDefault="006F2AC3" w:rsidP="006F2AC3">
            <w:pPr>
              <w:spacing w:before="20" w:after="20"/>
            </w:pPr>
            <w:r w:rsidRPr="009E0412">
              <w:t>This field is applicable to the Initial ELPAC.</w:t>
            </w:r>
          </w:p>
        </w:tc>
        <w:tc>
          <w:tcPr>
            <w:tcW w:w="4176" w:type="dxa"/>
          </w:tcPr>
          <w:p w14:paraId="104BFCCC" w14:textId="79DA920A"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307C6B44" w14:textId="5F83C5F0" w:rsidR="006F2AC3" w:rsidRPr="005F48FE" w:rsidRDefault="006F2AC3" w:rsidP="008E5ACA">
            <w:pPr>
              <w:pStyle w:val="BulletsLayout"/>
            </w:pPr>
            <w:r w:rsidRPr="005F48FE">
              <w:t>NEDS_SS</w:t>
            </w:r>
          </w:p>
          <w:p w14:paraId="5468CCD8"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545942B" w14:textId="30E820F3"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951E102" w14:textId="0B950818"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2FCDA3B4" w14:textId="77777777" w:rsidTr="00E11DE4">
        <w:trPr>
          <w:trHeight w:val="683"/>
        </w:trPr>
        <w:tc>
          <w:tcPr>
            <w:tcW w:w="1008" w:type="dxa"/>
          </w:tcPr>
          <w:p w14:paraId="7C8D57FB" w14:textId="65EB821E" w:rsidR="006F2AC3" w:rsidRPr="009E0412" w:rsidRDefault="006F2AC3" w:rsidP="006F2AC3">
            <w:pPr>
              <w:spacing w:before="20" w:after="20"/>
              <w:jc w:val="center"/>
            </w:pPr>
            <w:r w:rsidRPr="009E0412">
              <w:rPr>
                <w:color w:val="000000"/>
              </w:rPr>
              <w:t>277</w:t>
            </w:r>
          </w:p>
        </w:tc>
        <w:tc>
          <w:tcPr>
            <w:tcW w:w="1008" w:type="dxa"/>
            <w:noWrap/>
          </w:tcPr>
          <w:p w14:paraId="5575358A" w14:textId="16EB9F2E" w:rsidR="006F2AC3" w:rsidRPr="009E0412" w:rsidRDefault="006F2AC3" w:rsidP="006F2AC3">
            <w:pPr>
              <w:spacing w:before="20" w:after="20"/>
              <w:jc w:val="center"/>
            </w:pPr>
            <w:r w:rsidRPr="00F7764C">
              <w:t>3616</w:t>
            </w:r>
          </w:p>
        </w:tc>
        <w:tc>
          <w:tcPr>
            <w:tcW w:w="1008" w:type="dxa"/>
            <w:noWrap/>
          </w:tcPr>
          <w:p w14:paraId="0C93C4A1" w14:textId="684658DD" w:rsidR="006F2AC3" w:rsidRPr="009E0412" w:rsidRDefault="006F2AC3" w:rsidP="006F2AC3">
            <w:pPr>
              <w:spacing w:before="20" w:after="20"/>
              <w:jc w:val="center"/>
            </w:pPr>
            <w:r w:rsidRPr="00F7764C">
              <w:t>3622</w:t>
            </w:r>
          </w:p>
        </w:tc>
        <w:tc>
          <w:tcPr>
            <w:tcW w:w="1080" w:type="dxa"/>
            <w:noWrap/>
          </w:tcPr>
          <w:p w14:paraId="1BEB11A2" w14:textId="6DCBF61E" w:rsidR="006F2AC3" w:rsidRPr="009E0412" w:rsidRDefault="006F2AC3" w:rsidP="006F2AC3">
            <w:pPr>
              <w:spacing w:before="20" w:after="20"/>
              <w:jc w:val="center"/>
            </w:pPr>
            <w:r w:rsidRPr="009E0412">
              <w:rPr>
                <w:color w:val="000000"/>
              </w:rPr>
              <w:t>7</w:t>
            </w:r>
          </w:p>
        </w:tc>
        <w:tc>
          <w:tcPr>
            <w:tcW w:w="3312" w:type="dxa"/>
          </w:tcPr>
          <w:p w14:paraId="1C0384B5" w14:textId="69108C47" w:rsidR="006F2AC3" w:rsidRPr="009E0412" w:rsidRDefault="006F2AC3" w:rsidP="007E3542">
            <w:pPr>
              <w:spacing w:before="20"/>
            </w:pPr>
            <w:r w:rsidRPr="009E0412">
              <w:t>NEDSSeparateSetting3 | Non-Embedded Designated Supports—Separate Setting (Online) (Reading)</w:t>
            </w:r>
          </w:p>
          <w:p w14:paraId="4E06C595" w14:textId="77777777" w:rsidR="006F2AC3" w:rsidRPr="009E0412" w:rsidRDefault="006F2AC3" w:rsidP="006F2AC3">
            <w:pPr>
              <w:spacing w:before="20" w:after="20"/>
            </w:pPr>
            <w:r w:rsidRPr="009E0412">
              <w:t>This field is applicable to the Initial ELPAC.</w:t>
            </w:r>
          </w:p>
        </w:tc>
        <w:tc>
          <w:tcPr>
            <w:tcW w:w="4176" w:type="dxa"/>
          </w:tcPr>
          <w:p w14:paraId="74D6B6F3" w14:textId="51218BA2"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5907535E" w14:textId="6F272DF1" w:rsidR="006F2AC3" w:rsidRPr="005F48FE" w:rsidRDefault="006F2AC3" w:rsidP="008E5ACA">
            <w:pPr>
              <w:pStyle w:val="BulletsLayout"/>
            </w:pPr>
            <w:r w:rsidRPr="005F48FE">
              <w:t>NEDS_SS</w:t>
            </w:r>
          </w:p>
          <w:p w14:paraId="743B6D9B"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91610B2" w14:textId="77777777"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2E8B4472"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24D8AAF8" w14:textId="77777777" w:rsidTr="00E11DE4">
        <w:trPr>
          <w:trHeight w:val="683"/>
        </w:trPr>
        <w:tc>
          <w:tcPr>
            <w:tcW w:w="1008" w:type="dxa"/>
          </w:tcPr>
          <w:p w14:paraId="7F0E0581" w14:textId="44ADC2F3" w:rsidR="006F2AC3" w:rsidRPr="009E0412" w:rsidRDefault="006F2AC3" w:rsidP="006F2AC3">
            <w:pPr>
              <w:spacing w:before="20" w:after="20"/>
              <w:jc w:val="center"/>
            </w:pPr>
            <w:r w:rsidRPr="009E0412">
              <w:rPr>
                <w:color w:val="000000"/>
              </w:rPr>
              <w:t>278</w:t>
            </w:r>
          </w:p>
        </w:tc>
        <w:tc>
          <w:tcPr>
            <w:tcW w:w="1008" w:type="dxa"/>
            <w:noWrap/>
          </w:tcPr>
          <w:p w14:paraId="57F63340" w14:textId="591CCD67" w:rsidR="006F2AC3" w:rsidRPr="009E0412" w:rsidRDefault="006F2AC3" w:rsidP="006F2AC3">
            <w:pPr>
              <w:spacing w:before="20" w:after="20"/>
              <w:jc w:val="center"/>
            </w:pPr>
            <w:r w:rsidRPr="00F7764C">
              <w:t>3623</w:t>
            </w:r>
          </w:p>
        </w:tc>
        <w:tc>
          <w:tcPr>
            <w:tcW w:w="1008" w:type="dxa"/>
            <w:noWrap/>
          </w:tcPr>
          <w:p w14:paraId="1B19152A" w14:textId="4100BC30" w:rsidR="006F2AC3" w:rsidRPr="009E0412" w:rsidRDefault="006F2AC3" w:rsidP="006F2AC3">
            <w:pPr>
              <w:spacing w:before="20" w:after="20"/>
              <w:jc w:val="center"/>
            </w:pPr>
            <w:r w:rsidRPr="00F7764C">
              <w:t>3629</w:t>
            </w:r>
          </w:p>
        </w:tc>
        <w:tc>
          <w:tcPr>
            <w:tcW w:w="1080" w:type="dxa"/>
            <w:noWrap/>
          </w:tcPr>
          <w:p w14:paraId="2C4DA9DA" w14:textId="54405A1F" w:rsidR="006F2AC3" w:rsidRPr="009E0412" w:rsidRDefault="006F2AC3" w:rsidP="006F2AC3">
            <w:pPr>
              <w:spacing w:before="20" w:after="20"/>
              <w:jc w:val="center"/>
            </w:pPr>
            <w:r w:rsidRPr="009E0412">
              <w:rPr>
                <w:color w:val="000000"/>
              </w:rPr>
              <w:t>7</w:t>
            </w:r>
          </w:p>
        </w:tc>
        <w:tc>
          <w:tcPr>
            <w:tcW w:w="3312" w:type="dxa"/>
          </w:tcPr>
          <w:p w14:paraId="6E1A9AB8" w14:textId="7237EFDE" w:rsidR="006F2AC3" w:rsidRPr="009E0412" w:rsidRDefault="006F2AC3" w:rsidP="007E3542">
            <w:pPr>
              <w:spacing w:before="20"/>
            </w:pPr>
            <w:r w:rsidRPr="009E0412">
              <w:t>NEDSSeparateSetting4 | Non-Embedded Designated Supports—Separate Setting (Online) (Writing)</w:t>
            </w:r>
          </w:p>
          <w:p w14:paraId="0DAE85A6" w14:textId="77777777" w:rsidR="006F2AC3" w:rsidRPr="009E0412" w:rsidRDefault="006F2AC3" w:rsidP="006F2AC3">
            <w:pPr>
              <w:spacing w:before="20" w:after="20"/>
            </w:pPr>
            <w:r w:rsidRPr="009E0412">
              <w:rPr>
                <w:szCs w:val="24"/>
              </w:rPr>
              <w:t>This field is applicable to the Initial ELPAC.</w:t>
            </w:r>
          </w:p>
        </w:tc>
        <w:tc>
          <w:tcPr>
            <w:tcW w:w="4176" w:type="dxa"/>
          </w:tcPr>
          <w:p w14:paraId="7B49EE11" w14:textId="0EF6A563" w:rsidR="006F2AC3" w:rsidRPr="009E0412" w:rsidRDefault="006F2AC3" w:rsidP="006F2AC3">
            <w:pPr>
              <w:pStyle w:val="FieldName"/>
              <w:ind w:left="0" w:firstLine="0"/>
              <w:rPr>
                <w:rFonts w:ascii="Arial" w:hAnsi="Arial" w:cs="Arial"/>
                <w:szCs w:val="24"/>
              </w:rPr>
            </w:pPr>
            <w:r w:rsidRPr="009E0412">
              <w:rPr>
                <w:rFonts w:ascii="Arial" w:hAnsi="Arial" w:cs="Arial"/>
                <w:szCs w:val="24"/>
              </w:rPr>
              <w:t>Alphanumeric</w:t>
            </w:r>
          </w:p>
          <w:p w14:paraId="34142080" w14:textId="13801CF0" w:rsidR="006F2AC3" w:rsidRPr="005F48FE" w:rsidRDefault="006F2AC3" w:rsidP="008E5ACA">
            <w:pPr>
              <w:pStyle w:val="BulletsLayout"/>
            </w:pPr>
            <w:r w:rsidRPr="005F48FE">
              <w:t>NEDS_SS</w:t>
            </w:r>
          </w:p>
          <w:p w14:paraId="5AB37F3F"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32F8C65" w14:textId="77777777" w:rsidR="006F2AC3" w:rsidRPr="005F48FE" w:rsidRDefault="006F2AC3" w:rsidP="00E009F1">
            <w:pPr>
              <w:pStyle w:val="FieldName"/>
              <w:spacing w:before="120"/>
              <w:ind w:left="0" w:firstLine="0"/>
              <w:rPr>
                <w:rFonts w:ascii="Arial" w:hAnsi="Arial" w:cs="Arial"/>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5229B384"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w:t>
            </w:r>
          </w:p>
        </w:tc>
      </w:tr>
      <w:tr w:rsidR="006F2AC3" w:rsidRPr="009E0412" w14:paraId="61560619" w14:textId="77777777" w:rsidTr="00E11DE4">
        <w:trPr>
          <w:trHeight w:val="683"/>
        </w:trPr>
        <w:tc>
          <w:tcPr>
            <w:tcW w:w="1008" w:type="dxa"/>
          </w:tcPr>
          <w:p w14:paraId="4E479CAB" w14:textId="43CE4B8D" w:rsidR="006F2AC3" w:rsidRPr="009E0412" w:rsidRDefault="006F2AC3" w:rsidP="006F2AC3">
            <w:pPr>
              <w:spacing w:before="20" w:after="20"/>
              <w:jc w:val="center"/>
            </w:pPr>
            <w:r w:rsidRPr="009E0412">
              <w:rPr>
                <w:color w:val="000000"/>
              </w:rPr>
              <w:t>279</w:t>
            </w:r>
          </w:p>
        </w:tc>
        <w:tc>
          <w:tcPr>
            <w:tcW w:w="1008" w:type="dxa"/>
            <w:noWrap/>
          </w:tcPr>
          <w:p w14:paraId="2C521AB9" w14:textId="5C353677" w:rsidR="006F2AC3" w:rsidRPr="009E0412" w:rsidRDefault="006F2AC3" w:rsidP="006F2AC3">
            <w:pPr>
              <w:spacing w:before="20" w:after="20"/>
              <w:jc w:val="center"/>
            </w:pPr>
            <w:r w:rsidRPr="00F7764C">
              <w:t>3630</w:t>
            </w:r>
          </w:p>
        </w:tc>
        <w:tc>
          <w:tcPr>
            <w:tcW w:w="1008" w:type="dxa"/>
            <w:noWrap/>
          </w:tcPr>
          <w:p w14:paraId="64D7F370" w14:textId="00774FB2" w:rsidR="006F2AC3" w:rsidRPr="009E0412" w:rsidRDefault="006F2AC3" w:rsidP="006F2AC3">
            <w:pPr>
              <w:spacing w:before="20" w:after="20"/>
              <w:jc w:val="center"/>
            </w:pPr>
            <w:r w:rsidRPr="00F7764C">
              <w:t>3642</w:t>
            </w:r>
          </w:p>
        </w:tc>
        <w:tc>
          <w:tcPr>
            <w:tcW w:w="1080" w:type="dxa"/>
            <w:noWrap/>
          </w:tcPr>
          <w:p w14:paraId="4BA2ED6C" w14:textId="7C3918AE" w:rsidR="006F2AC3" w:rsidRPr="009E0412" w:rsidRDefault="006F2AC3" w:rsidP="006F2AC3">
            <w:pPr>
              <w:spacing w:before="20" w:after="20"/>
              <w:jc w:val="center"/>
            </w:pPr>
            <w:r w:rsidRPr="009E0412">
              <w:rPr>
                <w:color w:val="000000"/>
              </w:rPr>
              <w:t>13</w:t>
            </w:r>
          </w:p>
        </w:tc>
        <w:tc>
          <w:tcPr>
            <w:tcW w:w="3312" w:type="dxa"/>
          </w:tcPr>
          <w:p w14:paraId="39BCBBB5" w14:textId="77777777" w:rsidR="006F2AC3" w:rsidRPr="009E0412" w:rsidRDefault="006F2AC3" w:rsidP="004D2EC9">
            <w:pPr>
              <w:spacing w:before="20"/>
            </w:pPr>
            <w:r w:rsidRPr="009E0412">
              <w:t>NEDSSimplifiedTestDirections1 | Non-Embedded Designated Supports—Simplified Test Directions (Online or Paper) (Listening)</w:t>
            </w:r>
          </w:p>
          <w:p w14:paraId="447B2AFD" w14:textId="1879EAFE" w:rsidR="006F2AC3" w:rsidRPr="009E0412" w:rsidRDefault="006F2AC3" w:rsidP="006F2AC3">
            <w:pPr>
              <w:spacing w:before="20" w:after="20"/>
            </w:pPr>
            <w:r w:rsidRPr="009E0412">
              <w:rPr>
                <w:szCs w:val="24"/>
              </w:rPr>
              <w:t>This field is applicable to both the Initial ELPAC and Initial Alternate ELPAC.</w:t>
            </w:r>
          </w:p>
        </w:tc>
        <w:tc>
          <w:tcPr>
            <w:tcW w:w="4176" w:type="dxa"/>
          </w:tcPr>
          <w:p w14:paraId="553E20CF" w14:textId="27339125"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22C2BE92" w14:textId="2224F5FA" w:rsidR="006F2AC3" w:rsidRPr="005F48FE" w:rsidRDefault="006F2AC3" w:rsidP="008E5ACA">
            <w:pPr>
              <w:pStyle w:val="BulletsLayout"/>
            </w:pPr>
            <w:r w:rsidRPr="005F48FE">
              <w:t>NEDS_SimpDirs</w:t>
            </w:r>
          </w:p>
          <w:p w14:paraId="66A0D50A"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442D152F" w14:textId="5C8DFF88"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10928DC9" w14:textId="05089026"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3C0C903D" w14:textId="77777777" w:rsidTr="00E11DE4">
        <w:trPr>
          <w:trHeight w:val="683"/>
        </w:trPr>
        <w:tc>
          <w:tcPr>
            <w:tcW w:w="1008" w:type="dxa"/>
          </w:tcPr>
          <w:p w14:paraId="033AD541" w14:textId="3574D42F" w:rsidR="006F2AC3" w:rsidRPr="009E0412" w:rsidRDefault="006F2AC3" w:rsidP="006F2AC3">
            <w:pPr>
              <w:spacing w:before="20" w:after="20"/>
              <w:jc w:val="center"/>
            </w:pPr>
            <w:r w:rsidRPr="009E0412">
              <w:rPr>
                <w:color w:val="000000"/>
              </w:rPr>
              <w:t>280</w:t>
            </w:r>
          </w:p>
        </w:tc>
        <w:tc>
          <w:tcPr>
            <w:tcW w:w="1008" w:type="dxa"/>
            <w:noWrap/>
          </w:tcPr>
          <w:p w14:paraId="0313C1AF" w14:textId="5DFCCF96" w:rsidR="006F2AC3" w:rsidRPr="009E0412" w:rsidRDefault="006F2AC3" w:rsidP="006F2AC3">
            <w:pPr>
              <w:spacing w:before="20" w:after="20"/>
              <w:jc w:val="center"/>
            </w:pPr>
            <w:r w:rsidRPr="00F7764C">
              <w:t>3643</w:t>
            </w:r>
          </w:p>
        </w:tc>
        <w:tc>
          <w:tcPr>
            <w:tcW w:w="1008" w:type="dxa"/>
            <w:noWrap/>
          </w:tcPr>
          <w:p w14:paraId="27FA0A5B" w14:textId="46B49664" w:rsidR="006F2AC3" w:rsidRPr="009E0412" w:rsidRDefault="006F2AC3" w:rsidP="006F2AC3">
            <w:pPr>
              <w:spacing w:before="20" w:after="20"/>
              <w:jc w:val="center"/>
            </w:pPr>
            <w:r w:rsidRPr="00F7764C">
              <w:t>3655</w:t>
            </w:r>
          </w:p>
        </w:tc>
        <w:tc>
          <w:tcPr>
            <w:tcW w:w="1080" w:type="dxa"/>
            <w:noWrap/>
          </w:tcPr>
          <w:p w14:paraId="3E6BFCE0" w14:textId="18FA5F8F" w:rsidR="006F2AC3" w:rsidRPr="009E0412" w:rsidRDefault="006F2AC3" w:rsidP="006F2AC3">
            <w:pPr>
              <w:spacing w:before="20" w:after="20"/>
              <w:jc w:val="center"/>
            </w:pPr>
            <w:r w:rsidRPr="009E0412">
              <w:rPr>
                <w:color w:val="000000"/>
              </w:rPr>
              <w:t>13</w:t>
            </w:r>
          </w:p>
        </w:tc>
        <w:tc>
          <w:tcPr>
            <w:tcW w:w="3312" w:type="dxa"/>
          </w:tcPr>
          <w:p w14:paraId="4FD0FBEF" w14:textId="77777777" w:rsidR="006F2AC3" w:rsidRPr="009E0412" w:rsidRDefault="006F2AC3" w:rsidP="004D2EC9">
            <w:pPr>
              <w:spacing w:before="20"/>
            </w:pPr>
            <w:r w:rsidRPr="009E0412">
              <w:t>NEDSSimplifiedTestDirections2 | Non-Embedded Designated Supports—Simplified Test Directions (Online or Paper) (Speaking)</w:t>
            </w:r>
          </w:p>
          <w:p w14:paraId="1F5DE282" w14:textId="77777777" w:rsidR="006F2AC3" w:rsidRPr="009E0412" w:rsidRDefault="006F2AC3" w:rsidP="006F2AC3">
            <w:pPr>
              <w:spacing w:before="20" w:after="20"/>
            </w:pPr>
            <w:r w:rsidRPr="009E0412">
              <w:rPr>
                <w:szCs w:val="24"/>
              </w:rPr>
              <w:t>This field is applicable to the Initial ELPAC.</w:t>
            </w:r>
          </w:p>
        </w:tc>
        <w:tc>
          <w:tcPr>
            <w:tcW w:w="4176" w:type="dxa"/>
          </w:tcPr>
          <w:p w14:paraId="6FC7512B" w14:textId="00540B8B"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4C81C473" w14:textId="77777777" w:rsidR="006F2AC3" w:rsidRPr="005F48FE" w:rsidRDefault="006F2AC3" w:rsidP="008E5ACA">
            <w:pPr>
              <w:pStyle w:val="BulletsLayout"/>
            </w:pPr>
            <w:r w:rsidRPr="005F48FE">
              <w:t>NEDS_SimpDirs</w:t>
            </w:r>
          </w:p>
          <w:p w14:paraId="35B53B94"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295A43EC"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6EC8DE7"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1D472111" w14:textId="77777777" w:rsidTr="00E11DE4">
        <w:trPr>
          <w:trHeight w:val="683"/>
        </w:trPr>
        <w:tc>
          <w:tcPr>
            <w:tcW w:w="1008" w:type="dxa"/>
          </w:tcPr>
          <w:p w14:paraId="49064C47" w14:textId="5830B3A2" w:rsidR="006F2AC3" w:rsidRPr="009E0412" w:rsidRDefault="006F2AC3" w:rsidP="006F2AC3">
            <w:pPr>
              <w:spacing w:before="20" w:after="20"/>
              <w:jc w:val="center"/>
            </w:pPr>
            <w:r w:rsidRPr="009E0412">
              <w:rPr>
                <w:color w:val="000000"/>
              </w:rPr>
              <w:t>281</w:t>
            </w:r>
          </w:p>
        </w:tc>
        <w:tc>
          <w:tcPr>
            <w:tcW w:w="1008" w:type="dxa"/>
            <w:noWrap/>
          </w:tcPr>
          <w:p w14:paraId="11A90AA6" w14:textId="5F684104" w:rsidR="006F2AC3" w:rsidRPr="009E0412" w:rsidRDefault="006F2AC3" w:rsidP="006F2AC3">
            <w:pPr>
              <w:spacing w:before="20" w:after="20"/>
              <w:jc w:val="center"/>
            </w:pPr>
            <w:r w:rsidRPr="00F7764C">
              <w:t>3656</w:t>
            </w:r>
          </w:p>
        </w:tc>
        <w:tc>
          <w:tcPr>
            <w:tcW w:w="1008" w:type="dxa"/>
            <w:noWrap/>
          </w:tcPr>
          <w:p w14:paraId="1D0A4764" w14:textId="3D931743" w:rsidR="006F2AC3" w:rsidRPr="009E0412" w:rsidRDefault="006F2AC3" w:rsidP="006F2AC3">
            <w:pPr>
              <w:spacing w:before="20" w:after="20"/>
              <w:jc w:val="center"/>
            </w:pPr>
            <w:r w:rsidRPr="00F7764C">
              <w:t>3668</w:t>
            </w:r>
          </w:p>
        </w:tc>
        <w:tc>
          <w:tcPr>
            <w:tcW w:w="1080" w:type="dxa"/>
            <w:noWrap/>
          </w:tcPr>
          <w:p w14:paraId="2E618CF0" w14:textId="4EF032E4" w:rsidR="006F2AC3" w:rsidRPr="009E0412" w:rsidRDefault="006F2AC3" w:rsidP="006F2AC3">
            <w:pPr>
              <w:spacing w:before="20" w:after="20"/>
              <w:jc w:val="center"/>
            </w:pPr>
            <w:r w:rsidRPr="009E0412">
              <w:rPr>
                <w:color w:val="000000"/>
              </w:rPr>
              <w:t>13</w:t>
            </w:r>
          </w:p>
        </w:tc>
        <w:tc>
          <w:tcPr>
            <w:tcW w:w="3312" w:type="dxa"/>
          </w:tcPr>
          <w:p w14:paraId="6F68A335" w14:textId="77777777" w:rsidR="006F2AC3" w:rsidRPr="009E0412" w:rsidRDefault="006F2AC3" w:rsidP="004D2EC9">
            <w:pPr>
              <w:spacing w:before="20"/>
            </w:pPr>
            <w:r w:rsidRPr="009E0412">
              <w:t>NEDSSimplifiedTestDirections3 | Non-Embedded Designated Supports—Simplified Test Directions (Online or Paper) (Reading)</w:t>
            </w:r>
          </w:p>
          <w:p w14:paraId="1C4A2829" w14:textId="77777777" w:rsidR="006F2AC3" w:rsidRPr="009E0412" w:rsidRDefault="006F2AC3" w:rsidP="006F2AC3">
            <w:pPr>
              <w:spacing w:before="20" w:after="20"/>
            </w:pPr>
            <w:r w:rsidRPr="009E0412">
              <w:rPr>
                <w:szCs w:val="24"/>
              </w:rPr>
              <w:t>This field is applicable to the Initial ELPAC.</w:t>
            </w:r>
          </w:p>
        </w:tc>
        <w:tc>
          <w:tcPr>
            <w:tcW w:w="4176" w:type="dxa"/>
          </w:tcPr>
          <w:p w14:paraId="63F362C4" w14:textId="334B7178"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0B20EA0C" w14:textId="77777777" w:rsidR="006F2AC3" w:rsidRPr="005F48FE" w:rsidRDefault="006F2AC3" w:rsidP="008E5ACA">
            <w:pPr>
              <w:pStyle w:val="BulletsLayout"/>
            </w:pPr>
            <w:r w:rsidRPr="005F48FE">
              <w:t>NEDS_SimpDirs</w:t>
            </w:r>
          </w:p>
          <w:p w14:paraId="660A7F65"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8BF96F8"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90F5BF2"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754AF3E3" w14:textId="77777777" w:rsidTr="00E11DE4">
        <w:trPr>
          <w:trHeight w:val="683"/>
        </w:trPr>
        <w:tc>
          <w:tcPr>
            <w:tcW w:w="1008" w:type="dxa"/>
          </w:tcPr>
          <w:p w14:paraId="63BB5A95" w14:textId="6FDD2E97" w:rsidR="006F2AC3" w:rsidRPr="009E0412" w:rsidRDefault="006F2AC3" w:rsidP="006F2AC3">
            <w:pPr>
              <w:spacing w:before="20" w:after="20"/>
              <w:jc w:val="center"/>
            </w:pPr>
            <w:r w:rsidRPr="009E0412">
              <w:rPr>
                <w:color w:val="000000"/>
              </w:rPr>
              <w:t>282</w:t>
            </w:r>
          </w:p>
        </w:tc>
        <w:tc>
          <w:tcPr>
            <w:tcW w:w="1008" w:type="dxa"/>
            <w:noWrap/>
          </w:tcPr>
          <w:p w14:paraId="258EF553" w14:textId="135147ED" w:rsidR="006F2AC3" w:rsidRPr="009E0412" w:rsidRDefault="006F2AC3" w:rsidP="006F2AC3">
            <w:pPr>
              <w:spacing w:before="20" w:after="20"/>
              <w:jc w:val="center"/>
            </w:pPr>
            <w:r w:rsidRPr="00F7764C">
              <w:t>3669</w:t>
            </w:r>
          </w:p>
        </w:tc>
        <w:tc>
          <w:tcPr>
            <w:tcW w:w="1008" w:type="dxa"/>
            <w:noWrap/>
          </w:tcPr>
          <w:p w14:paraId="786639E8" w14:textId="30410652" w:rsidR="006F2AC3" w:rsidRPr="009E0412" w:rsidRDefault="006F2AC3" w:rsidP="006F2AC3">
            <w:pPr>
              <w:spacing w:before="20" w:after="20"/>
              <w:jc w:val="center"/>
            </w:pPr>
            <w:r w:rsidRPr="00F7764C">
              <w:t>3681</w:t>
            </w:r>
          </w:p>
        </w:tc>
        <w:tc>
          <w:tcPr>
            <w:tcW w:w="1080" w:type="dxa"/>
            <w:noWrap/>
          </w:tcPr>
          <w:p w14:paraId="04C8616F" w14:textId="499C4C9C" w:rsidR="006F2AC3" w:rsidRPr="009E0412" w:rsidRDefault="006F2AC3" w:rsidP="006F2AC3">
            <w:pPr>
              <w:spacing w:before="20" w:after="20"/>
              <w:jc w:val="center"/>
            </w:pPr>
            <w:r w:rsidRPr="009E0412">
              <w:rPr>
                <w:color w:val="000000"/>
              </w:rPr>
              <w:t>13</w:t>
            </w:r>
          </w:p>
        </w:tc>
        <w:tc>
          <w:tcPr>
            <w:tcW w:w="3312" w:type="dxa"/>
          </w:tcPr>
          <w:p w14:paraId="7705DA00" w14:textId="77777777" w:rsidR="006F2AC3" w:rsidRPr="009E0412" w:rsidRDefault="006F2AC3" w:rsidP="004D2EC9">
            <w:pPr>
              <w:spacing w:before="20"/>
            </w:pPr>
            <w:r w:rsidRPr="009E0412">
              <w:t>NEDSSimplifiedTestDirections4 | Non-Embedded Designated Supports—Simplified Test Directions (Online or Paper) (Writing)</w:t>
            </w:r>
          </w:p>
          <w:p w14:paraId="164EA563" w14:textId="36892BE9" w:rsidR="006F2AC3" w:rsidRPr="009E0412" w:rsidRDefault="006F2AC3" w:rsidP="006F2AC3">
            <w:pPr>
              <w:spacing w:before="20" w:after="20"/>
            </w:pPr>
            <w:r w:rsidRPr="009E0412">
              <w:rPr>
                <w:szCs w:val="24"/>
              </w:rPr>
              <w:t>This field is applicable to the Initial ELPAC.</w:t>
            </w:r>
          </w:p>
        </w:tc>
        <w:tc>
          <w:tcPr>
            <w:tcW w:w="4176" w:type="dxa"/>
          </w:tcPr>
          <w:p w14:paraId="1DE2B3D7" w14:textId="704CD53F"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5F004B2D" w14:textId="77777777" w:rsidR="006F2AC3" w:rsidRPr="005F48FE" w:rsidRDefault="006F2AC3" w:rsidP="008E5ACA">
            <w:pPr>
              <w:pStyle w:val="BulletsLayout"/>
            </w:pPr>
            <w:r w:rsidRPr="005F48FE">
              <w:t>NEDS_SimpDirs</w:t>
            </w:r>
          </w:p>
          <w:p w14:paraId="2EFD10EA"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22B7412" w14:textId="48538723"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3810BDB7" w14:textId="55DADE35"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78F6F70D" w14:textId="77777777" w:rsidTr="00E11DE4">
        <w:trPr>
          <w:trHeight w:val="683"/>
        </w:trPr>
        <w:tc>
          <w:tcPr>
            <w:tcW w:w="1008" w:type="dxa"/>
          </w:tcPr>
          <w:p w14:paraId="28C81274" w14:textId="0C33C7D4" w:rsidR="006F2AC3" w:rsidRPr="009E0412" w:rsidRDefault="006F2AC3" w:rsidP="006F2AC3">
            <w:pPr>
              <w:spacing w:before="20" w:after="20"/>
              <w:jc w:val="center"/>
            </w:pPr>
            <w:r w:rsidRPr="009E0412">
              <w:rPr>
                <w:color w:val="000000"/>
              </w:rPr>
              <w:t>283</w:t>
            </w:r>
          </w:p>
        </w:tc>
        <w:tc>
          <w:tcPr>
            <w:tcW w:w="1008" w:type="dxa"/>
            <w:noWrap/>
          </w:tcPr>
          <w:p w14:paraId="1E78BAF8" w14:textId="3985CA9C" w:rsidR="006F2AC3" w:rsidRPr="009E0412" w:rsidRDefault="006F2AC3" w:rsidP="006F2AC3">
            <w:pPr>
              <w:spacing w:before="20" w:after="20"/>
              <w:jc w:val="center"/>
            </w:pPr>
            <w:r w:rsidRPr="00F7764C">
              <w:t>3682</w:t>
            </w:r>
          </w:p>
        </w:tc>
        <w:tc>
          <w:tcPr>
            <w:tcW w:w="1008" w:type="dxa"/>
            <w:noWrap/>
          </w:tcPr>
          <w:p w14:paraId="18A972DE" w14:textId="5CBA9E28" w:rsidR="006F2AC3" w:rsidRPr="009E0412" w:rsidRDefault="006F2AC3" w:rsidP="006F2AC3">
            <w:pPr>
              <w:spacing w:before="20" w:after="20"/>
              <w:jc w:val="center"/>
            </w:pPr>
            <w:r w:rsidRPr="00F7764C">
              <w:t>3696</w:t>
            </w:r>
          </w:p>
        </w:tc>
        <w:tc>
          <w:tcPr>
            <w:tcW w:w="1080" w:type="dxa"/>
            <w:noWrap/>
          </w:tcPr>
          <w:p w14:paraId="37A88005" w14:textId="7E525C6A" w:rsidR="006F2AC3" w:rsidRPr="009E0412" w:rsidRDefault="006F2AC3" w:rsidP="006F2AC3">
            <w:pPr>
              <w:spacing w:before="20" w:after="20"/>
              <w:jc w:val="center"/>
            </w:pPr>
            <w:r w:rsidRPr="009E0412">
              <w:rPr>
                <w:color w:val="000000"/>
              </w:rPr>
              <w:t>15</w:t>
            </w:r>
          </w:p>
        </w:tc>
        <w:tc>
          <w:tcPr>
            <w:tcW w:w="3312" w:type="dxa"/>
          </w:tcPr>
          <w:p w14:paraId="5879A0B8" w14:textId="77777777" w:rsidR="006F2AC3" w:rsidRPr="009E0412" w:rsidRDefault="006F2AC3" w:rsidP="004D2EC9">
            <w:pPr>
              <w:spacing w:before="20"/>
            </w:pPr>
            <w:r w:rsidRPr="009E0412">
              <w:t>NEDSTranslatedTestDirections1 | Non-Embedded Designated Supports—Translated Test Directions (including ASL) (Online or Paper) (Listening)</w:t>
            </w:r>
          </w:p>
          <w:p w14:paraId="564423B2" w14:textId="4D178D0F" w:rsidR="006F2AC3" w:rsidRPr="009E0412" w:rsidRDefault="006F2AC3" w:rsidP="006F2AC3">
            <w:pPr>
              <w:spacing w:before="20" w:after="20"/>
            </w:pPr>
            <w:r w:rsidRPr="009E0412">
              <w:rPr>
                <w:szCs w:val="24"/>
              </w:rPr>
              <w:t>This field is applicable to both the Initial ELPAC and Initial Alternate ELPAC.</w:t>
            </w:r>
          </w:p>
        </w:tc>
        <w:tc>
          <w:tcPr>
            <w:tcW w:w="4176" w:type="dxa"/>
          </w:tcPr>
          <w:p w14:paraId="70A5CBA9" w14:textId="4E9DB325"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5652702D" w14:textId="77777777" w:rsidR="006F2AC3" w:rsidRPr="005F48FE" w:rsidRDefault="006F2AC3" w:rsidP="008E5ACA">
            <w:pPr>
              <w:pStyle w:val="BulletsLayout"/>
            </w:pPr>
            <w:r w:rsidRPr="005F48FE">
              <w:t>NEDS_TransDirs</w:t>
            </w:r>
          </w:p>
          <w:p w14:paraId="1E89D1B4" w14:textId="43C2D947" w:rsidR="006F2AC3" w:rsidRPr="005F48FE" w:rsidRDefault="006F2AC3" w:rsidP="008E5ACA">
            <w:pPr>
              <w:pStyle w:val="BulletsLayout"/>
            </w:pPr>
            <w:r w:rsidRPr="005F48FE">
              <w:t>NEDS_TransDirsP</w:t>
            </w:r>
          </w:p>
          <w:p w14:paraId="42AE6220"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0F1A4260" w14:textId="4CF7F698"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7D712720" w14:textId="07037BC8"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1DDD118B" w14:textId="77777777" w:rsidTr="00E11DE4">
        <w:trPr>
          <w:trHeight w:val="683"/>
        </w:trPr>
        <w:tc>
          <w:tcPr>
            <w:tcW w:w="1008" w:type="dxa"/>
          </w:tcPr>
          <w:p w14:paraId="4C111FEE" w14:textId="38B04053" w:rsidR="006F2AC3" w:rsidRPr="009E0412" w:rsidRDefault="006F2AC3" w:rsidP="006F2AC3">
            <w:pPr>
              <w:spacing w:before="20" w:after="20"/>
              <w:jc w:val="center"/>
            </w:pPr>
            <w:r w:rsidRPr="009E0412">
              <w:rPr>
                <w:color w:val="000000"/>
              </w:rPr>
              <w:t>284</w:t>
            </w:r>
          </w:p>
        </w:tc>
        <w:tc>
          <w:tcPr>
            <w:tcW w:w="1008" w:type="dxa"/>
            <w:noWrap/>
          </w:tcPr>
          <w:p w14:paraId="4802BF5B" w14:textId="5CA086B1" w:rsidR="006F2AC3" w:rsidRPr="009E0412" w:rsidRDefault="006F2AC3" w:rsidP="006F2AC3">
            <w:pPr>
              <w:spacing w:before="20" w:after="20"/>
              <w:jc w:val="center"/>
            </w:pPr>
            <w:r w:rsidRPr="00F7764C">
              <w:t>3697</w:t>
            </w:r>
          </w:p>
        </w:tc>
        <w:tc>
          <w:tcPr>
            <w:tcW w:w="1008" w:type="dxa"/>
            <w:noWrap/>
          </w:tcPr>
          <w:p w14:paraId="2C73F45B" w14:textId="155C2CA3" w:rsidR="006F2AC3" w:rsidRPr="009E0412" w:rsidRDefault="006F2AC3" w:rsidP="006F2AC3">
            <w:pPr>
              <w:spacing w:before="20" w:after="20"/>
              <w:jc w:val="center"/>
            </w:pPr>
            <w:r w:rsidRPr="00F7764C">
              <w:t>3711</w:t>
            </w:r>
          </w:p>
        </w:tc>
        <w:tc>
          <w:tcPr>
            <w:tcW w:w="1080" w:type="dxa"/>
            <w:noWrap/>
          </w:tcPr>
          <w:p w14:paraId="777208EB" w14:textId="0C29381E" w:rsidR="006F2AC3" w:rsidRPr="009E0412" w:rsidRDefault="006F2AC3" w:rsidP="006F2AC3">
            <w:pPr>
              <w:spacing w:before="20" w:after="20"/>
              <w:jc w:val="center"/>
            </w:pPr>
            <w:r w:rsidRPr="009E0412">
              <w:rPr>
                <w:color w:val="000000"/>
              </w:rPr>
              <w:t>15</w:t>
            </w:r>
          </w:p>
        </w:tc>
        <w:tc>
          <w:tcPr>
            <w:tcW w:w="3312" w:type="dxa"/>
          </w:tcPr>
          <w:p w14:paraId="124FD29A" w14:textId="56C17136" w:rsidR="006F2AC3" w:rsidRPr="009E0412" w:rsidRDefault="006F2AC3" w:rsidP="007E3542">
            <w:pPr>
              <w:spacing w:before="20"/>
            </w:pPr>
            <w:r w:rsidRPr="009E0412">
              <w:t>NEDSTranslatedTestDirections2 | Non-Embedded Designated Supports—Translated Test Directions (including ASL) (Online or Paper) (Speaking)</w:t>
            </w:r>
          </w:p>
          <w:p w14:paraId="1B4F0F07" w14:textId="77777777" w:rsidR="006F2AC3" w:rsidRPr="009E0412" w:rsidRDefault="006F2AC3" w:rsidP="006F2AC3">
            <w:pPr>
              <w:spacing w:before="20" w:after="20"/>
            </w:pPr>
            <w:r w:rsidRPr="009E0412">
              <w:rPr>
                <w:szCs w:val="24"/>
              </w:rPr>
              <w:t>This field is applicable to the Initial ELPAC.</w:t>
            </w:r>
          </w:p>
        </w:tc>
        <w:tc>
          <w:tcPr>
            <w:tcW w:w="4176" w:type="dxa"/>
          </w:tcPr>
          <w:p w14:paraId="4300320B" w14:textId="12EE6398"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798CBA2B" w14:textId="77777777" w:rsidR="006F2AC3" w:rsidRPr="005F48FE" w:rsidRDefault="006F2AC3" w:rsidP="008E5ACA">
            <w:pPr>
              <w:pStyle w:val="BulletsLayout"/>
            </w:pPr>
            <w:r w:rsidRPr="005F48FE">
              <w:t>NEDS_TransDirs</w:t>
            </w:r>
          </w:p>
          <w:p w14:paraId="6B49100F" w14:textId="34CE2A66" w:rsidR="006F2AC3" w:rsidRPr="005F48FE" w:rsidRDefault="006F2AC3" w:rsidP="008E5ACA">
            <w:pPr>
              <w:pStyle w:val="BulletsLayout"/>
            </w:pPr>
            <w:r w:rsidRPr="005F48FE">
              <w:t>NEDS_TransDirsP</w:t>
            </w:r>
          </w:p>
          <w:p w14:paraId="7EA53316"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6CFA08FB" w14:textId="77777777"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F377700"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286590E8" w14:textId="77777777" w:rsidTr="00E11DE4">
        <w:trPr>
          <w:trHeight w:val="683"/>
        </w:trPr>
        <w:tc>
          <w:tcPr>
            <w:tcW w:w="1008" w:type="dxa"/>
          </w:tcPr>
          <w:p w14:paraId="0EFBB905" w14:textId="245A94A4" w:rsidR="006F2AC3" w:rsidRPr="009E0412" w:rsidRDefault="006F2AC3" w:rsidP="006F2AC3">
            <w:pPr>
              <w:spacing w:before="20" w:after="20"/>
              <w:jc w:val="center"/>
            </w:pPr>
            <w:r w:rsidRPr="009E0412">
              <w:rPr>
                <w:color w:val="000000"/>
              </w:rPr>
              <w:t>285</w:t>
            </w:r>
          </w:p>
        </w:tc>
        <w:tc>
          <w:tcPr>
            <w:tcW w:w="1008" w:type="dxa"/>
            <w:noWrap/>
          </w:tcPr>
          <w:p w14:paraId="69F5B840" w14:textId="420524D4" w:rsidR="006F2AC3" w:rsidRPr="009E0412" w:rsidRDefault="006F2AC3" w:rsidP="006F2AC3">
            <w:pPr>
              <w:spacing w:before="20" w:after="20"/>
              <w:jc w:val="center"/>
            </w:pPr>
            <w:r w:rsidRPr="00F7764C">
              <w:t>3712</w:t>
            </w:r>
          </w:p>
        </w:tc>
        <w:tc>
          <w:tcPr>
            <w:tcW w:w="1008" w:type="dxa"/>
            <w:noWrap/>
          </w:tcPr>
          <w:p w14:paraId="12AA5B60" w14:textId="5A62BD45" w:rsidR="006F2AC3" w:rsidRPr="009E0412" w:rsidRDefault="006F2AC3" w:rsidP="006F2AC3">
            <w:pPr>
              <w:spacing w:before="20" w:after="20"/>
              <w:jc w:val="center"/>
            </w:pPr>
            <w:r w:rsidRPr="00F7764C">
              <w:t>3726</w:t>
            </w:r>
          </w:p>
        </w:tc>
        <w:tc>
          <w:tcPr>
            <w:tcW w:w="1080" w:type="dxa"/>
            <w:noWrap/>
          </w:tcPr>
          <w:p w14:paraId="2C802979" w14:textId="1903DB42" w:rsidR="006F2AC3" w:rsidRPr="009E0412" w:rsidRDefault="006F2AC3" w:rsidP="006F2AC3">
            <w:pPr>
              <w:spacing w:before="20" w:after="20"/>
              <w:jc w:val="center"/>
            </w:pPr>
            <w:r w:rsidRPr="009E0412">
              <w:rPr>
                <w:color w:val="000000"/>
              </w:rPr>
              <w:t>15</w:t>
            </w:r>
          </w:p>
        </w:tc>
        <w:tc>
          <w:tcPr>
            <w:tcW w:w="3312" w:type="dxa"/>
          </w:tcPr>
          <w:p w14:paraId="7FB0D634" w14:textId="3A88072E" w:rsidR="006F2AC3" w:rsidRPr="009E0412" w:rsidRDefault="006F2AC3" w:rsidP="007E3542">
            <w:pPr>
              <w:spacing w:before="20"/>
            </w:pPr>
            <w:r w:rsidRPr="009E0412">
              <w:t>NEDSTranslatedTestDirections3 | Non-Embedded Designated Supports—Translated Test Directions (including ASL) (Online or Paper) (Reading)</w:t>
            </w:r>
          </w:p>
          <w:p w14:paraId="4BC3D841" w14:textId="3E168D70" w:rsidR="006F2AC3" w:rsidRPr="009E0412" w:rsidRDefault="006F2AC3" w:rsidP="006F2AC3">
            <w:pPr>
              <w:spacing w:before="20" w:after="20"/>
            </w:pPr>
            <w:r w:rsidRPr="009E0412">
              <w:rPr>
                <w:szCs w:val="24"/>
              </w:rPr>
              <w:t>This field is applicable to the Initial ELPAC.</w:t>
            </w:r>
          </w:p>
        </w:tc>
        <w:tc>
          <w:tcPr>
            <w:tcW w:w="4176" w:type="dxa"/>
          </w:tcPr>
          <w:p w14:paraId="334C1287" w14:textId="5E6F66D4"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086F8184" w14:textId="77777777" w:rsidR="006F2AC3" w:rsidRPr="005F48FE" w:rsidRDefault="006F2AC3" w:rsidP="008E5ACA">
            <w:pPr>
              <w:pStyle w:val="BulletsLayout"/>
            </w:pPr>
            <w:r w:rsidRPr="005F48FE">
              <w:t>NEDS_TransDirs</w:t>
            </w:r>
          </w:p>
          <w:p w14:paraId="7691012D" w14:textId="097BAD5B" w:rsidR="006F2AC3" w:rsidRPr="005F48FE" w:rsidRDefault="006F2AC3" w:rsidP="008E5ACA">
            <w:pPr>
              <w:pStyle w:val="BulletsLayout"/>
            </w:pPr>
            <w:r w:rsidRPr="005F48FE">
              <w:t>NEDS_TransDirsP</w:t>
            </w:r>
          </w:p>
          <w:p w14:paraId="3B514780"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33E71688" w14:textId="2AEE590D"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43582A8F"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r w:rsidR="006F2AC3" w:rsidRPr="009E0412" w14:paraId="77D8D7F6" w14:textId="77777777" w:rsidTr="00E11DE4">
        <w:trPr>
          <w:trHeight w:val="683"/>
        </w:trPr>
        <w:tc>
          <w:tcPr>
            <w:tcW w:w="1008" w:type="dxa"/>
          </w:tcPr>
          <w:p w14:paraId="5B74EFC4" w14:textId="43FF28A0" w:rsidR="006F2AC3" w:rsidRPr="009E0412" w:rsidRDefault="006F2AC3" w:rsidP="40D4B910">
            <w:pPr>
              <w:spacing w:before="20" w:after="20"/>
              <w:jc w:val="center"/>
              <w:rPr>
                <w:color w:val="000000" w:themeColor="text1"/>
              </w:rPr>
            </w:pPr>
            <w:r w:rsidRPr="40D4B910">
              <w:rPr>
                <w:color w:val="000000" w:themeColor="text1"/>
              </w:rPr>
              <w:t>286</w:t>
            </w:r>
          </w:p>
        </w:tc>
        <w:tc>
          <w:tcPr>
            <w:tcW w:w="1008" w:type="dxa"/>
            <w:noWrap/>
          </w:tcPr>
          <w:p w14:paraId="301F2A17" w14:textId="2EC65E10" w:rsidR="006F2AC3" w:rsidRPr="009E0412" w:rsidRDefault="006F2AC3" w:rsidP="006F2AC3">
            <w:pPr>
              <w:spacing w:before="20" w:after="20"/>
              <w:jc w:val="center"/>
            </w:pPr>
            <w:r w:rsidRPr="00F7764C">
              <w:t>3727</w:t>
            </w:r>
          </w:p>
        </w:tc>
        <w:tc>
          <w:tcPr>
            <w:tcW w:w="1008" w:type="dxa"/>
            <w:noWrap/>
          </w:tcPr>
          <w:p w14:paraId="369E7FCF" w14:textId="0B1360C9" w:rsidR="006F2AC3" w:rsidRPr="009E0412" w:rsidRDefault="006F2AC3" w:rsidP="006F2AC3">
            <w:pPr>
              <w:spacing w:before="20" w:after="20"/>
              <w:jc w:val="center"/>
            </w:pPr>
            <w:r w:rsidRPr="00F7764C">
              <w:t>3741</w:t>
            </w:r>
          </w:p>
        </w:tc>
        <w:tc>
          <w:tcPr>
            <w:tcW w:w="1080" w:type="dxa"/>
            <w:noWrap/>
          </w:tcPr>
          <w:p w14:paraId="7999FEAA" w14:textId="0174B1C0" w:rsidR="006F2AC3" w:rsidRPr="009E0412" w:rsidRDefault="006F2AC3" w:rsidP="006F2AC3">
            <w:pPr>
              <w:spacing w:before="20" w:after="20"/>
              <w:jc w:val="center"/>
            </w:pPr>
            <w:r w:rsidRPr="009E0412">
              <w:rPr>
                <w:color w:val="000000"/>
              </w:rPr>
              <w:t>15</w:t>
            </w:r>
          </w:p>
        </w:tc>
        <w:tc>
          <w:tcPr>
            <w:tcW w:w="3312" w:type="dxa"/>
          </w:tcPr>
          <w:p w14:paraId="54A015E6" w14:textId="6B4DC740" w:rsidR="006F2AC3" w:rsidRPr="009E0412" w:rsidRDefault="006F2AC3" w:rsidP="007E3542">
            <w:pPr>
              <w:spacing w:before="20"/>
            </w:pPr>
            <w:r w:rsidRPr="009E0412">
              <w:t>NEDSTranslatedTestDirections4 | Non-Embedded Designated Supports—Translated Test Directions (including ASL) (Online or Paper) (Writing)</w:t>
            </w:r>
          </w:p>
          <w:p w14:paraId="23CBB120" w14:textId="1C74F88A" w:rsidR="006F2AC3" w:rsidRPr="009E0412" w:rsidRDefault="006F2AC3" w:rsidP="006F2AC3">
            <w:pPr>
              <w:spacing w:before="20" w:after="20"/>
            </w:pPr>
            <w:r w:rsidRPr="009E0412">
              <w:rPr>
                <w:szCs w:val="24"/>
              </w:rPr>
              <w:t>This field is applicable to the Initial ELPAC.</w:t>
            </w:r>
          </w:p>
        </w:tc>
        <w:tc>
          <w:tcPr>
            <w:tcW w:w="4176" w:type="dxa"/>
          </w:tcPr>
          <w:p w14:paraId="5856EBB8" w14:textId="1A31417D" w:rsidR="006F2AC3" w:rsidRPr="009E0412" w:rsidRDefault="006F2AC3" w:rsidP="006F2AC3">
            <w:pPr>
              <w:pStyle w:val="FieldName"/>
              <w:ind w:left="0" w:firstLine="0"/>
              <w:rPr>
                <w:rFonts w:ascii="Arial" w:hAnsi="Arial" w:cs="Arial"/>
              </w:rPr>
            </w:pPr>
            <w:r w:rsidRPr="009E0412">
              <w:rPr>
                <w:rFonts w:ascii="Arial" w:hAnsi="Arial" w:cs="Arial"/>
              </w:rPr>
              <w:t>Alphanumeric</w:t>
            </w:r>
          </w:p>
          <w:p w14:paraId="199DDC8B" w14:textId="77777777" w:rsidR="006F2AC3" w:rsidRPr="005F48FE" w:rsidRDefault="006F2AC3" w:rsidP="008E5ACA">
            <w:pPr>
              <w:pStyle w:val="BulletsLayout"/>
            </w:pPr>
            <w:r w:rsidRPr="005F48FE">
              <w:t>NEDS_TransDirs</w:t>
            </w:r>
          </w:p>
          <w:p w14:paraId="408DBDAD" w14:textId="6BD9D01A" w:rsidR="006F2AC3" w:rsidRPr="005F48FE" w:rsidRDefault="006F2AC3" w:rsidP="008E5ACA">
            <w:pPr>
              <w:pStyle w:val="BulletsLayout"/>
            </w:pPr>
            <w:r w:rsidRPr="005F48FE">
              <w:t>NEDS_TransDirsP</w:t>
            </w:r>
          </w:p>
          <w:p w14:paraId="36318D0F" w14:textId="77777777" w:rsidR="0045188B" w:rsidRDefault="0045188B" w:rsidP="0045188B">
            <w:pPr>
              <w:pStyle w:val="FieldName"/>
              <w:spacing w:before="120"/>
              <w:ind w:left="0" w:firstLine="0"/>
              <w:rPr>
                <w:rFonts w:ascii="Arial" w:hAnsi="Arial" w:cs="Arial"/>
                <w:szCs w:val="20"/>
              </w:rPr>
            </w:pPr>
            <w:r>
              <w:rPr>
                <w:rFonts w:ascii="Arial" w:hAnsi="Arial" w:cs="Arial"/>
                <w:szCs w:val="20"/>
              </w:rPr>
              <w:t>Blank</w:t>
            </w:r>
          </w:p>
          <w:p w14:paraId="18B26BA5" w14:textId="3472B0B2" w:rsidR="006F2AC3" w:rsidRPr="005F48FE" w:rsidRDefault="006F2AC3" w:rsidP="00E009F1">
            <w:pPr>
              <w:pStyle w:val="FieldName"/>
              <w:spacing w:before="120"/>
              <w:ind w:left="0" w:firstLine="0"/>
              <w:rPr>
                <w:rFonts w:ascii="Arial" w:hAnsi="Arial" w:cs="Arial"/>
                <w:szCs w:val="24"/>
              </w:rPr>
            </w:pPr>
            <w:r w:rsidRPr="009E0412">
              <w:rPr>
                <w:rFonts w:ascii="Arial" w:hAnsi="Arial" w:cs="Arial"/>
                <w:szCs w:val="20"/>
              </w:rPr>
              <w:t>This field is blank for a student who did not test or for whom this test setting is not selected, or for a student who was assigned a domain exemption.</w:t>
            </w:r>
          </w:p>
        </w:tc>
        <w:tc>
          <w:tcPr>
            <w:tcW w:w="2448" w:type="dxa"/>
          </w:tcPr>
          <w:p w14:paraId="0FD84B99" w14:textId="77777777" w:rsidR="006F2AC3" w:rsidRPr="009E0412" w:rsidRDefault="006F2AC3" w:rsidP="006F2AC3">
            <w:pPr>
              <w:pStyle w:val="FieldName"/>
              <w:rPr>
                <w:rFonts w:ascii="Arial" w:hAnsi="Arial" w:cs="Arial"/>
                <w:szCs w:val="24"/>
              </w:rPr>
            </w:pPr>
            <w:r w:rsidRPr="009E0412">
              <w:rPr>
                <w:rFonts w:ascii="Arial" w:hAnsi="Arial" w:cs="Arial"/>
                <w:szCs w:val="24"/>
              </w:rPr>
              <w:t>CALPADS, TOMS, TDS, DEI</w:t>
            </w:r>
          </w:p>
        </w:tc>
      </w:tr>
    </w:tbl>
    <w:p w14:paraId="3CB44239" w14:textId="3584D548" w:rsidR="00003E29" w:rsidRPr="005F48FE" w:rsidRDefault="00003E29" w:rsidP="00A40987">
      <w:pPr>
        <w:pStyle w:val="Heading3"/>
      </w:pPr>
      <w:r w:rsidRPr="40D4B910">
        <w:t>Other Score Information</w:t>
      </w:r>
      <w:r w:rsidR="00BD17D6" w:rsidRPr="40D4B910">
        <w:t xml:space="preserve"> (Fields 2</w:t>
      </w:r>
      <w:r w:rsidR="008F2873" w:rsidRPr="40D4B910">
        <w:t>8</w:t>
      </w:r>
      <w:r w:rsidR="008B22CA">
        <w:t>7</w:t>
      </w:r>
      <w:r w:rsidR="00BD17D6" w:rsidRPr="40D4B910">
        <w:t>–2</w:t>
      </w:r>
      <w:r w:rsidR="0060576C" w:rsidRPr="40D4B910">
        <w:t>8</w:t>
      </w:r>
      <w:r w:rsidR="008B22CA">
        <w:t>8</w:t>
      </w:r>
      <w:r w:rsidR="00BD17D6" w:rsidRPr="40D4B910">
        <w:t>)</w:t>
      </w:r>
    </w:p>
    <w:tbl>
      <w:tblPr>
        <w:tblStyle w:val="DataLayoutTable"/>
        <w:tblW w:w="14040" w:type="dxa"/>
        <w:tblLayout w:type="fixed"/>
        <w:tblLook w:val="04A0" w:firstRow="1" w:lastRow="0" w:firstColumn="1" w:lastColumn="0" w:noHBand="0" w:noVBand="1"/>
      </w:tblPr>
      <w:tblGrid>
        <w:gridCol w:w="1008"/>
        <w:gridCol w:w="1008"/>
        <w:gridCol w:w="1008"/>
        <w:gridCol w:w="1080"/>
        <w:gridCol w:w="3312"/>
        <w:gridCol w:w="4176"/>
        <w:gridCol w:w="2448"/>
      </w:tblGrid>
      <w:tr w:rsidR="006F7119" w:rsidRPr="009E0412" w14:paraId="5AE584C1" w14:textId="77777777" w:rsidTr="00E11DE4">
        <w:trPr>
          <w:cnfStyle w:val="100000000000" w:firstRow="1" w:lastRow="0" w:firstColumn="0" w:lastColumn="0" w:oddVBand="0" w:evenVBand="0" w:oddHBand="0" w:evenHBand="0" w:firstRowFirstColumn="0" w:firstRowLastColumn="0" w:lastRowFirstColumn="0" w:lastRowLastColumn="0"/>
        </w:trPr>
        <w:tc>
          <w:tcPr>
            <w:tcW w:w="1008" w:type="dxa"/>
            <w:noWrap/>
            <w:hideMark/>
          </w:tcPr>
          <w:p w14:paraId="4B99B0EE" w14:textId="77777777" w:rsidR="00003E29" w:rsidRPr="009E0412" w:rsidRDefault="00003E29" w:rsidP="0062054D">
            <w:pPr>
              <w:pStyle w:val="TableHeadLayout"/>
              <w:rPr>
                <w:b/>
                <w:color w:val="auto"/>
              </w:rPr>
            </w:pPr>
            <w:bookmarkStart w:id="17" w:name="_Hlk74506888"/>
            <w:r w:rsidRPr="009E0412">
              <w:rPr>
                <w:b/>
                <w:color w:val="auto"/>
              </w:rPr>
              <w:t>Field #</w:t>
            </w:r>
          </w:p>
        </w:tc>
        <w:tc>
          <w:tcPr>
            <w:tcW w:w="1008" w:type="dxa"/>
            <w:noWrap/>
            <w:hideMark/>
          </w:tcPr>
          <w:p w14:paraId="62257C8A" w14:textId="77777777" w:rsidR="00003E29" w:rsidRPr="009E0412" w:rsidRDefault="00003E29" w:rsidP="0062054D">
            <w:pPr>
              <w:pStyle w:val="TableHeadLayout"/>
              <w:rPr>
                <w:b/>
                <w:color w:val="auto"/>
              </w:rPr>
            </w:pPr>
            <w:r w:rsidRPr="009E0412">
              <w:rPr>
                <w:b/>
                <w:color w:val="auto"/>
              </w:rPr>
              <w:t>Field Start</w:t>
            </w:r>
          </w:p>
        </w:tc>
        <w:tc>
          <w:tcPr>
            <w:tcW w:w="1008" w:type="dxa"/>
            <w:noWrap/>
            <w:hideMark/>
          </w:tcPr>
          <w:p w14:paraId="5327B16B" w14:textId="77777777" w:rsidR="00003E29" w:rsidRPr="009E0412" w:rsidRDefault="00003E29" w:rsidP="0062054D">
            <w:pPr>
              <w:pStyle w:val="TableHeadLayout"/>
              <w:rPr>
                <w:b/>
                <w:color w:val="auto"/>
              </w:rPr>
            </w:pPr>
            <w:r w:rsidRPr="009E0412">
              <w:rPr>
                <w:b/>
                <w:color w:val="auto"/>
              </w:rPr>
              <w:t>Field End</w:t>
            </w:r>
          </w:p>
        </w:tc>
        <w:tc>
          <w:tcPr>
            <w:tcW w:w="1080" w:type="dxa"/>
            <w:noWrap/>
            <w:hideMark/>
          </w:tcPr>
          <w:p w14:paraId="34CE364E" w14:textId="77777777" w:rsidR="00003E29" w:rsidRPr="009E0412" w:rsidRDefault="00003E29" w:rsidP="0062054D">
            <w:pPr>
              <w:pStyle w:val="TableHeadLayout"/>
              <w:rPr>
                <w:b/>
                <w:color w:val="auto"/>
              </w:rPr>
            </w:pPr>
            <w:r w:rsidRPr="009E0412">
              <w:rPr>
                <w:b/>
                <w:color w:val="auto"/>
              </w:rPr>
              <w:t>Length</w:t>
            </w:r>
          </w:p>
        </w:tc>
        <w:tc>
          <w:tcPr>
            <w:tcW w:w="3312" w:type="dxa"/>
            <w:hideMark/>
          </w:tcPr>
          <w:p w14:paraId="66061F68" w14:textId="3F046C77" w:rsidR="00003E29" w:rsidRPr="009E0412" w:rsidRDefault="009D01DF" w:rsidP="0062054D">
            <w:pPr>
              <w:pStyle w:val="TableHeadLayout"/>
              <w:rPr>
                <w:b/>
                <w:color w:val="auto"/>
              </w:rPr>
            </w:pPr>
            <w:r w:rsidRPr="009E0412">
              <w:rPr>
                <w:b/>
                <w:color w:val="auto"/>
              </w:rPr>
              <w:t>FieldName | Field Description</w:t>
            </w:r>
          </w:p>
        </w:tc>
        <w:tc>
          <w:tcPr>
            <w:tcW w:w="4176" w:type="dxa"/>
            <w:hideMark/>
          </w:tcPr>
          <w:p w14:paraId="13EFC727" w14:textId="3757DD33" w:rsidR="00003E29" w:rsidRPr="009E0412" w:rsidRDefault="009D01DF" w:rsidP="0062054D">
            <w:pPr>
              <w:pStyle w:val="TableHeadLayout"/>
              <w:rPr>
                <w:b/>
                <w:color w:val="auto"/>
              </w:rPr>
            </w:pPr>
            <w:r w:rsidRPr="009E0412">
              <w:rPr>
                <w:b/>
                <w:color w:val="auto"/>
              </w:rPr>
              <w:t xml:space="preserve">Acceptable </w:t>
            </w:r>
            <w:r w:rsidR="00D8430D">
              <w:rPr>
                <w:b/>
                <w:color w:val="auto"/>
              </w:rPr>
              <w:t xml:space="preserve">Values </w:t>
            </w:r>
            <w:r w:rsidRPr="009E0412">
              <w:rPr>
                <w:b/>
                <w:color w:val="auto"/>
              </w:rPr>
              <w:t>| Data Type</w:t>
            </w:r>
          </w:p>
        </w:tc>
        <w:tc>
          <w:tcPr>
            <w:tcW w:w="2448" w:type="dxa"/>
          </w:tcPr>
          <w:p w14:paraId="70B7EBFF" w14:textId="103A2877" w:rsidR="00003E29" w:rsidRPr="009E0412" w:rsidRDefault="00616DB7" w:rsidP="0062054D">
            <w:pPr>
              <w:pStyle w:val="TableHeadLayout"/>
              <w:rPr>
                <w:b/>
                <w:color w:val="auto"/>
              </w:rPr>
            </w:pPr>
            <w:r w:rsidRPr="009E0412">
              <w:rPr>
                <w:b/>
                <w:color w:val="auto"/>
              </w:rPr>
              <w:t>Data Source | Data Element</w:t>
            </w:r>
          </w:p>
        </w:tc>
      </w:tr>
      <w:bookmarkEnd w:id="17"/>
      <w:tr w:rsidR="006F2AC3" w:rsidRPr="009E0412" w14:paraId="11D5563E" w14:textId="77777777" w:rsidTr="00E11DE4">
        <w:tc>
          <w:tcPr>
            <w:tcW w:w="1008" w:type="dxa"/>
          </w:tcPr>
          <w:p w14:paraId="289A8FBD" w14:textId="0FFFBBF4" w:rsidR="006F2AC3" w:rsidRPr="003B532E" w:rsidRDefault="006F2AC3" w:rsidP="40D4B910">
            <w:pPr>
              <w:keepNext/>
              <w:spacing w:before="20" w:after="20"/>
              <w:jc w:val="center"/>
              <w:rPr>
                <w:b/>
                <w:bCs/>
              </w:rPr>
            </w:pPr>
            <w:r w:rsidRPr="00D03F4B">
              <w:t>287</w:t>
            </w:r>
          </w:p>
        </w:tc>
        <w:tc>
          <w:tcPr>
            <w:tcW w:w="1008" w:type="dxa"/>
            <w:noWrap/>
          </w:tcPr>
          <w:p w14:paraId="4C88FDC8" w14:textId="60DA4B77" w:rsidR="006F2AC3" w:rsidRPr="009E0412" w:rsidRDefault="006F2AC3" w:rsidP="006F2AC3">
            <w:pPr>
              <w:spacing w:before="20" w:after="20"/>
              <w:jc w:val="center"/>
            </w:pPr>
            <w:r w:rsidRPr="00F7764C">
              <w:t>3742</w:t>
            </w:r>
          </w:p>
        </w:tc>
        <w:tc>
          <w:tcPr>
            <w:tcW w:w="1008" w:type="dxa"/>
            <w:noWrap/>
          </w:tcPr>
          <w:p w14:paraId="3E7CBD5E" w14:textId="318E0D8A" w:rsidR="006F2AC3" w:rsidRPr="009E0412" w:rsidRDefault="006F2AC3" w:rsidP="006F2AC3">
            <w:pPr>
              <w:spacing w:before="20" w:after="20"/>
              <w:jc w:val="center"/>
            </w:pPr>
            <w:r w:rsidRPr="00F7764C">
              <w:t>3751</w:t>
            </w:r>
          </w:p>
        </w:tc>
        <w:tc>
          <w:tcPr>
            <w:tcW w:w="1080" w:type="dxa"/>
            <w:noWrap/>
          </w:tcPr>
          <w:p w14:paraId="5279A593" w14:textId="31AA43E5" w:rsidR="006F2AC3" w:rsidRPr="009E0412" w:rsidRDefault="006F2AC3" w:rsidP="006F2AC3">
            <w:pPr>
              <w:spacing w:before="20" w:after="20"/>
              <w:jc w:val="center"/>
            </w:pPr>
            <w:r w:rsidRPr="009E0412">
              <w:rPr>
                <w:color w:val="000000"/>
              </w:rPr>
              <w:t>10</w:t>
            </w:r>
          </w:p>
        </w:tc>
        <w:tc>
          <w:tcPr>
            <w:tcW w:w="3312" w:type="dxa"/>
          </w:tcPr>
          <w:p w14:paraId="1FD1DDDC" w14:textId="54C529F8" w:rsidR="006F2AC3" w:rsidRPr="009E0412" w:rsidRDefault="006F2AC3" w:rsidP="006F2AC3">
            <w:pPr>
              <w:spacing w:before="20" w:after="20"/>
            </w:pPr>
            <w:r w:rsidRPr="009E0412">
              <w:rPr>
                <w:color w:val="000000"/>
              </w:rPr>
              <w:t>ReportCreatedDate | Report Created Date</w:t>
            </w:r>
          </w:p>
        </w:tc>
        <w:tc>
          <w:tcPr>
            <w:tcW w:w="4176" w:type="dxa"/>
          </w:tcPr>
          <w:p w14:paraId="113DD844" w14:textId="77777777" w:rsidR="00E009F1" w:rsidRDefault="006F2AC3" w:rsidP="006F2AC3">
            <w:pPr>
              <w:spacing w:before="20" w:after="20"/>
            </w:pPr>
            <w:r w:rsidRPr="009E0412">
              <w:t>Alphanumeric</w:t>
            </w:r>
          </w:p>
          <w:p w14:paraId="5138F226" w14:textId="21674138" w:rsidR="006F2AC3" w:rsidRPr="009E0412" w:rsidRDefault="006F2AC3" w:rsidP="008E5ACA">
            <w:pPr>
              <w:pStyle w:val="BulletsLayout"/>
              <w:rPr>
                <w:b/>
              </w:rPr>
            </w:pPr>
            <w:r w:rsidRPr="009E0412">
              <w:t xml:space="preserve">(YYYY-MM-DD) </w:t>
            </w:r>
          </w:p>
        </w:tc>
        <w:tc>
          <w:tcPr>
            <w:tcW w:w="2448" w:type="dxa"/>
          </w:tcPr>
          <w:p w14:paraId="10AE829C" w14:textId="76066237" w:rsidR="006F2AC3" w:rsidRPr="009E0412" w:rsidRDefault="006F2AC3" w:rsidP="006F2AC3">
            <w:pPr>
              <w:pStyle w:val="FieldName"/>
              <w:rPr>
                <w:rFonts w:ascii="Arial" w:hAnsi="Arial" w:cs="Arial"/>
                <w:szCs w:val="24"/>
              </w:rPr>
            </w:pPr>
            <w:r w:rsidRPr="009E0412">
              <w:rPr>
                <w:rFonts w:ascii="Arial" w:hAnsi="Arial" w:cs="Arial"/>
                <w:szCs w:val="24"/>
              </w:rPr>
              <w:t>TOMS</w:t>
            </w:r>
          </w:p>
        </w:tc>
      </w:tr>
      <w:tr w:rsidR="006F2AC3" w:rsidRPr="009E0412" w14:paraId="27AA13F8" w14:textId="77777777" w:rsidTr="00E11DE4">
        <w:tc>
          <w:tcPr>
            <w:tcW w:w="1008" w:type="dxa"/>
          </w:tcPr>
          <w:p w14:paraId="5F594EA1" w14:textId="6BFB7D15" w:rsidR="006F2AC3" w:rsidRPr="003B532E" w:rsidRDefault="006F2AC3" w:rsidP="40D4B910">
            <w:pPr>
              <w:spacing w:before="20" w:after="20"/>
              <w:jc w:val="center"/>
              <w:rPr>
                <w:b/>
                <w:bCs/>
              </w:rPr>
            </w:pPr>
            <w:r w:rsidRPr="00D03F4B">
              <w:t>288</w:t>
            </w:r>
          </w:p>
        </w:tc>
        <w:tc>
          <w:tcPr>
            <w:tcW w:w="1008" w:type="dxa"/>
            <w:noWrap/>
          </w:tcPr>
          <w:p w14:paraId="002A5667" w14:textId="29FA871E" w:rsidR="006F2AC3" w:rsidRPr="009E0412" w:rsidRDefault="006F2AC3" w:rsidP="006F2AC3">
            <w:pPr>
              <w:spacing w:before="20" w:after="20"/>
              <w:jc w:val="center"/>
            </w:pPr>
            <w:r w:rsidRPr="00F7764C">
              <w:t>3752</w:t>
            </w:r>
          </w:p>
        </w:tc>
        <w:tc>
          <w:tcPr>
            <w:tcW w:w="1008" w:type="dxa"/>
            <w:noWrap/>
          </w:tcPr>
          <w:p w14:paraId="73414DB6" w14:textId="0B1E4060" w:rsidR="006F2AC3" w:rsidRPr="009E0412" w:rsidRDefault="006F2AC3" w:rsidP="006F2AC3">
            <w:pPr>
              <w:spacing w:before="20" w:after="20"/>
              <w:jc w:val="center"/>
            </w:pPr>
            <w:r w:rsidRPr="00F7764C">
              <w:t>3753</w:t>
            </w:r>
          </w:p>
        </w:tc>
        <w:tc>
          <w:tcPr>
            <w:tcW w:w="1080" w:type="dxa"/>
            <w:noWrap/>
          </w:tcPr>
          <w:p w14:paraId="2B4F23F9" w14:textId="22985860" w:rsidR="006F2AC3" w:rsidRPr="009E0412" w:rsidRDefault="006F2AC3" w:rsidP="006F2AC3">
            <w:pPr>
              <w:spacing w:before="20" w:after="20"/>
              <w:jc w:val="center"/>
            </w:pPr>
            <w:r w:rsidRPr="009E0412">
              <w:rPr>
                <w:color w:val="000000"/>
              </w:rPr>
              <w:t>2</w:t>
            </w:r>
          </w:p>
        </w:tc>
        <w:tc>
          <w:tcPr>
            <w:tcW w:w="3312" w:type="dxa"/>
          </w:tcPr>
          <w:p w14:paraId="1623DC0E" w14:textId="4E77296D" w:rsidR="006F2AC3" w:rsidRPr="009E0412" w:rsidRDefault="006F2AC3" w:rsidP="006F2AC3">
            <w:pPr>
              <w:spacing w:before="20" w:after="20"/>
            </w:pPr>
            <w:r w:rsidRPr="009E0412">
              <w:rPr>
                <w:color w:val="000000"/>
              </w:rPr>
              <w:t>EndofRecord | End of Record</w:t>
            </w:r>
          </w:p>
        </w:tc>
        <w:tc>
          <w:tcPr>
            <w:tcW w:w="4176" w:type="dxa"/>
          </w:tcPr>
          <w:p w14:paraId="7C3420EC" w14:textId="77777777" w:rsidR="00E009F1" w:rsidRDefault="006F2AC3" w:rsidP="006F2AC3">
            <w:pPr>
              <w:spacing w:after="0"/>
            </w:pPr>
            <w:r w:rsidRPr="009E0412">
              <w:t>Alphanumeric</w:t>
            </w:r>
          </w:p>
          <w:p w14:paraId="78BDBB55" w14:textId="759F52B0" w:rsidR="006F2AC3" w:rsidRPr="009E0412" w:rsidRDefault="006F2AC3" w:rsidP="008E5ACA">
            <w:pPr>
              <w:pStyle w:val="BulletsLayout"/>
            </w:pPr>
            <w:r w:rsidRPr="009E0412">
              <w:t>ZZ</w:t>
            </w:r>
          </w:p>
        </w:tc>
        <w:tc>
          <w:tcPr>
            <w:tcW w:w="2448" w:type="dxa"/>
          </w:tcPr>
          <w:p w14:paraId="21C89934" w14:textId="3B5D2A3D" w:rsidR="006F2AC3" w:rsidRPr="009E0412" w:rsidRDefault="006F2AC3" w:rsidP="006F2AC3">
            <w:pPr>
              <w:pStyle w:val="FieldName"/>
              <w:rPr>
                <w:rFonts w:ascii="Arial" w:hAnsi="Arial" w:cs="Arial"/>
                <w:szCs w:val="24"/>
              </w:rPr>
            </w:pPr>
            <w:r w:rsidRPr="009E0412">
              <w:rPr>
                <w:rFonts w:ascii="Arial" w:hAnsi="Arial" w:cs="Arial"/>
                <w:szCs w:val="24"/>
              </w:rPr>
              <w:t>Derived</w:t>
            </w:r>
          </w:p>
        </w:tc>
      </w:tr>
    </w:tbl>
    <w:p w14:paraId="63DF165A" w14:textId="77777777" w:rsidR="00B14CFD" w:rsidRPr="009E0412" w:rsidRDefault="00B14CFD" w:rsidP="00B14CFD">
      <w:pPr>
        <w:pStyle w:val="BodyText"/>
        <w:rPr>
          <w:rFonts w:cs="Arial"/>
        </w:rPr>
      </w:pPr>
    </w:p>
    <w:p w14:paraId="25067756" w14:textId="77777777" w:rsidR="00EB318E" w:rsidRPr="009E0412" w:rsidRDefault="00EB318E" w:rsidP="00B14CFD">
      <w:pPr>
        <w:pStyle w:val="BodyText"/>
        <w:rPr>
          <w:rFonts w:cs="Arial"/>
        </w:rPr>
        <w:sectPr w:rsidR="00EB318E" w:rsidRPr="009E0412" w:rsidSect="00626F75">
          <w:headerReference w:type="even" r:id="rId24"/>
          <w:headerReference w:type="default" r:id="rId25"/>
          <w:headerReference w:type="first" r:id="rId26"/>
          <w:pgSz w:w="15840" w:h="12240" w:orient="landscape" w:code="1"/>
          <w:pgMar w:top="1080" w:right="720" w:bottom="720" w:left="1080" w:header="576" w:footer="360" w:gutter="0"/>
          <w:cols w:space="720"/>
          <w:titlePg/>
          <w:docGrid w:linePitch="360"/>
        </w:sectPr>
      </w:pPr>
    </w:p>
    <w:p w14:paraId="494301D9" w14:textId="38DF785D" w:rsidR="00B14CFD" w:rsidRPr="005F48FE" w:rsidRDefault="00B14CFD" w:rsidP="00434FBD">
      <w:pPr>
        <w:pStyle w:val="Heading2"/>
        <w:rPr>
          <w:rFonts w:ascii="Arial" w:hAnsi="Arial" w:cs="Arial"/>
        </w:rPr>
      </w:pPr>
      <w:bookmarkStart w:id="18" w:name="_Reference_Tables"/>
      <w:bookmarkStart w:id="19" w:name="_Toc389468459"/>
      <w:bookmarkStart w:id="20" w:name="_Ref424118569"/>
      <w:bookmarkStart w:id="21" w:name="_Ref424118640"/>
      <w:bookmarkStart w:id="22" w:name="_Ref424121345"/>
      <w:bookmarkStart w:id="23" w:name="_Ref424717316"/>
      <w:bookmarkEnd w:id="18"/>
      <w:r w:rsidRPr="005F48FE">
        <w:rPr>
          <w:rFonts w:ascii="Arial" w:hAnsi="Arial" w:cs="Arial"/>
        </w:rPr>
        <w:t>Reference Tables</w:t>
      </w:r>
      <w:bookmarkEnd w:id="19"/>
      <w:bookmarkEnd w:id="20"/>
      <w:bookmarkEnd w:id="21"/>
      <w:bookmarkEnd w:id="22"/>
      <w:bookmarkEnd w:id="23"/>
    </w:p>
    <w:p w14:paraId="73C7F1F9" w14:textId="0975AE12" w:rsidR="001C21D0" w:rsidRPr="005F48FE" w:rsidRDefault="000544C1" w:rsidP="00A40987">
      <w:pPr>
        <w:pStyle w:val="Heading3"/>
      </w:pPr>
      <w:bookmarkStart w:id="24" w:name="_Common_Education_Data"/>
      <w:bookmarkStart w:id="25" w:name="_Primary_Language_Codes"/>
      <w:bookmarkStart w:id="26" w:name="_Ref424133134"/>
      <w:bookmarkStart w:id="27" w:name="_Ref455136804"/>
      <w:bookmarkEnd w:id="24"/>
      <w:bookmarkEnd w:id="25"/>
      <w:r w:rsidRPr="40D4B910">
        <w:t xml:space="preserve">CALPADS </w:t>
      </w:r>
      <w:r w:rsidR="001C21D0" w:rsidRPr="40D4B910">
        <w:t xml:space="preserve">Primary Language Codes (Field </w:t>
      </w:r>
      <w:r w:rsidR="00D97DDC">
        <w:t xml:space="preserve"># </w:t>
      </w:r>
      <w:r w:rsidR="00CB107F" w:rsidRPr="40D4B910">
        <w:t>30</w:t>
      </w:r>
      <w:r w:rsidR="001C21D0" w:rsidRPr="40D4B910">
        <w:t>)</w:t>
      </w:r>
    </w:p>
    <w:p w14:paraId="354E60AE" w14:textId="77777777" w:rsidR="00C26827" w:rsidRPr="009E0412" w:rsidRDefault="00C26827" w:rsidP="00C26827">
      <w:pPr>
        <w:pStyle w:val="TableHeadArial"/>
        <w:rPr>
          <w:color w:val="000000" w:themeColor="text1"/>
        </w:rPr>
        <w:sectPr w:rsidR="00C26827" w:rsidRPr="009E0412" w:rsidSect="00AE02D8">
          <w:headerReference w:type="first" r:id="rId27"/>
          <w:pgSz w:w="12240" w:h="15840" w:code="1"/>
          <w:pgMar w:top="1080" w:right="360" w:bottom="720" w:left="1080" w:header="576" w:footer="360" w:gutter="0"/>
          <w:cols w:space="720"/>
          <w:titlePg/>
          <w:docGrid w:linePitch="360"/>
        </w:sectPr>
      </w:pPr>
    </w:p>
    <w:tbl>
      <w:tblPr>
        <w:tblStyle w:val="TableGrid"/>
        <w:tblW w:w="4752" w:type="dxa"/>
        <w:tblInd w:w="93" w:type="dxa"/>
        <w:tblBorders>
          <w:top w:val="single" w:sz="4" w:space="0" w:color="0F243E" w:themeColor="text2" w:themeShade="80"/>
          <w:left w:val="none" w:sz="0" w:space="0" w:color="auto"/>
          <w:bottom w:val="single" w:sz="4" w:space="0" w:color="0F243E" w:themeColor="text2" w:themeShade="80"/>
          <w:right w:val="none" w:sz="0" w:space="0" w:color="auto"/>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878"/>
        <w:gridCol w:w="3874"/>
      </w:tblGrid>
      <w:tr w:rsidR="00C26827" w:rsidRPr="009E0412" w14:paraId="5E7D0815" w14:textId="77777777" w:rsidTr="004044DE">
        <w:trPr>
          <w:cnfStyle w:val="100000000000" w:firstRow="1" w:lastRow="0" w:firstColumn="0" w:lastColumn="0" w:oddVBand="0" w:evenVBand="0" w:oddHBand="0" w:evenHBand="0" w:firstRowFirstColumn="0" w:firstRowLastColumn="0" w:lastRowFirstColumn="0" w:lastRowLastColumn="0"/>
        </w:trPr>
        <w:tc>
          <w:tcPr>
            <w:tcW w:w="878" w:type="dxa"/>
            <w:shd w:val="clear" w:color="auto" w:fill="C6D9F1" w:themeFill="text2" w:themeFillTint="33"/>
            <w:vAlign w:val="bottom"/>
            <w:hideMark/>
          </w:tcPr>
          <w:p w14:paraId="1ADFB0F4" w14:textId="77777777" w:rsidR="00C26827" w:rsidRPr="009E0412" w:rsidRDefault="00C26827" w:rsidP="004044DE">
            <w:pPr>
              <w:pStyle w:val="TableHeadArial"/>
              <w:rPr>
                <w:color w:val="000000" w:themeColor="text1"/>
              </w:rPr>
            </w:pPr>
            <w:r w:rsidRPr="009E0412">
              <w:rPr>
                <w:color w:val="000000" w:themeColor="text1"/>
              </w:rPr>
              <w:t>Code</w:t>
            </w:r>
          </w:p>
        </w:tc>
        <w:tc>
          <w:tcPr>
            <w:tcW w:w="3874" w:type="dxa"/>
            <w:shd w:val="clear" w:color="auto" w:fill="C6D9F1" w:themeFill="text2" w:themeFillTint="33"/>
            <w:vAlign w:val="bottom"/>
            <w:hideMark/>
          </w:tcPr>
          <w:p w14:paraId="12944DE5" w14:textId="77777777" w:rsidR="00C26827" w:rsidRPr="009E0412" w:rsidRDefault="00C26827" w:rsidP="004044DE">
            <w:pPr>
              <w:pStyle w:val="TableHeadArial"/>
              <w:rPr>
                <w:color w:val="000000" w:themeColor="text1"/>
              </w:rPr>
            </w:pPr>
            <w:r w:rsidRPr="009E0412">
              <w:rPr>
                <w:color w:val="000000" w:themeColor="text1"/>
              </w:rPr>
              <w:t>Language Name</w:t>
            </w:r>
          </w:p>
        </w:tc>
      </w:tr>
      <w:tr w:rsidR="003B5618" w:rsidRPr="009E0412" w14:paraId="372C5420" w14:textId="77777777" w:rsidTr="005F48FE">
        <w:tc>
          <w:tcPr>
            <w:tcW w:w="878" w:type="dxa"/>
            <w:shd w:val="clear" w:color="auto" w:fill="auto"/>
          </w:tcPr>
          <w:p w14:paraId="7DABE8D0" w14:textId="361B5B03" w:rsidR="003B5618" w:rsidRPr="009E0412" w:rsidRDefault="003B5618" w:rsidP="003B5618">
            <w:pPr>
              <w:pStyle w:val="TableText"/>
              <w:jc w:val="right"/>
              <w:rPr>
                <w:rFonts w:cs="Arial"/>
                <w:b/>
              </w:rPr>
            </w:pPr>
            <w:r>
              <w:rPr>
                <w:rFonts w:cs="Arial"/>
              </w:rPr>
              <w:t>ENG</w:t>
            </w:r>
          </w:p>
        </w:tc>
        <w:tc>
          <w:tcPr>
            <w:tcW w:w="3874" w:type="dxa"/>
            <w:shd w:val="clear" w:color="auto" w:fill="auto"/>
          </w:tcPr>
          <w:p w14:paraId="470F75F0" w14:textId="527F5BA1" w:rsidR="003B5618" w:rsidRPr="009E0412" w:rsidRDefault="003B5618" w:rsidP="003B5618">
            <w:pPr>
              <w:pStyle w:val="TableText"/>
              <w:rPr>
                <w:rFonts w:cs="Arial"/>
                <w:szCs w:val="24"/>
              </w:rPr>
            </w:pPr>
            <w:r>
              <w:rPr>
                <w:rFonts w:cs="Arial"/>
              </w:rPr>
              <w:t xml:space="preserve"> English</w:t>
            </w:r>
          </w:p>
        </w:tc>
      </w:tr>
      <w:tr w:rsidR="003B5618" w:rsidRPr="009E0412" w14:paraId="563E136A" w14:textId="77777777" w:rsidTr="005F48FE">
        <w:tc>
          <w:tcPr>
            <w:tcW w:w="878" w:type="dxa"/>
            <w:shd w:val="clear" w:color="auto" w:fill="auto"/>
          </w:tcPr>
          <w:p w14:paraId="3AA42498" w14:textId="7AEB0BA6" w:rsidR="003B5618" w:rsidRPr="009E0412" w:rsidRDefault="003B5618" w:rsidP="003B5618">
            <w:pPr>
              <w:pStyle w:val="TableText"/>
              <w:jc w:val="right"/>
              <w:rPr>
                <w:rFonts w:cs="Arial"/>
                <w:b/>
                <w:szCs w:val="24"/>
              </w:rPr>
            </w:pPr>
            <w:r>
              <w:rPr>
                <w:rFonts w:cs="Arial"/>
              </w:rPr>
              <w:t>SPA</w:t>
            </w:r>
          </w:p>
        </w:tc>
        <w:tc>
          <w:tcPr>
            <w:tcW w:w="3874" w:type="dxa"/>
            <w:shd w:val="clear" w:color="auto" w:fill="auto"/>
          </w:tcPr>
          <w:p w14:paraId="461CB44F" w14:textId="262AC92E" w:rsidR="003B5618" w:rsidRPr="009E0412" w:rsidRDefault="003B5618" w:rsidP="003B5618">
            <w:pPr>
              <w:pStyle w:val="TableText"/>
              <w:rPr>
                <w:rFonts w:cs="Arial"/>
                <w:szCs w:val="24"/>
              </w:rPr>
            </w:pPr>
            <w:r>
              <w:rPr>
                <w:rFonts w:cs="Arial"/>
              </w:rPr>
              <w:t>Spanish</w:t>
            </w:r>
          </w:p>
        </w:tc>
      </w:tr>
      <w:tr w:rsidR="003B5618" w:rsidRPr="009E0412" w14:paraId="39B4BF41" w14:textId="77777777" w:rsidTr="005F48FE">
        <w:tc>
          <w:tcPr>
            <w:tcW w:w="878" w:type="dxa"/>
            <w:shd w:val="clear" w:color="auto" w:fill="auto"/>
          </w:tcPr>
          <w:p w14:paraId="267BA5BF" w14:textId="5274B683" w:rsidR="003B5618" w:rsidRPr="009E0412" w:rsidRDefault="003B5618" w:rsidP="003B5618">
            <w:pPr>
              <w:pStyle w:val="TableText"/>
              <w:jc w:val="right"/>
              <w:rPr>
                <w:rFonts w:cs="Arial"/>
                <w:b/>
                <w:szCs w:val="24"/>
              </w:rPr>
            </w:pPr>
            <w:r>
              <w:rPr>
                <w:rFonts w:cs="Arial"/>
              </w:rPr>
              <w:t>VIE</w:t>
            </w:r>
          </w:p>
        </w:tc>
        <w:tc>
          <w:tcPr>
            <w:tcW w:w="3874" w:type="dxa"/>
            <w:shd w:val="clear" w:color="auto" w:fill="auto"/>
          </w:tcPr>
          <w:p w14:paraId="70925ADD" w14:textId="628AA065" w:rsidR="003B5618" w:rsidRPr="009E0412" w:rsidRDefault="003B5618" w:rsidP="003B5618">
            <w:pPr>
              <w:pStyle w:val="TableText"/>
              <w:rPr>
                <w:rFonts w:cs="Arial"/>
                <w:szCs w:val="24"/>
              </w:rPr>
            </w:pPr>
            <w:r>
              <w:rPr>
                <w:rFonts w:cs="Arial"/>
              </w:rPr>
              <w:t xml:space="preserve"> Vietnamese</w:t>
            </w:r>
          </w:p>
        </w:tc>
      </w:tr>
      <w:tr w:rsidR="003B5618" w:rsidRPr="009E0412" w14:paraId="6454514B" w14:textId="77777777" w:rsidTr="005F48FE">
        <w:tc>
          <w:tcPr>
            <w:tcW w:w="878" w:type="dxa"/>
            <w:shd w:val="clear" w:color="auto" w:fill="auto"/>
          </w:tcPr>
          <w:p w14:paraId="6619FAE6" w14:textId="7B38369A" w:rsidR="003B5618" w:rsidRPr="009E0412" w:rsidRDefault="003B5618" w:rsidP="003B5618">
            <w:pPr>
              <w:pStyle w:val="TableText"/>
              <w:jc w:val="right"/>
              <w:rPr>
                <w:rFonts w:cs="Arial"/>
                <w:b/>
                <w:szCs w:val="24"/>
              </w:rPr>
            </w:pPr>
            <w:r>
              <w:rPr>
                <w:rFonts w:cs="Arial"/>
              </w:rPr>
              <w:t>YUE</w:t>
            </w:r>
          </w:p>
        </w:tc>
        <w:tc>
          <w:tcPr>
            <w:tcW w:w="3874" w:type="dxa"/>
            <w:shd w:val="clear" w:color="auto" w:fill="auto"/>
          </w:tcPr>
          <w:p w14:paraId="0DBB450A" w14:textId="3693B213" w:rsidR="003B5618" w:rsidRPr="009E0412" w:rsidRDefault="003B5618" w:rsidP="003B5618">
            <w:pPr>
              <w:pStyle w:val="TableText"/>
              <w:rPr>
                <w:rFonts w:cs="Arial"/>
                <w:szCs w:val="24"/>
              </w:rPr>
            </w:pPr>
            <w:r>
              <w:rPr>
                <w:rFonts w:cs="Arial"/>
              </w:rPr>
              <w:t>Cantonese</w:t>
            </w:r>
          </w:p>
        </w:tc>
      </w:tr>
      <w:tr w:rsidR="003B5618" w:rsidRPr="009E0412" w14:paraId="589393D5" w14:textId="77777777" w:rsidTr="005F48FE">
        <w:tc>
          <w:tcPr>
            <w:tcW w:w="878" w:type="dxa"/>
            <w:shd w:val="clear" w:color="auto" w:fill="auto"/>
          </w:tcPr>
          <w:p w14:paraId="11BFA116" w14:textId="5B234DC1" w:rsidR="003B5618" w:rsidRPr="009E0412" w:rsidRDefault="003B5618" w:rsidP="003B5618">
            <w:pPr>
              <w:pStyle w:val="TableText"/>
              <w:jc w:val="right"/>
              <w:rPr>
                <w:rFonts w:cs="Arial"/>
                <w:b/>
                <w:szCs w:val="24"/>
              </w:rPr>
            </w:pPr>
            <w:r>
              <w:rPr>
                <w:rFonts w:cs="Arial"/>
              </w:rPr>
              <w:t>KOR</w:t>
            </w:r>
          </w:p>
        </w:tc>
        <w:tc>
          <w:tcPr>
            <w:tcW w:w="3874" w:type="dxa"/>
            <w:shd w:val="clear" w:color="auto" w:fill="auto"/>
          </w:tcPr>
          <w:p w14:paraId="7F937F9D" w14:textId="746AD08F" w:rsidR="003B5618" w:rsidRPr="009E0412" w:rsidRDefault="003B5618" w:rsidP="003B5618">
            <w:pPr>
              <w:pStyle w:val="TableText"/>
              <w:rPr>
                <w:rFonts w:cs="Arial"/>
                <w:szCs w:val="24"/>
              </w:rPr>
            </w:pPr>
            <w:r>
              <w:rPr>
                <w:rFonts w:cs="Arial"/>
              </w:rPr>
              <w:t xml:space="preserve"> Korean</w:t>
            </w:r>
          </w:p>
        </w:tc>
      </w:tr>
      <w:tr w:rsidR="003B5618" w:rsidRPr="009E0412" w14:paraId="40348A2A" w14:textId="77777777" w:rsidTr="005F48FE">
        <w:tc>
          <w:tcPr>
            <w:tcW w:w="878" w:type="dxa"/>
            <w:shd w:val="clear" w:color="auto" w:fill="auto"/>
          </w:tcPr>
          <w:p w14:paraId="309B3E80" w14:textId="40CFE9EC" w:rsidR="003B5618" w:rsidRPr="009E0412" w:rsidRDefault="003B5618" w:rsidP="003B5618">
            <w:pPr>
              <w:pStyle w:val="TableText"/>
              <w:jc w:val="right"/>
              <w:rPr>
                <w:rFonts w:cs="Arial"/>
                <w:b/>
                <w:szCs w:val="24"/>
              </w:rPr>
            </w:pPr>
            <w:r>
              <w:rPr>
                <w:rFonts w:cs="Arial"/>
              </w:rPr>
              <w:t>PHI</w:t>
            </w:r>
          </w:p>
        </w:tc>
        <w:tc>
          <w:tcPr>
            <w:tcW w:w="3874" w:type="dxa"/>
            <w:shd w:val="clear" w:color="auto" w:fill="auto"/>
          </w:tcPr>
          <w:p w14:paraId="4EB99276" w14:textId="034DD2D6" w:rsidR="003B5618" w:rsidRPr="009E0412" w:rsidRDefault="003B5618" w:rsidP="003B5618">
            <w:pPr>
              <w:pStyle w:val="TableText"/>
              <w:rPr>
                <w:rFonts w:cs="Arial"/>
                <w:szCs w:val="24"/>
              </w:rPr>
            </w:pPr>
            <w:r>
              <w:rPr>
                <w:rFonts w:cs="Arial"/>
              </w:rPr>
              <w:t>Philippine languages</w:t>
            </w:r>
          </w:p>
        </w:tc>
      </w:tr>
      <w:tr w:rsidR="003B5618" w:rsidRPr="009E0412" w14:paraId="1904CA06" w14:textId="77777777" w:rsidTr="005F48FE">
        <w:tc>
          <w:tcPr>
            <w:tcW w:w="878" w:type="dxa"/>
            <w:shd w:val="clear" w:color="auto" w:fill="auto"/>
          </w:tcPr>
          <w:p w14:paraId="3AA54A2B" w14:textId="5B9E15E3" w:rsidR="003B5618" w:rsidRPr="009E0412" w:rsidRDefault="003B5618" w:rsidP="003B5618">
            <w:pPr>
              <w:pStyle w:val="TableText"/>
              <w:jc w:val="right"/>
              <w:rPr>
                <w:rFonts w:cs="Arial"/>
                <w:b/>
                <w:szCs w:val="24"/>
              </w:rPr>
            </w:pPr>
            <w:r>
              <w:rPr>
                <w:rFonts w:cs="Arial"/>
              </w:rPr>
              <w:t>POR</w:t>
            </w:r>
          </w:p>
        </w:tc>
        <w:tc>
          <w:tcPr>
            <w:tcW w:w="3874" w:type="dxa"/>
            <w:shd w:val="clear" w:color="auto" w:fill="auto"/>
          </w:tcPr>
          <w:p w14:paraId="721B3673" w14:textId="5ABA7D82" w:rsidR="003B5618" w:rsidRPr="009E0412" w:rsidRDefault="003B5618" w:rsidP="003B5618">
            <w:pPr>
              <w:pStyle w:val="TableText"/>
              <w:rPr>
                <w:rFonts w:cs="Arial"/>
                <w:szCs w:val="24"/>
              </w:rPr>
            </w:pPr>
            <w:r>
              <w:rPr>
                <w:rFonts w:cs="Arial"/>
              </w:rPr>
              <w:t>Portuguese</w:t>
            </w:r>
          </w:p>
        </w:tc>
      </w:tr>
      <w:tr w:rsidR="003B5618" w:rsidRPr="009E0412" w14:paraId="2980AE19" w14:textId="77777777" w:rsidTr="005F48FE">
        <w:tc>
          <w:tcPr>
            <w:tcW w:w="878" w:type="dxa"/>
            <w:shd w:val="clear" w:color="auto" w:fill="auto"/>
          </w:tcPr>
          <w:p w14:paraId="67C6FF8D" w14:textId="3F6DBF1D" w:rsidR="003B5618" w:rsidRPr="009E0412" w:rsidRDefault="003B5618" w:rsidP="003B5618">
            <w:pPr>
              <w:pStyle w:val="TableText"/>
              <w:jc w:val="right"/>
              <w:rPr>
                <w:rFonts w:cs="Arial"/>
                <w:b/>
                <w:szCs w:val="24"/>
              </w:rPr>
            </w:pPr>
            <w:r>
              <w:rPr>
                <w:rFonts w:cs="Arial"/>
              </w:rPr>
              <w:t>CMN</w:t>
            </w:r>
          </w:p>
        </w:tc>
        <w:tc>
          <w:tcPr>
            <w:tcW w:w="3874" w:type="dxa"/>
            <w:shd w:val="clear" w:color="auto" w:fill="auto"/>
          </w:tcPr>
          <w:p w14:paraId="5846A6FA" w14:textId="53DA1FB1" w:rsidR="003B5618" w:rsidRPr="009E0412" w:rsidRDefault="003B5618" w:rsidP="003B5618">
            <w:pPr>
              <w:pStyle w:val="TableText"/>
              <w:rPr>
                <w:rFonts w:cs="Arial"/>
                <w:szCs w:val="24"/>
              </w:rPr>
            </w:pPr>
            <w:r>
              <w:rPr>
                <w:rFonts w:cs="Arial"/>
              </w:rPr>
              <w:t>Mandarin</w:t>
            </w:r>
          </w:p>
        </w:tc>
      </w:tr>
      <w:tr w:rsidR="003B5618" w:rsidRPr="009E0412" w14:paraId="7A57E6AB" w14:textId="77777777" w:rsidTr="005F48FE">
        <w:tc>
          <w:tcPr>
            <w:tcW w:w="878" w:type="dxa"/>
            <w:shd w:val="clear" w:color="auto" w:fill="auto"/>
          </w:tcPr>
          <w:p w14:paraId="48A3B06D" w14:textId="71FE9CD8" w:rsidR="003B5618" w:rsidRPr="009E0412" w:rsidRDefault="003B5618" w:rsidP="003B5618">
            <w:pPr>
              <w:pStyle w:val="TableText"/>
              <w:jc w:val="right"/>
              <w:rPr>
                <w:rFonts w:cs="Arial"/>
                <w:b/>
                <w:szCs w:val="24"/>
              </w:rPr>
            </w:pPr>
            <w:r>
              <w:rPr>
                <w:rFonts w:cs="Arial"/>
              </w:rPr>
              <w:t>JPN</w:t>
            </w:r>
          </w:p>
        </w:tc>
        <w:tc>
          <w:tcPr>
            <w:tcW w:w="3874" w:type="dxa"/>
            <w:shd w:val="clear" w:color="auto" w:fill="auto"/>
          </w:tcPr>
          <w:p w14:paraId="4AB41A0B" w14:textId="4FD3F89D" w:rsidR="003B5618" w:rsidRPr="009E0412" w:rsidRDefault="003B5618" w:rsidP="003B5618">
            <w:pPr>
              <w:pStyle w:val="TableText"/>
              <w:rPr>
                <w:rFonts w:cs="Arial"/>
                <w:szCs w:val="24"/>
              </w:rPr>
            </w:pPr>
            <w:r>
              <w:rPr>
                <w:rFonts w:cs="Arial"/>
              </w:rPr>
              <w:t>Japanese</w:t>
            </w:r>
          </w:p>
        </w:tc>
      </w:tr>
      <w:tr w:rsidR="003B5618" w:rsidRPr="009E0412" w14:paraId="5ECE5670" w14:textId="77777777" w:rsidTr="005F48FE">
        <w:tc>
          <w:tcPr>
            <w:tcW w:w="878" w:type="dxa"/>
            <w:shd w:val="clear" w:color="auto" w:fill="auto"/>
          </w:tcPr>
          <w:p w14:paraId="193923B0" w14:textId="11F5797A" w:rsidR="003B5618" w:rsidRPr="009E0412" w:rsidRDefault="003B5618" w:rsidP="003B5618">
            <w:pPr>
              <w:pStyle w:val="TableText"/>
              <w:jc w:val="right"/>
              <w:rPr>
                <w:rFonts w:cs="Arial"/>
                <w:b/>
                <w:szCs w:val="24"/>
              </w:rPr>
            </w:pPr>
            <w:r>
              <w:rPr>
                <w:rFonts w:cs="Arial"/>
              </w:rPr>
              <w:t>MKH</w:t>
            </w:r>
          </w:p>
        </w:tc>
        <w:tc>
          <w:tcPr>
            <w:tcW w:w="3874" w:type="dxa"/>
            <w:shd w:val="clear" w:color="auto" w:fill="auto"/>
          </w:tcPr>
          <w:p w14:paraId="401ACA44" w14:textId="1141FA04" w:rsidR="003B5618" w:rsidRPr="009E0412" w:rsidRDefault="003B5618" w:rsidP="003B5618">
            <w:pPr>
              <w:pStyle w:val="TableText"/>
              <w:rPr>
                <w:rFonts w:cs="Arial"/>
                <w:szCs w:val="24"/>
              </w:rPr>
            </w:pPr>
            <w:r>
              <w:rPr>
                <w:rFonts w:cs="Arial"/>
              </w:rPr>
              <w:t>Mon-Khmer languages</w:t>
            </w:r>
          </w:p>
        </w:tc>
      </w:tr>
      <w:tr w:rsidR="003B5618" w:rsidRPr="009E0412" w14:paraId="22A28680" w14:textId="77777777" w:rsidTr="005F48FE">
        <w:tc>
          <w:tcPr>
            <w:tcW w:w="878" w:type="dxa"/>
            <w:shd w:val="clear" w:color="auto" w:fill="auto"/>
          </w:tcPr>
          <w:p w14:paraId="2CD6E852" w14:textId="2B2123E0" w:rsidR="003B5618" w:rsidRPr="009E0412" w:rsidRDefault="003B5618" w:rsidP="003B5618">
            <w:pPr>
              <w:pStyle w:val="TableText"/>
              <w:jc w:val="right"/>
              <w:rPr>
                <w:rFonts w:cs="Arial"/>
                <w:b/>
                <w:szCs w:val="24"/>
              </w:rPr>
            </w:pPr>
            <w:r>
              <w:rPr>
                <w:rFonts w:cs="Arial"/>
              </w:rPr>
              <w:t>LAO</w:t>
            </w:r>
          </w:p>
        </w:tc>
        <w:tc>
          <w:tcPr>
            <w:tcW w:w="3874" w:type="dxa"/>
            <w:shd w:val="clear" w:color="auto" w:fill="auto"/>
          </w:tcPr>
          <w:p w14:paraId="4B9B5F44" w14:textId="316A1999" w:rsidR="003B5618" w:rsidRPr="009E0412" w:rsidRDefault="003B5618" w:rsidP="003B5618">
            <w:pPr>
              <w:pStyle w:val="TableText"/>
              <w:rPr>
                <w:rFonts w:cs="Arial"/>
                <w:szCs w:val="24"/>
              </w:rPr>
            </w:pPr>
            <w:r>
              <w:rPr>
                <w:rFonts w:cs="Arial"/>
              </w:rPr>
              <w:t>Lao</w:t>
            </w:r>
          </w:p>
        </w:tc>
      </w:tr>
      <w:tr w:rsidR="003B5618" w:rsidRPr="009E0412" w14:paraId="797A2440" w14:textId="77777777" w:rsidTr="005F48FE">
        <w:tc>
          <w:tcPr>
            <w:tcW w:w="878" w:type="dxa"/>
            <w:shd w:val="clear" w:color="auto" w:fill="auto"/>
          </w:tcPr>
          <w:p w14:paraId="500EAB53" w14:textId="4E64D886" w:rsidR="003B5618" w:rsidRPr="009E0412" w:rsidRDefault="003B5618" w:rsidP="003B5618">
            <w:pPr>
              <w:pStyle w:val="TableText"/>
              <w:jc w:val="right"/>
              <w:rPr>
                <w:rFonts w:cs="Arial"/>
                <w:b/>
                <w:szCs w:val="24"/>
              </w:rPr>
            </w:pPr>
            <w:r>
              <w:rPr>
                <w:rFonts w:cs="Arial"/>
              </w:rPr>
              <w:t>ARA</w:t>
            </w:r>
          </w:p>
        </w:tc>
        <w:tc>
          <w:tcPr>
            <w:tcW w:w="3874" w:type="dxa"/>
            <w:shd w:val="clear" w:color="auto" w:fill="auto"/>
          </w:tcPr>
          <w:p w14:paraId="5DCF6C49" w14:textId="0DD373A2" w:rsidR="003B5618" w:rsidRPr="009E0412" w:rsidRDefault="003B5618" w:rsidP="003B5618">
            <w:pPr>
              <w:pStyle w:val="TableText"/>
              <w:rPr>
                <w:rFonts w:cs="Arial"/>
                <w:szCs w:val="24"/>
              </w:rPr>
            </w:pPr>
            <w:r>
              <w:rPr>
                <w:rFonts w:cs="Arial"/>
              </w:rPr>
              <w:t>Arabic</w:t>
            </w:r>
          </w:p>
        </w:tc>
      </w:tr>
      <w:tr w:rsidR="003B5618" w:rsidRPr="009E0412" w14:paraId="3C4F1C2C" w14:textId="77777777" w:rsidTr="005F48FE">
        <w:tc>
          <w:tcPr>
            <w:tcW w:w="878" w:type="dxa"/>
            <w:shd w:val="clear" w:color="auto" w:fill="auto"/>
          </w:tcPr>
          <w:p w14:paraId="5DCDB57E" w14:textId="0407D75C" w:rsidR="003B5618" w:rsidRPr="009E0412" w:rsidRDefault="003B5618" w:rsidP="003B5618">
            <w:pPr>
              <w:pStyle w:val="TableText"/>
              <w:jc w:val="right"/>
              <w:rPr>
                <w:rFonts w:cs="Arial"/>
                <w:b/>
                <w:szCs w:val="24"/>
              </w:rPr>
            </w:pPr>
            <w:r>
              <w:rPr>
                <w:rFonts w:cs="Arial"/>
              </w:rPr>
              <w:t>ARM</w:t>
            </w:r>
          </w:p>
        </w:tc>
        <w:tc>
          <w:tcPr>
            <w:tcW w:w="3874" w:type="dxa"/>
            <w:shd w:val="clear" w:color="auto" w:fill="auto"/>
          </w:tcPr>
          <w:p w14:paraId="37B8818F" w14:textId="3BDD9F2B" w:rsidR="003B5618" w:rsidRPr="009E0412" w:rsidRDefault="003B5618" w:rsidP="003B5618">
            <w:pPr>
              <w:pStyle w:val="TableText"/>
              <w:rPr>
                <w:rFonts w:cs="Arial"/>
                <w:szCs w:val="24"/>
              </w:rPr>
            </w:pPr>
            <w:r>
              <w:rPr>
                <w:rFonts w:cs="Arial"/>
              </w:rPr>
              <w:t>Armenian</w:t>
            </w:r>
          </w:p>
        </w:tc>
      </w:tr>
      <w:tr w:rsidR="003B5618" w:rsidRPr="009E0412" w14:paraId="27ACBC3B" w14:textId="77777777" w:rsidTr="005F48FE">
        <w:tc>
          <w:tcPr>
            <w:tcW w:w="878" w:type="dxa"/>
            <w:shd w:val="clear" w:color="auto" w:fill="auto"/>
          </w:tcPr>
          <w:p w14:paraId="41F899ED" w14:textId="402FF7AF" w:rsidR="003B5618" w:rsidRPr="009E0412" w:rsidRDefault="003B5618" w:rsidP="003B5618">
            <w:pPr>
              <w:pStyle w:val="TableText"/>
              <w:jc w:val="right"/>
              <w:rPr>
                <w:rFonts w:cs="Arial"/>
                <w:b/>
                <w:szCs w:val="24"/>
              </w:rPr>
            </w:pPr>
            <w:r>
              <w:rPr>
                <w:rFonts w:cs="Arial"/>
              </w:rPr>
              <w:t>BUR</w:t>
            </w:r>
          </w:p>
        </w:tc>
        <w:tc>
          <w:tcPr>
            <w:tcW w:w="3874" w:type="dxa"/>
            <w:shd w:val="clear" w:color="auto" w:fill="auto"/>
          </w:tcPr>
          <w:p w14:paraId="7936000C" w14:textId="0B3DBDDC" w:rsidR="003B5618" w:rsidRPr="009E0412" w:rsidRDefault="003B5618" w:rsidP="003B5618">
            <w:pPr>
              <w:pStyle w:val="TableText"/>
              <w:rPr>
                <w:rFonts w:cs="Arial"/>
                <w:szCs w:val="24"/>
              </w:rPr>
            </w:pPr>
            <w:r>
              <w:rPr>
                <w:rFonts w:cs="Arial"/>
              </w:rPr>
              <w:t>Burmese</w:t>
            </w:r>
          </w:p>
        </w:tc>
      </w:tr>
      <w:tr w:rsidR="003B5618" w:rsidRPr="009E0412" w14:paraId="1657D81A" w14:textId="77777777" w:rsidTr="005F48FE">
        <w:tc>
          <w:tcPr>
            <w:tcW w:w="878" w:type="dxa"/>
            <w:shd w:val="clear" w:color="auto" w:fill="auto"/>
          </w:tcPr>
          <w:p w14:paraId="28BDDE41" w14:textId="5AA946C2" w:rsidR="003B5618" w:rsidRPr="009E0412" w:rsidRDefault="003B5618" w:rsidP="003B5618">
            <w:pPr>
              <w:pStyle w:val="TableText"/>
              <w:jc w:val="right"/>
              <w:rPr>
                <w:rFonts w:cs="Arial"/>
                <w:b/>
                <w:szCs w:val="24"/>
              </w:rPr>
            </w:pPr>
            <w:r>
              <w:rPr>
                <w:rFonts w:cs="Arial"/>
              </w:rPr>
              <w:t>DUT</w:t>
            </w:r>
          </w:p>
        </w:tc>
        <w:tc>
          <w:tcPr>
            <w:tcW w:w="3874" w:type="dxa"/>
            <w:shd w:val="clear" w:color="auto" w:fill="auto"/>
          </w:tcPr>
          <w:p w14:paraId="17042DA5" w14:textId="2B0C7644" w:rsidR="003B5618" w:rsidRPr="009E0412" w:rsidRDefault="003B5618" w:rsidP="003B5618">
            <w:pPr>
              <w:pStyle w:val="TableText"/>
              <w:rPr>
                <w:rFonts w:cs="Arial"/>
                <w:szCs w:val="24"/>
              </w:rPr>
            </w:pPr>
            <w:r>
              <w:rPr>
                <w:rFonts w:cs="Arial"/>
              </w:rPr>
              <w:t>Dutch</w:t>
            </w:r>
          </w:p>
        </w:tc>
      </w:tr>
      <w:tr w:rsidR="003B5618" w:rsidRPr="009E0412" w14:paraId="7172A38A" w14:textId="77777777" w:rsidTr="005F48FE">
        <w:tc>
          <w:tcPr>
            <w:tcW w:w="878" w:type="dxa"/>
            <w:shd w:val="clear" w:color="auto" w:fill="auto"/>
          </w:tcPr>
          <w:p w14:paraId="430A2A06" w14:textId="1821D6DD" w:rsidR="003B5618" w:rsidRPr="009E0412" w:rsidRDefault="003B5618" w:rsidP="003B5618">
            <w:pPr>
              <w:pStyle w:val="TableText"/>
              <w:jc w:val="right"/>
              <w:rPr>
                <w:rFonts w:cs="Arial"/>
                <w:b/>
                <w:szCs w:val="24"/>
              </w:rPr>
            </w:pPr>
            <w:r>
              <w:rPr>
                <w:rFonts w:cs="Arial"/>
              </w:rPr>
              <w:t>PER</w:t>
            </w:r>
          </w:p>
        </w:tc>
        <w:tc>
          <w:tcPr>
            <w:tcW w:w="3874" w:type="dxa"/>
            <w:shd w:val="clear" w:color="auto" w:fill="auto"/>
          </w:tcPr>
          <w:p w14:paraId="77FAF414" w14:textId="653C8CB0" w:rsidR="003B5618" w:rsidRPr="009E0412" w:rsidRDefault="003B5618" w:rsidP="003B5618">
            <w:pPr>
              <w:pStyle w:val="TableText"/>
              <w:rPr>
                <w:rFonts w:cs="Arial"/>
                <w:szCs w:val="24"/>
              </w:rPr>
            </w:pPr>
            <w:r>
              <w:rPr>
                <w:rFonts w:cs="Arial"/>
              </w:rPr>
              <w:t>Persian</w:t>
            </w:r>
          </w:p>
        </w:tc>
      </w:tr>
      <w:tr w:rsidR="003B5618" w:rsidRPr="009E0412" w14:paraId="7C575D04" w14:textId="77777777" w:rsidTr="005F48FE">
        <w:tc>
          <w:tcPr>
            <w:tcW w:w="878" w:type="dxa"/>
            <w:shd w:val="clear" w:color="auto" w:fill="auto"/>
          </w:tcPr>
          <w:p w14:paraId="55F8E423" w14:textId="5EEE22D0" w:rsidR="003B5618" w:rsidRPr="009E0412" w:rsidRDefault="003B5618" w:rsidP="003B5618">
            <w:pPr>
              <w:pStyle w:val="TableText"/>
              <w:jc w:val="right"/>
              <w:rPr>
                <w:rFonts w:cs="Arial"/>
                <w:b/>
                <w:szCs w:val="24"/>
              </w:rPr>
            </w:pPr>
            <w:r>
              <w:rPr>
                <w:rFonts w:cs="Arial"/>
              </w:rPr>
              <w:t>FRE</w:t>
            </w:r>
          </w:p>
        </w:tc>
        <w:tc>
          <w:tcPr>
            <w:tcW w:w="3874" w:type="dxa"/>
            <w:shd w:val="clear" w:color="auto" w:fill="auto"/>
          </w:tcPr>
          <w:p w14:paraId="4854E80F" w14:textId="70BA6E76" w:rsidR="003B5618" w:rsidRPr="009E0412" w:rsidRDefault="003B5618" w:rsidP="003B5618">
            <w:pPr>
              <w:pStyle w:val="TableText"/>
              <w:rPr>
                <w:rFonts w:cs="Arial"/>
                <w:szCs w:val="24"/>
              </w:rPr>
            </w:pPr>
            <w:r>
              <w:rPr>
                <w:rFonts w:cs="Arial"/>
              </w:rPr>
              <w:t>French</w:t>
            </w:r>
          </w:p>
        </w:tc>
      </w:tr>
      <w:tr w:rsidR="003B5618" w:rsidRPr="009E0412" w14:paraId="73E6F65B" w14:textId="77777777" w:rsidTr="005F48FE">
        <w:tc>
          <w:tcPr>
            <w:tcW w:w="878" w:type="dxa"/>
            <w:shd w:val="clear" w:color="auto" w:fill="auto"/>
          </w:tcPr>
          <w:p w14:paraId="3E984CED" w14:textId="3B2C8A19" w:rsidR="003B5618" w:rsidRPr="009E0412" w:rsidRDefault="003B5618" w:rsidP="003B5618">
            <w:pPr>
              <w:pStyle w:val="TableText"/>
              <w:jc w:val="right"/>
              <w:rPr>
                <w:rFonts w:cs="Arial"/>
                <w:b/>
                <w:szCs w:val="24"/>
              </w:rPr>
            </w:pPr>
            <w:r>
              <w:rPr>
                <w:rFonts w:cs="Arial"/>
              </w:rPr>
              <w:t>GER</w:t>
            </w:r>
          </w:p>
        </w:tc>
        <w:tc>
          <w:tcPr>
            <w:tcW w:w="3874" w:type="dxa"/>
            <w:shd w:val="clear" w:color="auto" w:fill="auto"/>
          </w:tcPr>
          <w:p w14:paraId="73CBFE48" w14:textId="36BAA3D8" w:rsidR="003B5618" w:rsidRPr="009E0412" w:rsidRDefault="003B5618" w:rsidP="003B5618">
            <w:pPr>
              <w:pStyle w:val="TableText"/>
              <w:rPr>
                <w:rFonts w:cs="Arial"/>
                <w:szCs w:val="24"/>
              </w:rPr>
            </w:pPr>
            <w:r>
              <w:rPr>
                <w:rFonts w:cs="Arial"/>
              </w:rPr>
              <w:t>German</w:t>
            </w:r>
          </w:p>
        </w:tc>
      </w:tr>
      <w:tr w:rsidR="003B5618" w:rsidRPr="009E0412" w14:paraId="71DE96FB" w14:textId="77777777" w:rsidTr="005F48FE">
        <w:tc>
          <w:tcPr>
            <w:tcW w:w="878" w:type="dxa"/>
            <w:shd w:val="clear" w:color="auto" w:fill="auto"/>
          </w:tcPr>
          <w:p w14:paraId="7E85F7F7" w14:textId="312C693D" w:rsidR="003B5618" w:rsidRPr="009E0412" w:rsidRDefault="003B5618" w:rsidP="003B5618">
            <w:pPr>
              <w:pStyle w:val="TableText"/>
              <w:jc w:val="right"/>
              <w:rPr>
                <w:rFonts w:cs="Arial"/>
                <w:b/>
                <w:szCs w:val="24"/>
              </w:rPr>
            </w:pPr>
            <w:r>
              <w:rPr>
                <w:rFonts w:cs="Arial"/>
              </w:rPr>
              <w:t>GRE</w:t>
            </w:r>
          </w:p>
        </w:tc>
        <w:tc>
          <w:tcPr>
            <w:tcW w:w="3874" w:type="dxa"/>
            <w:shd w:val="clear" w:color="auto" w:fill="auto"/>
          </w:tcPr>
          <w:p w14:paraId="7486C91F" w14:textId="0FCE25DA" w:rsidR="003B5618" w:rsidRPr="009E0412" w:rsidRDefault="003B5618" w:rsidP="003B5618">
            <w:pPr>
              <w:pStyle w:val="TableText"/>
              <w:rPr>
                <w:rFonts w:cs="Arial"/>
                <w:szCs w:val="24"/>
              </w:rPr>
            </w:pPr>
            <w:r>
              <w:rPr>
                <w:rFonts w:cs="Arial"/>
              </w:rPr>
              <w:t>Greek</w:t>
            </w:r>
          </w:p>
        </w:tc>
      </w:tr>
      <w:tr w:rsidR="003B5618" w:rsidRPr="009E0412" w14:paraId="2D905CF8" w14:textId="77777777" w:rsidTr="005F48FE">
        <w:tc>
          <w:tcPr>
            <w:tcW w:w="878" w:type="dxa"/>
            <w:shd w:val="clear" w:color="auto" w:fill="auto"/>
          </w:tcPr>
          <w:p w14:paraId="03530A9B" w14:textId="728EC3C1" w:rsidR="003B5618" w:rsidRPr="009E0412" w:rsidRDefault="003B5618" w:rsidP="003B5618">
            <w:pPr>
              <w:pStyle w:val="TableText"/>
              <w:jc w:val="right"/>
              <w:rPr>
                <w:rFonts w:cs="Arial"/>
                <w:b/>
                <w:szCs w:val="24"/>
              </w:rPr>
            </w:pPr>
            <w:r>
              <w:rPr>
                <w:rFonts w:cs="Arial"/>
              </w:rPr>
              <w:t>CHA</w:t>
            </w:r>
          </w:p>
        </w:tc>
        <w:tc>
          <w:tcPr>
            <w:tcW w:w="3874" w:type="dxa"/>
            <w:shd w:val="clear" w:color="auto" w:fill="auto"/>
          </w:tcPr>
          <w:p w14:paraId="23CA93AF" w14:textId="69F8BFB8" w:rsidR="003B5618" w:rsidRPr="009E0412" w:rsidRDefault="003B5618" w:rsidP="003B5618">
            <w:pPr>
              <w:pStyle w:val="TableText"/>
              <w:rPr>
                <w:rFonts w:cs="Arial"/>
                <w:szCs w:val="24"/>
              </w:rPr>
            </w:pPr>
            <w:r>
              <w:rPr>
                <w:rFonts w:cs="Arial"/>
              </w:rPr>
              <w:t>Chamorro</w:t>
            </w:r>
          </w:p>
        </w:tc>
      </w:tr>
      <w:tr w:rsidR="003B5618" w:rsidRPr="009E0412" w14:paraId="254A4C6B" w14:textId="77777777" w:rsidTr="005F48FE">
        <w:tc>
          <w:tcPr>
            <w:tcW w:w="878" w:type="dxa"/>
            <w:shd w:val="clear" w:color="auto" w:fill="auto"/>
          </w:tcPr>
          <w:p w14:paraId="164B7003" w14:textId="06DFD262" w:rsidR="003B5618" w:rsidRPr="009E0412" w:rsidRDefault="003B5618" w:rsidP="003B5618">
            <w:pPr>
              <w:pStyle w:val="TableText"/>
              <w:jc w:val="right"/>
              <w:rPr>
                <w:rFonts w:cs="Arial"/>
                <w:b/>
                <w:szCs w:val="24"/>
              </w:rPr>
            </w:pPr>
            <w:r>
              <w:rPr>
                <w:rFonts w:cs="Arial"/>
              </w:rPr>
              <w:t>HEB</w:t>
            </w:r>
          </w:p>
        </w:tc>
        <w:tc>
          <w:tcPr>
            <w:tcW w:w="3874" w:type="dxa"/>
            <w:shd w:val="clear" w:color="auto" w:fill="auto"/>
          </w:tcPr>
          <w:p w14:paraId="6714D55D" w14:textId="5396B997" w:rsidR="003B5618" w:rsidRPr="009E0412" w:rsidRDefault="003B5618" w:rsidP="003B5618">
            <w:pPr>
              <w:pStyle w:val="TableText"/>
              <w:rPr>
                <w:rFonts w:cs="Arial"/>
                <w:szCs w:val="24"/>
              </w:rPr>
            </w:pPr>
            <w:r>
              <w:rPr>
                <w:rFonts w:cs="Arial"/>
              </w:rPr>
              <w:t>Hebrew</w:t>
            </w:r>
          </w:p>
        </w:tc>
      </w:tr>
      <w:tr w:rsidR="003B5618" w:rsidRPr="009E0412" w14:paraId="733E5C2C" w14:textId="77777777" w:rsidTr="005F48FE">
        <w:tc>
          <w:tcPr>
            <w:tcW w:w="878" w:type="dxa"/>
            <w:shd w:val="clear" w:color="auto" w:fill="auto"/>
          </w:tcPr>
          <w:p w14:paraId="2E627379" w14:textId="585AB457" w:rsidR="003B5618" w:rsidRPr="009E0412" w:rsidRDefault="003B5618" w:rsidP="003B5618">
            <w:pPr>
              <w:pStyle w:val="TableText"/>
              <w:jc w:val="right"/>
              <w:rPr>
                <w:rFonts w:cs="Arial"/>
                <w:b/>
                <w:szCs w:val="24"/>
              </w:rPr>
            </w:pPr>
            <w:r>
              <w:rPr>
                <w:rFonts w:cs="Arial"/>
              </w:rPr>
              <w:t>HIN</w:t>
            </w:r>
          </w:p>
        </w:tc>
        <w:tc>
          <w:tcPr>
            <w:tcW w:w="3874" w:type="dxa"/>
            <w:shd w:val="clear" w:color="auto" w:fill="auto"/>
          </w:tcPr>
          <w:p w14:paraId="11F4B131" w14:textId="2AC54952" w:rsidR="003B5618" w:rsidRPr="009E0412" w:rsidRDefault="003B5618" w:rsidP="003B5618">
            <w:pPr>
              <w:pStyle w:val="TableText"/>
              <w:rPr>
                <w:rFonts w:cs="Arial"/>
                <w:szCs w:val="24"/>
              </w:rPr>
            </w:pPr>
            <w:r>
              <w:rPr>
                <w:rFonts w:cs="Arial"/>
              </w:rPr>
              <w:t>Hindi</w:t>
            </w:r>
          </w:p>
        </w:tc>
      </w:tr>
      <w:tr w:rsidR="003B5618" w:rsidRPr="009E0412" w14:paraId="0D677747" w14:textId="77777777" w:rsidTr="005F48FE">
        <w:tc>
          <w:tcPr>
            <w:tcW w:w="878" w:type="dxa"/>
            <w:shd w:val="clear" w:color="auto" w:fill="auto"/>
          </w:tcPr>
          <w:p w14:paraId="3A62E6BE" w14:textId="6D9A8EDA" w:rsidR="003B5618" w:rsidRPr="009E0412" w:rsidRDefault="003B5618" w:rsidP="003B5618">
            <w:pPr>
              <w:pStyle w:val="TableText"/>
              <w:jc w:val="right"/>
              <w:rPr>
                <w:rFonts w:cs="Arial"/>
                <w:b/>
                <w:szCs w:val="24"/>
              </w:rPr>
            </w:pPr>
            <w:r>
              <w:rPr>
                <w:rFonts w:cs="Arial"/>
              </w:rPr>
              <w:t>HMN</w:t>
            </w:r>
          </w:p>
        </w:tc>
        <w:tc>
          <w:tcPr>
            <w:tcW w:w="3874" w:type="dxa"/>
            <w:shd w:val="clear" w:color="auto" w:fill="auto"/>
          </w:tcPr>
          <w:p w14:paraId="7F3ACA15" w14:textId="5D6726A6" w:rsidR="003B5618" w:rsidRPr="009E0412" w:rsidRDefault="003B5618" w:rsidP="003B5618">
            <w:pPr>
              <w:pStyle w:val="TableText"/>
              <w:rPr>
                <w:rFonts w:cs="Arial"/>
                <w:szCs w:val="24"/>
              </w:rPr>
            </w:pPr>
            <w:r>
              <w:rPr>
                <w:rFonts w:cs="Arial"/>
              </w:rPr>
              <w:t>Hmong</w:t>
            </w:r>
          </w:p>
        </w:tc>
      </w:tr>
      <w:tr w:rsidR="003B5618" w:rsidRPr="009E0412" w14:paraId="6F8BE1BA" w14:textId="77777777" w:rsidTr="005F48FE">
        <w:tc>
          <w:tcPr>
            <w:tcW w:w="878" w:type="dxa"/>
            <w:shd w:val="clear" w:color="auto" w:fill="auto"/>
          </w:tcPr>
          <w:p w14:paraId="555784C8" w14:textId="5942860B" w:rsidR="003B5618" w:rsidRPr="009E0412" w:rsidRDefault="003B5618" w:rsidP="003B5618">
            <w:pPr>
              <w:pStyle w:val="TableText"/>
              <w:jc w:val="right"/>
              <w:rPr>
                <w:rFonts w:cs="Arial"/>
                <w:b/>
                <w:szCs w:val="24"/>
              </w:rPr>
            </w:pPr>
            <w:r>
              <w:rPr>
                <w:rFonts w:cs="Arial"/>
              </w:rPr>
              <w:t>HUN</w:t>
            </w:r>
          </w:p>
        </w:tc>
        <w:tc>
          <w:tcPr>
            <w:tcW w:w="3874" w:type="dxa"/>
            <w:shd w:val="clear" w:color="auto" w:fill="auto"/>
          </w:tcPr>
          <w:p w14:paraId="198DCA05" w14:textId="681D48BB" w:rsidR="003B5618" w:rsidRPr="009E0412" w:rsidRDefault="003B5618" w:rsidP="003B5618">
            <w:pPr>
              <w:pStyle w:val="TableText"/>
              <w:rPr>
                <w:rFonts w:cs="Arial"/>
                <w:szCs w:val="24"/>
              </w:rPr>
            </w:pPr>
            <w:r>
              <w:rPr>
                <w:rFonts w:cs="Arial"/>
              </w:rPr>
              <w:t>Hungarian</w:t>
            </w:r>
          </w:p>
        </w:tc>
      </w:tr>
      <w:tr w:rsidR="003B5618" w:rsidRPr="009E0412" w14:paraId="36D7FFBA" w14:textId="77777777" w:rsidTr="005F48FE">
        <w:tc>
          <w:tcPr>
            <w:tcW w:w="878" w:type="dxa"/>
            <w:shd w:val="clear" w:color="auto" w:fill="auto"/>
          </w:tcPr>
          <w:p w14:paraId="645F9A73" w14:textId="467C2DFC" w:rsidR="003B5618" w:rsidRPr="009E0412" w:rsidRDefault="003B5618" w:rsidP="003B5618">
            <w:pPr>
              <w:pStyle w:val="TableText"/>
              <w:jc w:val="right"/>
              <w:rPr>
                <w:rFonts w:cs="Arial"/>
                <w:b/>
                <w:szCs w:val="24"/>
              </w:rPr>
            </w:pPr>
            <w:r>
              <w:rPr>
                <w:rFonts w:cs="Arial"/>
              </w:rPr>
              <w:t>ILC</w:t>
            </w:r>
            <w:r>
              <w:rPr>
                <w:rFonts w:cs="Arial"/>
              </w:rPr>
              <w:br/>
              <w:t>ILO</w:t>
            </w:r>
          </w:p>
        </w:tc>
        <w:tc>
          <w:tcPr>
            <w:tcW w:w="3874" w:type="dxa"/>
            <w:shd w:val="clear" w:color="auto" w:fill="auto"/>
          </w:tcPr>
          <w:p w14:paraId="42B50D9C" w14:textId="24FD06A6" w:rsidR="003B5618" w:rsidRPr="009E0412" w:rsidRDefault="003B5618" w:rsidP="003B5618">
            <w:pPr>
              <w:pStyle w:val="TableText"/>
              <w:rPr>
                <w:rFonts w:cs="Arial"/>
                <w:szCs w:val="24"/>
              </w:rPr>
            </w:pPr>
            <w:r>
              <w:rPr>
                <w:rFonts w:cs="Arial"/>
              </w:rPr>
              <w:t>Ilocano</w:t>
            </w:r>
          </w:p>
        </w:tc>
      </w:tr>
      <w:tr w:rsidR="003B5618" w:rsidRPr="009E0412" w14:paraId="11336636" w14:textId="77777777" w:rsidTr="005F48FE">
        <w:tc>
          <w:tcPr>
            <w:tcW w:w="878" w:type="dxa"/>
            <w:shd w:val="clear" w:color="auto" w:fill="auto"/>
          </w:tcPr>
          <w:p w14:paraId="177A452F" w14:textId="19F4C993" w:rsidR="003B5618" w:rsidRPr="009E0412" w:rsidRDefault="003B5618" w:rsidP="003B5618">
            <w:pPr>
              <w:pStyle w:val="TableText"/>
              <w:jc w:val="right"/>
              <w:rPr>
                <w:rFonts w:cs="Arial"/>
                <w:b/>
                <w:szCs w:val="24"/>
              </w:rPr>
            </w:pPr>
            <w:r>
              <w:rPr>
                <w:rFonts w:cs="Arial"/>
              </w:rPr>
              <w:t>IND</w:t>
            </w:r>
          </w:p>
        </w:tc>
        <w:tc>
          <w:tcPr>
            <w:tcW w:w="3874" w:type="dxa"/>
            <w:shd w:val="clear" w:color="auto" w:fill="auto"/>
          </w:tcPr>
          <w:p w14:paraId="48BCE1E8" w14:textId="5EE5D9E0" w:rsidR="003B5618" w:rsidRPr="009E0412" w:rsidRDefault="003B5618" w:rsidP="003B5618">
            <w:pPr>
              <w:pStyle w:val="TableText"/>
              <w:rPr>
                <w:rFonts w:cs="Arial"/>
                <w:szCs w:val="24"/>
              </w:rPr>
            </w:pPr>
            <w:r>
              <w:rPr>
                <w:rFonts w:cs="Arial"/>
              </w:rPr>
              <w:t>Indonesian</w:t>
            </w:r>
          </w:p>
        </w:tc>
      </w:tr>
      <w:tr w:rsidR="003B5618" w:rsidRPr="009E0412" w14:paraId="4209994A" w14:textId="77777777" w:rsidTr="007B29A8">
        <w:tc>
          <w:tcPr>
            <w:tcW w:w="878" w:type="dxa"/>
            <w:tcBorders>
              <w:bottom w:val="single" w:sz="4" w:space="0" w:color="0F243E" w:themeColor="text2" w:themeShade="80"/>
            </w:tcBorders>
            <w:shd w:val="clear" w:color="auto" w:fill="auto"/>
          </w:tcPr>
          <w:p w14:paraId="7BE4F2CA" w14:textId="32E45F89" w:rsidR="003B5618" w:rsidRPr="009E0412" w:rsidRDefault="003B5618" w:rsidP="003B5618">
            <w:pPr>
              <w:pStyle w:val="TableText"/>
              <w:jc w:val="right"/>
              <w:rPr>
                <w:rFonts w:cs="Arial"/>
                <w:b/>
                <w:szCs w:val="24"/>
              </w:rPr>
            </w:pPr>
            <w:r>
              <w:rPr>
                <w:rFonts w:cs="Arial"/>
              </w:rPr>
              <w:t>ITA</w:t>
            </w:r>
          </w:p>
        </w:tc>
        <w:tc>
          <w:tcPr>
            <w:tcW w:w="3874" w:type="dxa"/>
            <w:tcBorders>
              <w:bottom w:val="single" w:sz="4" w:space="0" w:color="0F243E" w:themeColor="text2" w:themeShade="80"/>
            </w:tcBorders>
            <w:shd w:val="clear" w:color="auto" w:fill="auto"/>
          </w:tcPr>
          <w:p w14:paraId="19433309" w14:textId="7E31D997" w:rsidR="003B5618" w:rsidRPr="009E0412" w:rsidRDefault="003B5618" w:rsidP="003B5618">
            <w:pPr>
              <w:pStyle w:val="TableText"/>
              <w:rPr>
                <w:rFonts w:cs="Arial"/>
                <w:szCs w:val="24"/>
              </w:rPr>
            </w:pPr>
            <w:r>
              <w:rPr>
                <w:rFonts w:cs="Arial"/>
              </w:rPr>
              <w:t>Italian</w:t>
            </w:r>
          </w:p>
        </w:tc>
      </w:tr>
      <w:tr w:rsidR="003B5618" w:rsidRPr="009E0412" w14:paraId="4A468556" w14:textId="77777777" w:rsidTr="007B29A8">
        <w:tc>
          <w:tcPr>
            <w:tcW w:w="878" w:type="dxa"/>
            <w:tcBorders>
              <w:bottom w:val="single" w:sz="12" w:space="0" w:color="auto"/>
            </w:tcBorders>
            <w:shd w:val="clear" w:color="auto" w:fill="auto"/>
          </w:tcPr>
          <w:p w14:paraId="054A8E7E" w14:textId="5975795A" w:rsidR="003B5618" w:rsidRPr="009E0412" w:rsidRDefault="003B5618" w:rsidP="003B5618">
            <w:pPr>
              <w:pStyle w:val="TableText"/>
              <w:jc w:val="right"/>
              <w:rPr>
                <w:rFonts w:cs="Arial"/>
                <w:b/>
                <w:szCs w:val="24"/>
              </w:rPr>
            </w:pPr>
            <w:r>
              <w:rPr>
                <w:rFonts w:cs="Arial"/>
              </w:rPr>
              <w:t>PAN</w:t>
            </w:r>
          </w:p>
        </w:tc>
        <w:tc>
          <w:tcPr>
            <w:tcW w:w="3874" w:type="dxa"/>
            <w:tcBorders>
              <w:bottom w:val="single" w:sz="12" w:space="0" w:color="auto"/>
            </w:tcBorders>
            <w:shd w:val="clear" w:color="auto" w:fill="auto"/>
          </w:tcPr>
          <w:p w14:paraId="18492CC0" w14:textId="0ABD6982" w:rsidR="003B5618" w:rsidRPr="009E0412" w:rsidRDefault="003B5618" w:rsidP="003B5618">
            <w:pPr>
              <w:pStyle w:val="TableText"/>
              <w:rPr>
                <w:rFonts w:cs="Arial"/>
                <w:szCs w:val="24"/>
              </w:rPr>
            </w:pPr>
            <w:r>
              <w:rPr>
                <w:rFonts w:cs="Arial"/>
              </w:rPr>
              <w:t>Panjabi; Punjabi</w:t>
            </w:r>
          </w:p>
        </w:tc>
      </w:tr>
      <w:tr w:rsidR="003B5618" w:rsidRPr="009E0412" w14:paraId="71083153" w14:textId="77777777" w:rsidTr="007B29A8">
        <w:tc>
          <w:tcPr>
            <w:tcW w:w="878" w:type="dxa"/>
            <w:tcBorders>
              <w:top w:val="single" w:sz="12" w:space="0" w:color="auto"/>
            </w:tcBorders>
            <w:shd w:val="clear" w:color="auto" w:fill="auto"/>
          </w:tcPr>
          <w:p w14:paraId="0E7607F1" w14:textId="1F8564B7" w:rsidR="003B5618" w:rsidRPr="009E0412" w:rsidRDefault="003B5618" w:rsidP="003B5618">
            <w:pPr>
              <w:pStyle w:val="TableText"/>
              <w:jc w:val="right"/>
              <w:rPr>
                <w:rFonts w:cs="Arial"/>
                <w:b/>
                <w:szCs w:val="24"/>
              </w:rPr>
            </w:pPr>
            <w:r>
              <w:rPr>
                <w:rFonts w:cs="Arial"/>
              </w:rPr>
              <w:t>RUS</w:t>
            </w:r>
          </w:p>
        </w:tc>
        <w:tc>
          <w:tcPr>
            <w:tcW w:w="3874" w:type="dxa"/>
            <w:tcBorders>
              <w:top w:val="single" w:sz="12" w:space="0" w:color="auto"/>
            </w:tcBorders>
            <w:shd w:val="clear" w:color="auto" w:fill="auto"/>
          </w:tcPr>
          <w:p w14:paraId="611B57E7" w14:textId="5B7574B4" w:rsidR="003B5618" w:rsidRPr="009E0412" w:rsidRDefault="003B5618" w:rsidP="003B5618">
            <w:pPr>
              <w:pStyle w:val="TableText"/>
              <w:rPr>
                <w:rFonts w:cs="Arial"/>
                <w:szCs w:val="24"/>
              </w:rPr>
            </w:pPr>
            <w:r>
              <w:rPr>
                <w:rFonts w:cs="Arial"/>
              </w:rPr>
              <w:t>Russian</w:t>
            </w:r>
          </w:p>
        </w:tc>
      </w:tr>
      <w:tr w:rsidR="003B5618" w:rsidRPr="009E0412" w14:paraId="2988BBDC" w14:textId="77777777" w:rsidTr="005F48FE">
        <w:tc>
          <w:tcPr>
            <w:tcW w:w="878" w:type="dxa"/>
            <w:shd w:val="clear" w:color="auto" w:fill="auto"/>
          </w:tcPr>
          <w:p w14:paraId="62593962" w14:textId="440B0E62" w:rsidR="003B5618" w:rsidRPr="009E0412" w:rsidRDefault="003B5618" w:rsidP="003B5618">
            <w:pPr>
              <w:pStyle w:val="TableText"/>
              <w:jc w:val="right"/>
              <w:rPr>
                <w:rFonts w:cs="Arial"/>
                <w:b/>
                <w:szCs w:val="24"/>
              </w:rPr>
            </w:pPr>
            <w:r>
              <w:rPr>
                <w:rFonts w:cs="Arial"/>
              </w:rPr>
              <w:t>SMO</w:t>
            </w:r>
          </w:p>
        </w:tc>
        <w:tc>
          <w:tcPr>
            <w:tcW w:w="3874" w:type="dxa"/>
            <w:shd w:val="clear" w:color="auto" w:fill="auto"/>
          </w:tcPr>
          <w:p w14:paraId="13FB44BD" w14:textId="77339C24" w:rsidR="003B5618" w:rsidRPr="009E0412" w:rsidRDefault="003B5618" w:rsidP="003B5618">
            <w:pPr>
              <w:pStyle w:val="TableText"/>
              <w:rPr>
                <w:rFonts w:cs="Arial"/>
                <w:szCs w:val="24"/>
              </w:rPr>
            </w:pPr>
            <w:r>
              <w:rPr>
                <w:rFonts w:cs="Arial"/>
              </w:rPr>
              <w:t>Samoan</w:t>
            </w:r>
          </w:p>
        </w:tc>
      </w:tr>
      <w:tr w:rsidR="003B5618" w:rsidRPr="009E0412" w14:paraId="51F86AF2" w14:textId="77777777" w:rsidTr="005F48FE">
        <w:tc>
          <w:tcPr>
            <w:tcW w:w="878" w:type="dxa"/>
            <w:shd w:val="clear" w:color="auto" w:fill="auto"/>
          </w:tcPr>
          <w:p w14:paraId="7D9BBF69" w14:textId="11FA096B" w:rsidR="003B5618" w:rsidRPr="009E0412" w:rsidRDefault="003B5618" w:rsidP="003B5618">
            <w:pPr>
              <w:pStyle w:val="TableText"/>
              <w:jc w:val="right"/>
              <w:rPr>
                <w:rFonts w:cs="Arial"/>
                <w:b/>
                <w:szCs w:val="24"/>
              </w:rPr>
            </w:pPr>
            <w:r>
              <w:rPr>
                <w:rFonts w:cs="Arial"/>
              </w:rPr>
              <w:t>THA</w:t>
            </w:r>
          </w:p>
        </w:tc>
        <w:tc>
          <w:tcPr>
            <w:tcW w:w="3874" w:type="dxa"/>
            <w:shd w:val="clear" w:color="auto" w:fill="auto"/>
          </w:tcPr>
          <w:p w14:paraId="5B0B0CD7" w14:textId="4047F68F" w:rsidR="003B5618" w:rsidRPr="009E0412" w:rsidRDefault="003B5618" w:rsidP="003B5618">
            <w:pPr>
              <w:pStyle w:val="TableText"/>
              <w:rPr>
                <w:rFonts w:cs="Arial"/>
                <w:szCs w:val="24"/>
              </w:rPr>
            </w:pPr>
            <w:r>
              <w:rPr>
                <w:rFonts w:cs="Arial"/>
              </w:rPr>
              <w:t>Thai</w:t>
            </w:r>
          </w:p>
        </w:tc>
      </w:tr>
      <w:tr w:rsidR="003B5618" w:rsidRPr="009E0412" w14:paraId="7875E937" w14:textId="77777777" w:rsidTr="005F48FE">
        <w:tc>
          <w:tcPr>
            <w:tcW w:w="878" w:type="dxa"/>
            <w:shd w:val="clear" w:color="auto" w:fill="auto"/>
          </w:tcPr>
          <w:p w14:paraId="422BB3C2" w14:textId="23CA97A1" w:rsidR="003B5618" w:rsidRPr="009E0412" w:rsidRDefault="003B5618" w:rsidP="003B5618">
            <w:pPr>
              <w:pStyle w:val="TableText"/>
              <w:jc w:val="right"/>
              <w:rPr>
                <w:rFonts w:cs="Arial"/>
                <w:b/>
                <w:szCs w:val="24"/>
              </w:rPr>
            </w:pPr>
            <w:r>
              <w:rPr>
                <w:rFonts w:cs="Arial"/>
              </w:rPr>
              <w:t>TUR</w:t>
            </w:r>
          </w:p>
        </w:tc>
        <w:tc>
          <w:tcPr>
            <w:tcW w:w="3874" w:type="dxa"/>
            <w:shd w:val="clear" w:color="auto" w:fill="auto"/>
          </w:tcPr>
          <w:p w14:paraId="219BFE42" w14:textId="2E27C080" w:rsidR="003B5618" w:rsidRPr="009E0412" w:rsidRDefault="003B5618" w:rsidP="003B5618">
            <w:pPr>
              <w:pStyle w:val="TableText"/>
              <w:rPr>
                <w:rFonts w:cs="Arial"/>
                <w:szCs w:val="24"/>
              </w:rPr>
            </w:pPr>
            <w:r>
              <w:rPr>
                <w:rFonts w:cs="Arial"/>
              </w:rPr>
              <w:t>Turkish</w:t>
            </w:r>
          </w:p>
        </w:tc>
      </w:tr>
      <w:tr w:rsidR="003B5618" w:rsidRPr="009E0412" w14:paraId="41E93E92" w14:textId="77777777" w:rsidTr="005F48FE">
        <w:tc>
          <w:tcPr>
            <w:tcW w:w="878" w:type="dxa"/>
            <w:shd w:val="clear" w:color="auto" w:fill="auto"/>
          </w:tcPr>
          <w:p w14:paraId="5E80C882" w14:textId="4610AD24" w:rsidR="003B5618" w:rsidRPr="009E0412" w:rsidRDefault="003B5618" w:rsidP="003B5618">
            <w:pPr>
              <w:pStyle w:val="TableText"/>
              <w:jc w:val="right"/>
              <w:rPr>
                <w:rFonts w:cs="Arial"/>
                <w:b/>
                <w:szCs w:val="24"/>
              </w:rPr>
            </w:pPr>
            <w:r>
              <w:rPr>
                <w:rFonts w:cs="Arial"/>
              </w:rPr>
              <w:t>TON</w:t>
            </w:r>
          </w:p>
        </w:tc>
        <w:tc>
          <w:tcPr>
            <w:tcW w:w="3874" w:type="dxa"/>
            <w:shd w:val="clear" w:color="auto" w:fill="auto"/>
          </w:tcPr>
          <w:p w14:paraId="0D9901DD" w14:textId="08CF123A" w:rsidR="003B5618" w:rsidRPr="009E0412" w:rsidRDefault="003B5618" w:rsidP="003B5618">
            <w:pPr>
              <w:pStyle w:val="TableText"/>
              <w:rPr>
                <w:rFonts w:cs="Arial"/>
                <w:szCs w:val="24"/>
              </w:rPr>
            </w:pPr>
            <w:r>
              <w:rPr>
                <w:rFonts w:cs="Arial"/>
              </w:rPr>
              <w:t>Tonga (Tonga Islands)</w:t>
            </w:r>
          </w:p>
        </w:tc>
      </w:tr>
      <w:tr w:rsidR="003B5618" w:rsidRPr="009E0412" w14:paraId="32E29832" w14:textId="77777777" w:rsidTr="005F48FE">
        <w:tc>
          <w:tcPr>
            <w:tcW w:w="878" w:type="dxa"/>
            <w:shd w:val="clear" w:color="auto" w:fill="auto"/>
          </w:tcPr>
          <w:p w14:paraId="2C12453A" w14:textId="0AFAEDE0" w:rsidR="003B5618" w:rsidRPr="009E0412" w:rsidRDefault="003B5618" w:rsidP="003B5618">
            <w:pPr>
              <w:pStyle w:val="TableText"/>
              <w:jc w:val="right"/>
              <w:rPr>
                <w:rFonts w:cs="Arial"/>
                <w:b/>
                <w:szCs w:val="24"/>
              </w:rPr>
            </w:pPr>
            <w:r>
              <w:rPr>
                <w:rFonts w:cs="Arial"/>
              </w:rPr>
              <w:t>URD</w:t>
            </w:r>
          </w:p>
        </w:tc>
        <w:tc>
          <w:tcPr>
            <w:tcW w:w="3874" w:type="dxa"/>
            <w:shd w:val="clear" w:color="auto" w:fill="auto"/>
          </w:tcPr>
          <w:p w14:paraId="53F681E9" w14:textId="578463B2" w:rsidR="003B5618" w:rsidRPr="009E0412" w:rsidRDefault="003B5618" w:rsidP="003B5618">
            <w:pPr>
              <w:pStyle w:val="TableText"/>
              <w:rPr>
                <w:rFonts w:cs="Arial"/>
                <w:szCs w:val="24"/>
              </w:rPr>
            </w:pPr>
            <w:r>
              <w:rPr>
                <w:rFonts w:cs="Arial"/>
              </w:rPr>
              <w:t>Urdu</w:t>
            </w:r>
          </w:p>
        </w:tc>
      </w:tr>
      <w:tr w:rsidR="003B5618" w:rsidRPr="009E0412" w14:paraId="330069E1" w14:textId="77777777" w:rsidTr="003B5618">
        <w:tc>
          <w:tcPr>
            <w:tcW w:w="878" w:type="dxa"/>
            <w:shd w:val="clear" w:color="auto" w:fill="auto"/>
          </w:tcPr>
          <w:p w14:paraId="39F573C1" w14:textId="0CF17BC8" w:rsidR="003B5618" w:rsidRPr="009E0412" w:rsidRDefault="003B5618" w:rsidP="003B5618">
            <w:pPr>
              <w:pStyle w:val="TableText"/>
              <w:jc w:val="right"/>
              <w:rPr>
                <w:rFonts w:cs="Arial"/>
                <w:b/>
                <w:szCs w:val="24"/>
              </w:rPr>
            </w:pPr>
            <w:r>
              <w:rPr>
                <w:rFonts w:cs="Arial"/>
              </w:rPr>
              <w:t>CEB</w:t>
            </w:r>
          </w:p>
        </w:tc>
        <w:tc>
          <w:tcPr>
            <w:tcW w:w="3874" w:type="dxa"/>
            <w:shd w:val="clear" w:color="auto" w:fill="auto"/>
          </w:tcPr>
          <w:p w14:paraId="186698CB" w14:textId="27267283" w:rsidR="003B5618" w:rsidRPr="009E0412" w:rsidRDefault="003B5618" w:rsidP="003B5618">
            <w:pPr>
              <w:pStyle w:val="TableText"/>
              <w:rPr>
                <w:rFonts w:cs="Arial"/>
                <w:szCs w:val="24"/>
              </w:rPr>
            </w:pPr>
            <w:r>
              <w:rPr>
                <w:rFonts w:cs="Arial"/>
              </w:rPr>
              <w:t>Cebuano</w:t>
            </w:r>
          </w:p>
        </w:tc>
      </w:tr>
      <w:tr w:rsidR="003B5618" w:rsidRPr="009E0412" w14:paraId="5E887A33" w14:textId="77777777" w:rsidTr="003B5618">
        <w:tc>
          <w:tcPr>
            <w:tcW w:w="878" w:type="dxa"/>
            <w:shd w:val="clear" w:color="auto" w:fill="auto"/>
          </w:tcPr>
          <w:p w14:paraId="31EAB72E" w14:textId="0903D0AD" w:rsidR="003B5618" w:rsidRPr="009E0412" w:rsidRDefault="003B5618" w:rsidP="003B5618">
            <w:pPr>
              <w:pStyle w:val="TableText"/>
              <w:jc w:val="right"/>
              <w:rPr>
                <w:rFonts w:cs="Arial"/>
                <w:b/>
                <w:szCs w:val="24"/>
              </w:rPr>
            </w:pPr>
            <w:r>
              <w:rPr>
                <w:rFonts w:cs="Arial"/>
              </w:rPr>
              <w:t>SGN</w:t>
            </w:r>
          </w:p>
        </w:tc>
        <w:tc>
          <w:tcPr>
            <w:tcW w:w="3874" w:type="dxa"/>
            <w:shd w:val="clear" w:color="auto" w:fill="auto"/>
          </w:tcPr>
          <w:p w14:paraId="14821C68" w14:textId="72694274" w:rsidR="003B5618" w:rsidRPr="009E0412" w:rsidRDefault="003B5618" w:rsidP="003B5618">
            <w:pPr>
              <w:pStyle w:val="TableText"/>
              <w:rPr>
                <w:rFonts w:cs="Arial"/>
                <w:szCs w:val="24"/>
              </w:rPr>
            </w:pPr>
            <w:r>
              <w:rPr>
                <w:rFonts w:cs="Arial"/>
              </w:rPr>
              <w:t>Sign Languages</w:t>
            </w:r>
          </w:p>
        </w:tc>
      </w:tr>
      <w:tr w:rsidR="003B5618" w:rsidRPr="009E0412" w14:paraId="02CCBB2F" w14:textId="77777777" w:rsidTr="004044DE">
        <w:tc>
          <w:tcPr>
            <w:tcW w:w="878" w:type="dxa"/>
          </w:tcPr>
          <w:p w14:paraId="370651EF" w14:textId="4B275287" w:rsidR="003B5618" w:rsidRPr="009E0412" w:rsidRDefault="003B5618" w:rsidP="003B5618">
            <w:pPr>
              <w:pStyle w:val="TableText"/>
              <w:jc w:val="right"/>
              <w:rPr>
                <w:rFonts w:cs="Arial"/>
                <w:b/>
              </w:rPr>
            </w:pPr>
            <w:r>
              <w:rPr>
                <w:rFonts w:cs="Arial"/>
              </w:rPr>
              <w:t>UKR</w:t>
            </w:r>
          </w:p>
        </w:tc>
        <w:tc>
          <w:tcPr>
            <w:tcW w:w="3874" w:type="dxa"/>
          </w:tcPr>
          <w:p w14:paraId="08821E30" w14:textId="3E95DE95" w:rsidR="003B5618" w:rsidRPr="009E0412" w:rsidRDefault="003B5618" w:rsidP="003B5618">
            <w:pPr>
              <w:pStyle w:val="TableText"/>
              <w:rPr>
                <w:rFonts w:cs="Arial"/>
              </w:rPr>
            </w:pPr>
            <w:r>
              <w:rPr>
                <w:rFonts w:cs="Arial"/>
              </w:rPr>
              <w:t>Ukrainian</w:t>
            </w:r>
          </w:p>
        </w:tc>
      </w:tr>
      <w:tr w:rsidR="003B5618" w:rsidRPr="009E0412" w14:paraId="64F84E96" w14:textId="77777777" w:rsidTr="004044DE">
        <w:tc>
          <w:tcPr>
            <w:tcW w:w="878" w:type="dxa"/>
          </w:tcPr>
          <w:p w14:paraId="03359FD8" w14:textId="1688D64B" w:rsidR="003B5618" w:rsidRPr="009E0412" w:rsidRDefault="003B5618" w:rsidP="003B5618">
            <w:pPr>
              <w:pStyle w:val="TableText"/>
              <w:jc w:val="right"/>
              <w:rPr>
                <w:rFonts w:cs="Arial"/>
                <w:b/>
              </w:rPr>
            </w:pPr>
            <w:r>
              <w:rPr>
                <w:rFonts w:cs="Arial"/>
              </w:rPr>
              <w:t>ZHO</w:t>
            </w:r>
          </w:p>
        </w:tc>
        <w:tc>
          <w:tcPr>
            <w:tcW w:w="3874" w:type="dxa"/>
          </w:tcPr>
          <w:p w14:paraId="3B41C390" w14:textId="1A91BEC2" w:rsidR="003B5618" w:rsidRPr="009E0412" w:rsidRDefault="003B5618" w:rsidP="003B5618">
            <w:pPr>
              <w:pStyle w:val="TableText"/>
              <w:rPr>
                <w:rFonts w:cs="Arial"/>
              </w:rPr>
            </w:pPr>
            <w:r>
              <w:rPr>
                <w:rFonts w:cs="Arial"/>
              </w:rPr>
              <w:t>Other Chinese Languages (Chaozhou)</w:t>
            </w:r>
          </w:p>
        </w:tc>
      </w:tr>
      <w:tr w:rsidR="003B5618" w:rsidRPr="009E0412" w14:paraId="3ADF8E0B" w14:textId="77777777" w:rsidTr="004044DE">
        <w:tc>
          <w:tcPr>
            <w:tcW w:w="878" w:type="dxa"/>
          </w:tcPr>
          <w:p w14:paraId="24EBBC8A" w14:textId="644FE534" w:rsidR="003B5618" w:rsidRPr="009E0412" w:rsidRDefault="003B5618" w:rsidP="003B5618">
            <w:pPr>
              <w:pStyle w:val="TableText"/>
              <w:jc w:val="right"/>
              <w:rPr>
                <w:rFonts w:cs="Arial"/>
                <w:b/>
              </w:rPr>
            </w:pPr>
            <w:r>
              <w:rPr>
                <w:rFonts w:cs="Arial"/>
              </w:rPr>
              <w:t>PUS</w:t>
            </w:r>
          </w:p>
        </w:tc>
        <w:tc>
          <w:tcPr>
            <w:tcW w:w="3874" w:type="dxa"/>
          </w:tcPr>
          <w:p w14:paraId="02ACD121" w14:textId="6818D5BA" w:rsidR="003B5618" w:rsidRPr="009E0412" w:rsidRDefault="003B5618" w:rsidP="003B5618">
            <w:pPr>
              <w:pStyle w:val="TableText"/>
              <w:rPr>
                <w:rFonts w:cs="Arial"/>
              </w:rPr>
            </w:pPr>
            <w:r>
              <w:rPr>
                <w:rFonts w:cs="Arial"/>
              </w:rPr>
              <w:t>Pushto; Pashto</w:t>
            </w:r>
          </w:p>
        </w:tc>
      </w:tr>
      <w:tr w:rsidR="003B5618" w:rsidRPr="009E0412" w14:paraId="33E90C42" w14:textId="77777777" w:rsidTr="004044DE">
        <w:tc>
          <w:tcPr>
            <w:tcW w:w="878" w:type="dxa"/>
          </w:tcPr>
          <w:p w14:paraId="2D591889" w14:textId="1BCC389C" w:rsidR="003B5618" w:rsidRPr="009E0412" w:rsidRDefault="003B5618" w:rsidP="003B5618">
            <w:pPr>
              <w:pStyle w:val="TableText"/>
              <w:jc w:val="right"/>
              <w:rPr>
                <w:rFonts w:cs="Arial"/>
                <w:b/>
              </w:rPr>
            </w:pPr>
            <w:r>
              <w:rPr>
                <w:rFonts w:cs="Arial"/>
              </w:rPr>
              <w:t>POL</w:t>
            </w:r>
          </w:p>
        </w:tc>
        <w:tc>
          <w:tcPr>
            <w:tcW w:w="3874" w:type="dxa"/>
          </w:tcPr>
          <w:p w14:paraId="4E0F16C3" w14:textId="04A46BB4" w:rsidR="003B5618" w:rsidRPr="009E0412" w:rsidRDefault="003B5618" w:rsidP="003B5618">
            <w:pPr>
              <w:pStyle w:val="TableText"/>
              <w:rPr>
                <w:rFonts w:cs="Arial"/>
              </w:rPr>
            </w:pPr>
            <w:r>
              <w:rPr>
                <w:rFonts w:cs="Arial"/>
              </w:rPr>
              <w:t>Polish</w:t>
            </w:r>
          </w:p>
        </w:tc>
      </w:tr>
      <w:tr w:rsidR="003B5618" w:rsidRPr="009E0412" w14:paraId="1396030A" w14:textId="77777777" w:rsidTr="004044DE">
        <w:tc>
          <w:tcPr>
            <w:tcW w:w="878" w:type="dxa"/>
          </w:tcPr>
          <w:p w14:paraId="0E881C84" w14:textId="32C48041" w:rsidR="003B5618" w:rsidRPr="009E0412" w:rsidRDefault="003B5618" w:rsidP="003B5618">
            <w:pPr>
              <w:pStyle w:val="TableText"/>
              <w:jc w:val="right"/>
              <w:rPr>
                <w:rFonts w:cs="Arial"/>
                <w:b/>
              </w:rPr>
            </w:pPr>
            <w:r>
              <w:rPr>
                <w:rFonts w:cs="Arial"/>
              </w:rPr>
              <w:t>SYR</w:t>
            </w:r>
          </w:p>
        </w:tc>
        <w:tc>
          <w:tcPr>
            <w:tcW w:w="3874" w:type="dxa"/>
          </w:tcPr>
          <w:p w14:paraId="16BAB3F2" w14:textId="3779095E" w:rsidR="003B5618" w:rsidRPr="009E0412" w:rsidRDefault="003B5618" w:rsidP="003B5618">
            <w:pPr>
              <w:pStyle w:val="TableText"/>
              <w:rPr>
                <w:rFonts w:cs="Arial"/>
              </w:rPr>
            </w:pPr>
            <w:r>
              <w:rPr>
                <w:rFonts w:cs="Arial"/>
              </w:rPr>
              <w:t>Syriac</w:t>
            </w:r>
          </w:p>
        </w:tc>
      </w:tr>
      <w:tr w:rsidR="003B5618" w:rsidRPr="009E0412" w14:paraId="0FC0C034" w14:textId="77777777" w:rsidTr="004044DE">
        <w:tc>
          <w:tcPr>
            <w:tcW w:w="878" w:type="dxa"/>
          </w:tcPr>
          <w:p w14:paraId="7CFF4BFA" w14:textId="39692720" w:rsidR="003B5618" w:rsidRPr="009E0412" w:rsidRDefault="003B5618" w:rsidP="003B5618">
            <w:pPr>
              <w:pStyle w:val="TableText"/>
              <w:jc w:val="right"/>
              <w:rPr>
                <w:rFonts w:cs="Arial"/>
                <w:b/>
              </w:rPr>
            </w:pPr>
            <w:r>
              <w:rPr>
                <w:rFonts w:cs="Arial"/>
              </w:rPr>
              <w:t>GUJ</w:t>
            </w:r>
          </w:p>
        </w:tc>
        <w:tc>
          <w:tcPr>
            <w:tcW w:w="3874" w:type="dxa"/>
          </w:tcPr>
          <w:p w14:paraId="6912C29C" w14:textId="120ED783" w:rsidR="003B5618" w:rsidRPr="009E0412" w:rsidRDefault="003B5618" w:rsidP="003B5618">
            <w:pPr>
              <w:pStyle w:val="TableText"/>
              <w:rPr>
                <w:rFonts w:cs="Arial"/>
              </w:rPr>
            </w:pPr>
            <w:r>
              <w:rPr>
                <w:rFonts w:cs="Arial"/>
              </w:rPr>
              <w:t>Gujarati</w:t>
            </w:r>
          </w:p>
        </w:tc>
      </w:tr>
      <w:tr w:rsidR="003B5618" w:rsidRPr="009E0412" w14:paraId="2070F9DE" w14:textId="77777777" w:rsidTr="004044DE">
        <w:tc>
          <w:tcPr>
            <w:tcW w:w="878" w:type="dxa"/>
          </w:tcPr>
          <w:p w14:paraId="709A4316" w14:textId="5E6E6ABF" w:rsidR="003B5618" w:rsidRPr="009E0412" w:rsidRDefault="003B5618" w:rsidP="003B5618">
            <w:pPr>
              <w:pStyle w:val="TableText"/>
              <w:jc w:val="right"/>
              <w:rPr>
                <w:rFonts w:cs="Arial"/>
                <w:b/>
              </w:rPr>
            </w:pPr>
            <w:r>
              <w:rPr>
                <w:rFonts w:cs="Arial"/>
              </w:rPr>
              <w:t>YAO</w:t>
            </w:r>
          </w:p>
        </w:tc>
        <w:tc>
          <w:tcPr>
            <w:tcW w:w="3874" w:type="dxa"/>
          </w:tcPr>
          <w:p w14:paraId="690C85AC" w14:textId="4D01F707" w:rsidR="003B5618" w:rsidRPr="009E0412" w:rsidRDefault="003B5618" w:rsidP="003B5618">
            <w:pPr>
              <w:pStyle w:val="TableText"/>
              <w:rPr>
                <w:rFonts w:cs="Arial"/>
              </w:rPr>
            </w:pPr>
            <w:r>
              <w:rPr>
                <w:rFonts w:cs="Arial"/>
              </w:rPr>
              <w:t>Yao</w:t>
            </w:r>
          </w:p>
        </w:tc>
      </w:tr>
      <w:tr w:rsidR="003B5618" w:rsidRPr="009E0412" w14:paraId="784F8155" w14:textId="77777777" w:rsidTr="004044DE">
        <w:tc>
          <w:tcPr>
            <w:tcW w:w="878" w:type="dxa"/>
          </w:tcPr>
          <w:p w14:paraId="292E8015" w14:textId="5F6EB8FC" w:rsidR="003B5618" w:rsidRPr="009E0412" w:rsidRDefault="003B5618" w:rsidP="003B5618">
            <w:pPr>
              <w:pStyle w:val="TableText"/>
              <w:jc w:val="right"/>
              <w:rPr>
                <w:rFonts w:cs="Arial"/>
                <w:b/>
              </w:rPr>
            </w:pPr>
            <w:r>
              <w:rPr>
                <w:rFonts w:cs="Arial"/>
              </w:rPr>
              <w:t>RUM</w:t>
            </w:r>
          </w:p>
        </w:tc>
        <w:tc>
          <w:tcPr>
            <w:tcW w:w="3874" w:type="dxa"/>
          </w:tcPr>
          <w:p w14:paraId="77F47593" w14:textId="35BB7589" w:rsidR="003B5618" w:rsidRPr="009E0412" w:rsidRDefault="003B5618" w:rsidP="003B5618">
            <w:pPr>
              <w:pStyle w:val="TableText"/>
              <w:rPr>
                <w:rFonts w:cs="Arial"/>
              </w:rPr>
            </w:pPr>
            <w:r>
              <w:rPr>
                <w:rFonts w:cs="Arial"/>
              </w:rPr>
              <w:t>Rumanian</w:t>
            </w:r>
          </w:p>
        </w:tc>
      </w:tr>
      <w:tr w:rsidR="003B5618" w:rsidRPr="009E0412" w14:paraId="4ADA4E9C" w14:textId="77777777" w:rsidTr="004044DE">
        <w:tc>
          <w:tcPr>
            <w:tcW w:w="878" w:type="dxa"/>
          </w:tcPr>
          <w:p w14:paraId="1D21A0AD" w14:textId="7398E860" w:rsidR="003B5618" w:rsidRPr="009E0412" w:rsidRDefault="003B5618" w:rsidP="003B5618">
            <w:pPr>
              <w:pStyle w:val="TableText"/>
              <w:jc w:val="right"/>
              <w:rPr>
                <w:rFonts w:cs="Arial"/>
                <w:b/>
              </w:rPr>
            </w:pPr>
            <w:r>
              <w:rPr>
                <w:rFonts w:cs="Arial"/>
              </w:rPr>
              <w:t>CHI</w:t>
            </w:r>
          </w:p>
        </w:tc>
        <w:tc>
          <w:tcPr>
            <w:tcW w:w="3874" w:type="dxa"/>
          </w:tcPr>
          <w:p w14:paraId="2E1DDDFF" w14:textId="4C17A263" w:rsidR="003B5618" w:rsidRPr="009E0412" w:rsidRDefault="003B5618" w:rsidP="003B5618">
            <w:pPr>
              <w:pStyle w:val="TableText"/>
              <w:rPr>
                <w:rFonts w:cs="Arial"/>
              </w:rPr>
            </w:pPr>
            <w:r>
              <w:rPr>
                <w:rFonts w:cs="Arial"/>
              </w:rPr>
              <w:t>Taiwanese</w:t>
            </w:r>
          </w:p>
        </w:tc>
      </w:tr>
      <w:tr w:rsidR="003B5618" w:rsidRPr="009E0412" w14:paraId="7BACDD94" w14:textId="77777777" w:rsidTr="004044DE">
        <w:tc>
          <w:tcPr>
            <w:tcW w:w="878" w:type="dxa"/>
          </w:tcPr>
          <w:p w14:paraId="3406A1BF" w14:textId="41BD7F04" w:rsidR="003B5618" w:rsidRPr="009E0412" w:rsidRDefault="003B5618" w:rsidP="003B5618">
            <w:pPr>
              <w:pStyle w:val="TableText"/>
              <w:jc w:val="right"/>
              <w:rPr>
                <w:rFonts w:cs="Arial"/>
                <w:b/>
              </w:rPr>
            </w:pPr>
            <w:r>
              <w:rPr>
                <w:rFonts w:cs="Arial"/>
              </w:rPr>
              <w:t>LHU</w:t>
            </w:r>
          </w:p>
        </w:tc>
        <w:tc>
          <w:tcPr>
            <w:tcW w:w="3874" w:type="dxa"/>
          </w:tcPr>
          <w:p w14:paraId="7D77E583" w14:textId="1DBE8822" w:rsidR="003B5618" w:rsidRPr="009E0412" w:rsidRDefault="003B5618" w:rsidP="003B5618">
            <w:pPr>
              <w:pStyle w:val="TableText"/>
              <w:rPr>
                <w:rFonts w:cs="Arial"/>
              </w:rPr>
            </w:pPr>
            <w:r>
              <w:rPr>
                <w:rFonts w:cs="Arial"/>
              </w:rPr>
              <w:t>Lahu</w:t>
            </w:r>
          </w:p>
        </w:tc>
      </w:tr>
      <w:tr w:rsidR="003B5618" w:rsidRPr="009E0412" w14:paraId="4FC35886" w14:textId="77777777" w:rsidTr="004044DE">
        <w:tc>
          <w:tcPr>
            <w:tcW w:w="878" w:type="dxa"/>
          </w:tcPr>
          <w:p w14:paraId="31BD74DF" w14:textId="3179455D" w:rsidR="003B5618" w:rsidRPr="009E0412" w:rsidRDefault="003B5618" w:rsidP="003B5618">
            <w:pPr>
              <w:pStyle w:val="TableText"/>
              <w:jc w:val="right"/>
              <w:rPr>
                <w:rFonts w:cs="Arial"/>
                <w:b/>
              </w:rPr>
            </w:pPr>
            <w:r>
              <w:rPr>
                <w:rFonts w:cs="Arial"/>
              </w:rPr>
              <w:t>MAH</w:t>
            </w:r>
          </w:p>
        </w:tc>
        <w:tc>
          <w:tcPr>
            <w:tcW w:w="3874" w:type="dxa"/>
          </w:tcPr>
          <w:p w14:paraId="4C395D76" w14:textId="1466BF6E" w:rsidR="003B5618" w:rsidRPr="009E0412" w:rsidRDefault="003B5618" w:rsidP="003B5618">
            <w:pPr>
              <w:pStyle w:val="TableText"/>
              <w:rPr>
                <w:rFonts w:cs="Arial"/>
              </w:rPr>
            </w:pPr>
            <w:r>
              <w:rPr>
                <w:rFonts w:cs="Arial"/>
              </w:rPr>
              <w:t>Marshallese</w:t>
            </w:r>
          </w:p>
        </w:tc>
      </w:tr>
      <w:tr w:rsidR="003B5618" w:rsidRPr="009E0412" w14:paraId="7D22BE95" w14:textId="77777777" w:rsidTr="004044DE">
        <w:tc>
          <w:tcPr>
            <w:tcW w:w="878" w:type="dxa"/>
          </w:tcPr>
          <w:p w14:paraId="1427F2A9" w14:textId="44CA8CBE" w:rsidR="003B5618" w:rsidRPr="009E0412" w:rsidRDefault="003B5618" w:rsidP="003B5618">
            <w:pPr>
              <w:pStyle w:val="TableText"/>
              <w:jc w:val="right"/>
              <w:rPr>
                <w:rFonts w:cs="Arial"/>
                <w:b/>
              </w:rPr>
            </w:pPr>
            <w:r>
              <w:rPr>
                <w:rFonts w:cs="Arial"/>
              </w:rPr>
              <w:t>OTO</w:t>
            </w:r>
          </w:p>
        </w:tc>
        <w:tc>
          <w:tcPr>
            <w:tcW w:w="3874" w:type="dxa"/>
          </w:tcPr>
          <w:p w14:paraId="5B94F909" w14:textId="29862E31" w:rsidR="003B5618" w:rsidRPr="009E0412" w:rsidRDefault="003B5618" w:rsidP="003B5618">
            <w:pPr>
              <w:pStyle w:val="TableText"/>
              <w:rPr>
                <w:rFonts w:cs="Arial"/>
              </w:rPr>
            </w:pPr>
            <w:r>
              <w:rPr>
                <w:rFonts w:cs="Arial"/>
              </w:rPr>
              <w:t>Otomian languages</w:t>
            </w:r>
          </w:p>
        </w:tc>
      </w:tr>
      <w:tr w:rsidR="003B5618" w:rsidRPr="009E0412" w14:paraId="17B820B9" w14:textId="77777777" w:rsidTr="004044DE">
        <w:tc>
          <w:tcPr>
            <w:tcW w:w="878" w:type="dxa"/>
          </w:tcPr>
          <w:p w14:paraId="38F6650C" w14:textId="1BA6C720" w:rsidR="003B5618" w:rsidRPr="009E0412" w:rsidRDefault="003B5618" w:rsidP="003B5618">
            <w:pPr>
              <w:pStyle w:val="TableText"/>
              <w:jc w:val="right"/>
              <w:rPr>
                <w:rFonts w:cs="Arial"/>
                <w:b/>
              </w:rPr>
            </w:pPr>
            <w:r>
              <w:rPr>
                <w:rFonts w:cs="Arial"/>
              </w:rPr>
              <w:t>MAP</w:t>
            </w:r>
          </w:p>
        </w:tc>
        <w:tc>
          <w:tcPr>
            <w:tcW w:w="3874" w:type="dxa"/>
          </w:tcPr>
          <w:p w14:paraId="5F8F4E35" w14:textId="6831C860" w:rsidR="003B5618" w:rsidRPr="009E0412" w:rsidRDefault="003B5618" w:rsidP="003B5618">
            <w:pPr>
              <w:pStyle w:val="TableText"/>
              <w:rPr>
                <w:rFonts w:cs="Arial"/>
              </w:rPr>
            </w:pPr>
            <w:r>
              <w:rPr>
                <w:rFonts w:cs="Arial"/>
              </w:rPr>
              <w:t>Austronesian languages</w:t>
            </w:r>
          </w:p>
        </w:tc>
      </w:tr>
      <w:tr w:rsidR="003B5618" w:rsidRPr="009E0412" w14:paraId="7CEB100D" w14:textId="77777777" w:rsidTr="004044DE">
        <w:tc>
          <w:tcPr>
            <w:tcW w:w="878" w:type="dxa"/>
          </w:tcPr>
          <w:p w14:paraId="0DCC080A" w14:textId="58E0FC17" w:rsidR="003B5618" w:rsidRPr="009E0412" w:rsidRDefault="003B5618" w:rsidP="003B5618">
            <w:pPr>
              <w:pStyle w:val="TableText"/>
              <w:jc w:val="right"/>
              <w:rPr>
                <w:rFonts w:cs="Arial"/>
                <w:b/>
              </w:rPr>
            </w:pPr>
            <w:r>
              <w:rPr>
                <w:rFonts w:cs="Arial"/>
              </w:rPr>
              <w:t>KUR</w:t>
            </w:r>
          </w:p>
        </w:tc>
        <w:tc>
          <w:tcPr>
            <w:tcW w:w="3874" w:type="dxa"/>
          </w:tcPr>
          <w:p w14:paraId="675D2F43" w14:textId="4A33E9CD" w:rsidR="003B5618" w:rsidRPr="009E0412" w:rsidRDefault="003B5618" w:rsidP="003B5618">
            <w:pPr>
              <w:pStyle w:val="TableText"/>
              <w:rPr>
                <w:rFonts w:cs="Arial"/>
              </w:rPr>
            </w:pPr>
            <w:r>
              <w:rPr>
                <w:rFonts w:cs="Arial"/>
              </w:rPr>
              <w:t>Kurdish</w:t>
            </w:r>
          </w:p>
        </w:tc>
      </w:tr>
      <w:tr w:rsidR="003B5618" w:rsidRPr="009E0412" w14:paraId="01C7C290" w14:textId="77777777" w:rsidTr="004044DE">
        <w:tc>
          <w:tcPr>
            <w:tcW w:w="878" w:type="dxa"/>
          </w:tcPr>
          <w:p w14:paraId="60D3C672" w14:textId="449D4972" w:rsidR="003B5618" w:rsidRPr="009E0412" w:rsidRDefault="003B5618" w:rsidP="003B5618">
            <w:pPr>
              <w:pStyle w:val="TableText"/>
              <w:jc w:val="right"/>
              <w:rPr>
                <w:rFonts w:cs="Arial"/>
                <w:b/>
              </w:rPr>
            </w:pPr>
            <w:r>
              <w:rPr>
                <w:rFonts w:cs="Arial"/>
              </w:rPr>
              <w:t>BAT</w:t>
            </w:r>
          </w:p>
        </w:tc>
        <w:tc>
          <w:tcPr>
            <w:tcW w:w="3874" w:type="dxa"/>
          </w:tcPr>
          <w:p w14:paraId="3770E9D8" w14:textId="61176A70" w:rsidR="003B5618" w:rsidRPr="009E0412" w:rsidRDefault="003B5618" w:rsidP="003B5618">
            <w:pPr>
              <w:pStyle w:val="TableText"/>
              <w:rPr>
                <w:rFonts w:cs="Arial"/>
              </w:rPr>
            </w:pPr>
            <w:r>
              <w:rPr>
                <w:rFonts w:cs="Arial"/>
              </w:rPr>
              <w:t>Baltic languages</w:t>
            </w:r>
          </w:p>
        </w:tc>
      </w:tr>
      <w:tr w:rsidR="003B5618" w:rsidRPr="009E0412" w14:paraId="06AB84C3" w14:textId="77777777" w:rsidTr="004044DE">
        <w:tc>
          <w:tcPr>
            <w:tcW w:w="878" w:type="dxa"/>
          </w:tcPr>
          <w:p w14:paraId="677FBF8A" w14:textId="5A5B243A" w:rsidR="003B5618" w:rsidRPr="009E0412" w:rsidRDefault="003B5618" w:rsidP="003B5618">
            <w:pPr>
              <w:pStyle w:val="TableText"/>
              <w:jc w:val="right"/>
              <w:rPr>
                <w:rFonts w:cs="Arial"/>
                <w:b/>
              </w:rPr>
            </w:pPr>
            <w:r>
              <w:rPr>
                <w:rFonts w:cs="Arial"/>
              </w:rPr>
              <w:t>SIT</w:t>
            </w:r>
          </w:p>
        </w:tc>
        <w:tc>
          <w:tcPr>
            <w:tcW w:w="3874" w:type="dxa"/>
          </w:tcPr>
          <w:p w14:paraId="2AE3F7F0" w14:textId="7589A13B" w:rsidR="003B5618" w:rsidRPr="009E0412" w:rsidRDefault="003B5618" w:rsidP="003B5618">
            <w:pPr>
              <w:pStyle w:val="TableText"/>
              <w:rPr>
                <w:rFonts w:cs="Arial"/>
              </w:rPr>
            </w:pPr>
            <w:r>
              <w:rPr>
                <w:rFonts w:cs="Arial"/>
              </w:rPr>
              <w:t>Other Sino-Tibetan languages (Taishanese)</w:t>
            </w:r>
          </w:p>
        </w:tc>
      </w:tr>
      <w:tr w:rsidR="003B5618" w:rsidRPr="009E0412" w14:paraId="7AC70C11" w14:textId="77777777" w:rsidTr="004044DE">
        <w:tc>
          <w:tcPr>
            <w:tcW w:w="878" w:type="dxa"/>
          </w:tcPr>
          <w:p w14:paraId="7D10E6C2" w14:textId="3BFB3E4F" w:rsidR="003B5618" w:rsidRPr="009E0412" w:rsidRDefault="003B5618" w:rsidP="003B5618">
            <w:pPr>
              <w:pStyle w:val="TableText"/>
              <w:jc w:val="right"/>
              <w:rPr>
                <w:rFonts w:cs="Arial"/>
                <w:b/>
              </w:rPr>
            </w:pPr>
            <w:r>
              <w:rPr>
                <w:rFonts w:cs="Arial"/>
              </w:rPr>
              <w:t>CLD</w:t>
            </w:r>
          </w:p>
        </w:tc>
        <w:tc>
          <w:tcPr>
            <w:tcW w:w="3874" w:type="dxa"/>
          </w:tcPr>
          <w:p w14:paraId="0C7189FB" w14:textId="30922981" w:rsidR="003B5618" w:rsidRPr="009E0412" w:rsidRDefault="003B5618" w:rsidP="003B5618">
            <w:pPr>
              <w:pStyle w:val="TableText"/>
              <w:rPr>
                <w:rFonts w:cs="Arial"/>
              </w:rPr>
            </w:pPr>
            <w:r>
              <w:rPr>
                <w:rFonts w:cs="Arial"/>
              </w:rPr>
              <w:t>Chaldean</w:t>
            </w:r>
          </w:p>
        </w:tc>
      </w:tr>
      <w:tr w:rsidR="003B5618" w:rsidRPr="009E0412" w14:paraId="652555B0" w14:textId="77777777" w:rsidTr="007B29A8">
        <w:tc>
          <w:tcPr>
            <w:tcW w:w="878" w:type="dxa"/>
            <w:tcBorders>
              <w:bottom w:val="single" w:sz="4" w:space="0" w:color="0F243E" w:themeColor="text2" w:themeShade="80"/>
            </w:tcBorders>
          </w:tcPr>
          <w:p w14:paraId="4126D69F" w14:textId="724EF44E" w:rsidR="003B5618" w:rsidRPr="009E0412" w:rsidRDefault="003B5618" w:rsidP="003B5618">
            <w:pPr>
              <w:pStyle w:val="TableText"/>
              <w:jc w:val="right"/>
              <w:rPr>
                <w:rFonts w:cs="Arial"/>
                <w:b/>
              </w:rPr>
            </w:pPr>
            <w:r>
              <w:rPr>
                <w:rFonts w:cs="Arial"/>
              </w:rPr>
              <w:t>ALB</w:t>
            </w:r>
          </w:p>
        </w:tc>
        <w:tc>
          <w:tcPr>
            <w:tcW w:w="3874" w:type="dxa"/>
            <w:tcBorders>
              <w:bottom w:val="single" w:sz="4" w:space="0" w:color="0F243E" w:themeColor="text2" w:themeShade="80"/>
            </w:tcBorders>
          </w:tcPr>
          <w:p w14:paraId="0A0461B7" w14:textId="59FF4840" w:rsidR="003B5618" w:rsidRPr="009E0412" w:rsidRDefault="003B5618" w:rsidP="003B5618">
            <w:pPr>
              <w:pStyle w:val="TableText"/>
              <w:rPr>
                <w:rFonts w:cs="Arial"/>
              </w:rPr>
            </w:pPr>
            <w:r>
              <w:rPr>
                <w:rFonts w:cs="Arial"/>
              </w:rPr>
              <w:t>Albanian</w:t>
            </w:r>
          </w:p>
        </w:tc>
      </w:tr>
      <w:tr w:rsidR="003B5618" w:rsidRPr="009E0412" w14:paraId="5A8C10B7" w14:textId="77777777" w:rsidTr="007B29A8">
        <w:tc>
          <w:tcPr>
            <w:tcW w:w="878" w:type="dxa"/>
            <w:tcBorders>
              <w:bottom w:val="single" w:sz="12" w:space="0" w:color="auto"/>
            </w:tcBorders>
          </w:tcPr>
          <w:p w14:paraId="64552138" w14:textId="31839917" w:rsidR="003B5618" w:rsidRPr="009E0412" w:rsidRDefault="003B5618" w:rsidP="003B5618">
            <w:pPr>
              <w:pStyle w:val="TableText"/>
              <w:jc w:val="right"/>
              <w:rPr>
                <w:rFonts w:cs="Arial"/>
                <w:b/>
              </w:rPr>
            </w:pPr>
            <w:r>
              <w:rPr>
                <w:rFonts w:cs="Arial"/>
              </w:rPr>
              <w:t>TIR</w:t>
            </w:r>
          </w:p>
        </w:tc>
        <w:tc>
          <w:tcPr>
            <w:tcW w:w="3874" w:type="dxa"/>
            <w:tcBorders>
              <w:bottom w:val="single" w:sz="12" w:space="0" w:color="auto"/>
            </w:tcBorders>
          </w:tcPr>
          <w:p w14:paraId="30E84AD8" w14:textId="2094D908" w:rsidR="003B5618" w:rsidRPr="009E0412" w:rsidRDefault="003B5618" w:rsidP="003B5618">
            <w:pPr>
              <w:pStyle w:val="TableText"/>
              <w:rPr>
                <w:rFonts w:cs="Arial"/>
              </w:rPr>
            </w:pPr>
            <w:r>
              <w:rPr>
                <w:rFonts w:cs="Arial"/>
              </w:rPr>
              <w:t>Tigrinya</w:t>
            </w:r>
          </w:p>
        </w:tc>
      </w:tr>
      <w:tr w:rsidR="003B5618" w:rsidRPr="009E0412" w14:paraId="4C6C5D30" w14:textId="77777777" w:rsidTr="007B29A8">
        <w:tc>
          <w:tcPr>
            <w:tcW w:w="878" w:type="dxa"/>
            <w:tcBorders>
              <w:top w:val="single" w:sz="12" w:space="0" w:color="auto"/>
            </w:tcBorders>
          </w:tcPr>
          <w:p w14:paraId="4A6A2AED" w14:textId="0956BAF0" w:rsidR="003B5618" w:rsidRPr="009E0412" w:rsidRDefault="003B5618" w:rsidP="007B29A8">
            <w:pPr>
              <w:pStyle w:val="TableText"/>
              <w:keepNext/>
              <w:jc w:val="right"/>
              <w:rPr>
                <w:rFonts w:cs="Arial"/>
                <w:b/>
              </w:rPr>
            </w:pPr>
            <w:r>
              <w:rPr>
                <w:rFonts w:cs="Arial"/>
              </w:rPr>
              <w:t>SOM</w:t>
            </w:r>
          </w:p>
        </w:tc>
        <w:tc>
          <w:tcPr>
            <w:tcW w:w="3874" w:type="dxa"/>
            <w:tcBorders>
              <w:top w:val="single" w:sz="12" w:space="0" w:color="auto"/>
            </w:tcBorders>
          </w:tcPr>
          <w:p w14:paraId="65FD95E5" w14:textId="5F4E310C" w:rsidR="003B5618" w:rsidRPr="009E0412" w:rsidRDefault="003B5618" w:rsidP="003B5618">
            <w:pPr>
              <w:pStyle w:val="TableText"/>
              <w:rPr>
                <w:rFonts w:cs="Arial"/>
              </w:rPr>
            </w:pPr>
            <w:r>
              <w:rPr>
                <w:rFonts w:cs="Arial"/>
              </w:rPr>
              <w:t>Somali</w:t>
            </w:r>
          </w:p>
        </w:tc>
      </w:tr>
      <w:tr w:rsidR="003B5618" w:rsidRPr="009E0412" w14:paraId="6D8CB656" w14:textId="77777777" w:rsidTr="004044DE">
        <w:tc>
          <w:tcPr>
            <w:tcW w:w="878" w:type="dxa"/>
          </w:tcPr>
          <w:p w14:paraId="743FE2F6" w14:textId="55BC8B79" w:rsidR="003B5618" w:rsidRPr="009E0412" w:rsidRDefault="003B5618" w:rsidP="003B5618">
            <w:pPr>
              <w:pStyle w:val="TableText"/>
              <w:jc w:val="right"/>
              <w:rPr>
                <w:rFonts w:cs="Arial"/>
                <w:b/>
              </w:rPr>
            </w:pPr>
            <w:r>
              <w:rPr>
                <w:rFonts w:cs="Arial"/>
              </w:rPr>
              <w:t>BEN</w:t>
            </w:r>
          </w:p>
        </w:tc>
        <w:tc>
          <w:tcPr>
            <w:tcW w:w="3874" w:type="dxa"/>
          </w:tcPr>
          <w:p w14:paraId="51F2E01E" w14:textId="3D3F934C" w:rsidR="003B5618" w:rsidRPr="009E0412" w:rsidRDefault="003B5618" w:rsidP="003B5618">
            <w:pPr>
              <w:pStyle w:val="TableText"/>
              <w:rPr>
                <w:rFonts w:cs="Arial"/>
              </w:rPr>
            </w:pPr>
            <w:r>
              <w:rPr>
                <w:rFonts w:cs="Arial"/>
              </w:rPr>
              <w:t>Bengali</w:t>
            </w:r>
          </w:p>
        </w:tc>
      </w:tr>
      <w:tr w:rsidR="003B5618" w:rsidRPr="009E0412" w14:paraId="2083388C" w14:textId="77777777" w:rsidTr="004044DE">
        <w:tc>
          <w:tcPr>
            <w:tcW w:w="878" w:type="dxa"/>
          </w:tcPr>
          <w:p w14:paraId="4A3C0078" w14:textId="4B02AB7E" w:rsidR="003B5618" w:rsidRPr="009E0412" w:rsidRDefault="003B5618" w:rsidP="003B5618">
            <w:pPr>
              <w:pStyle w:val="TableText"/>
              <w:jc w:val="right"/>
              <w:rPr>
                <w:rFonts w:cs="Arial"/>
                <w:b/>
              </w:rPr>
            </w:pPr>
            <w:r>
              <w:rPr>
                <w:rFonts w:cs="Arial"/>
              </w:rPr>
              <w:t>TEL</w:t>
            </w:r>
          </w:p>
        </w:tc>
        <w:tc>
          <w:tcPr>
            <w:tcW w:w="3874" w:type="dxa"/>
          </w:tcPr>
          <w:p w14:paraId="7AEAE5EA" w14:textId="4079D54B" w:rsidR="003B5618" w:rsidRPr="009E0412" w:rsidRDefault="003B5618" w:rsidP="003B5618">
            <w:pPr>
              <w:pStyle w:val="TableText"/>
              <w:rPr>
                <w:rFonts w:cs="Arial"/>
              </w:rPr>
            </w:pPr>
            <w:r>
              <w:rPr>
                <w:rFonts w:cs="Arial"/>
              </w:rPr>
              <w:t>Telugu</w:t>
            </w:r>
          </w:p>
        </w:tc>
      </w:tr>
      <w:tr w:rsidR="003B5618" w:rsidRPr="009E0412" w14:paraId="52122047" w14:textId="77777777" w:rsidTr="004044DE">
        <w:tc>
          <w:tcPr>
            <w:tcW w:w="878" w:type="dxa"/>
          </w:tcPr>
          <w:p w14:paraId="651D141F" w14:textId="1CF873E4" w:rsidR="003B5618" w:rsidRPr="009E0412" w:rsidRDefault="003B5618" w:rsidP="003B5618">
            <w:pPr>
              <w:pStyle w:val="TableText"/>
              <w:jc w:val="right"/>
              <w:rPr>
                <w:rFonts w:cs="Arial"/>
                <w:b/>
              </w:rPr>
            </w:pPr>
            <w:r>
              <w:rPr>
                <w:rFonts w:cs="Arial"/>
              </w:rPr>
              <w:t>TAM</w:t>
            </w:r>
          </w:p>
        </w:tc>
        <w:tc>
          <w:tcPr>
            <w:tcW w:w="3874" w:type="dxa"/>
          </w:tcPr>
          <w:p w14:paraId="2799CB1F" w14:textId="0282BCE9" w:rsidR="003B5618" w:rsidRPr="009E0412" w:rsidRDefault="003B5618" w:rsidP="003B5618">
            <w:pPr>
              <w:pStyle w:val="TableText"/>
              <w:rPr>
                <w:rFonts w:cs="Arial"/>
              </w:rPr>
            </w:pPr>
            <w:r>
              <w:rPr>
                <w:rFonts w:cs="Arial"/>
              </w:rPr>
              <w:t>Tamil</w:t>
            </w:r>
          </w:p>
        </w:tc>
      </w:tr>
      <w:tr w:rsidR="003B5618" w:rsidRPr="009E0412" w14:paraId="77D61167" w14:textId="77777777" w:rsidTr="004044DE">
        <w:tc>
          <w:tcPr>
            <w:tcW w:w="878" w:type="dxa"/>
          </w:tcPr>
          <w:p w14:paraId="1C6D3097" w14:textId="6C95EA45" w:rsidR="003B5618" w:rsidRPr="009E0412" w:rsidRDefault="003B5618" w:rsidP="003B5618">
            <w:pPr>
              <w:pStyle w:val="TableText"/>
              <w:jc w:val="right"/>
              <w:rPr>
                <w:rFonts w:cs="Arial"/>
                <w:b/>
              </w:rPr>
            </w:pPr>
            <w:r>
              <w:rPr>
                <w:rFonts w:cs="Arial"/>
              </w:rPr>
              <w:t>MAR</w:t>
            </w:r>
          </w:p>
        </w:tc>
        <w:tc>
          <w:tcPr>
            <w:tcW w:w="3874" w:type="dxa"/>
          </w:tcPr>
          <w:p w14:paraId="23EDE0CE" w14:textId="4E4938AD" w:rsidR="003B5618" w:rsidRPr="009E0412" w:rsidRDefault="003B5618" w:rsidP="003B5618">
            <w:pPr>
              <w:pStyle w:val="TableText"/>
              <w:rPr>
                <w:rFonts w:cs="Arial"/>
              </w:rPr>
            </w:pPr>
            <w:r>
              <w:rPr>
                <w:rFonts w:cs="Arial"/>
              </w:rPr>
              <w:t>Marathi</w:t>
            </w:r>
          </w:p>
        </w:tc>
      </w:tr>
      <w:tr w:rsidR="003B5618" w:rsidRPr="009E0412" w14:paraId="23525B2F" w14:textId="77777777" w:rsidTr="004044DE">
        <w:tc>
          <w:tcPr>
            <w:tcW w:w="878" w:type="dxa"/>
          </w:tcPr>
          <w:p w14:paraId="6A66A310" w14:textId="6A102D12" w:rsidR="003B5618" w:rsidRPr="009E0412" w:rsidRDefault="003B5618" w:rsidP="003B5618">
            <w:pPr>
              <w:pStyle w:val="TableText"/>
              <w:jc w:val="right"/>
              <w:rPr>
                <w:rFonts w:cs="Arial"/>
                <w:b/>
              </w:rPr>
            </w:pPr>
            <w:r>
              <w:rPr>
                <w:rFonts w:cs="Arial"/>
              </w:rPr>
              <w:t>KAN</w:t>
            </w:r>
          </w:p>
        </w:tc>
        <w:tc>
          <w:tcPr>
            <w:tcW w:w="3874" w:type="dxa"/>
          </w:tcPr>
          <w:p w14:paraId="7E8A8662" w14:textId="099DFEC8" w:rsidR="003B5618" w:rsidRPr="009E0412" w:rsidRDefault="003B5618" w:rsidP="003B5618">
            <w:pPr>
              <w:pStyle w:val="TableText"/>
              <w:rPr>
                <w:rFonts w:cs="Arial"/>
              </w:rPr>
            </w:pPr>
            <w:r>
              <w:rPr>
                <w:rFonts w:cs="Arial"/>
              </w:rPr>
              <w:t>Kannada</w:t>
            </w:r>
          </w:p>
        </w:tc>
      </w:tr>
      <w:tr w:rsidR="003B5618" w:rsidRPr="009E0412" w14:paraId="656D0986" w14:textId="77777777" w:rsidTr="004044DE">
        <w:tc>
          <w:tcPr>
            <w:tcW w:w="878" w:type="dxa"/>
          </w:tcPr>
          <w:p w14:paraId="2980DE09" w14:textId="0D440012" w:rsidR="003B5618" w:rsidRPr="009E0412" w:rsidRDefault="003B5618" w:rsidP="003B5618">
            <w:pPr>
              <w:pStyle w:val="TableText"/>
              <w:jc w:val="right"/>
              <w:rPr>
                <w:rFonts w:cs="Arial"/>
                <w:b/>
              </w:rPr>
            </w:pPr>
            <w:r>
              <w:rPr>
                <w:rFonts w:cs="Arial"/>
              </w:rPr>
              <w:t>AMH</w:t>
            </w:r>
          </w:p>
        </w:tc>
        <w:tc>
          <w:tcPr>
            <w:tcW w:w="3874" w:type="dxa"/>
          </w:tcPr>
          <w:p w14:paraId="4FD2CF71" w14:textId="04C37BF9" w:rsidR="003B5618" w:rsidRPr="009E0412" w:rsidRDefault="003B5618" w:rsidP="003B5618">
            <w:pPr>
              <w:pStyle w:val="TableText"/>
              <w:rPr>
                <w:rFonts w:cs="Arial"/>
              </w:rPr>
            </w:pPr>
            <w:r>
              <w:rPr>
                <w:rFonts w:cs="Arial"/>
              </w:rPr>
              <w:t>Amharic</w:t>
            </w:r>
          </w:p>
        </w:tc>
      </w:tr>
      <w:tr w:rsidR="003B5618" w:rsidRPr="009E0412" w14:paraId="1B454BF6" w14:textId="77777777" w:rsidTr="004044DE">
        <w:tc>
          <w:tcPr>
            <w:tcW w:w="878" w:type="dxa"/>
          </w:tcPr>
          <w:p w14:paraId="231353F7" w14:textId="5A77B33B" w:rsidR="003B5618" w:rsidRPr="009E0412" w:rsidRDefault="003B5618" w:rsidP="003B5618">
            <w:pPr>
              <w:pStyle w:val="TableText"/>
              <w:jc w:val="right"/>
              <w:rPr>
                <w:rFonts w:cs="Arial"/>
                <w:b/>
              </w:rPr>
            </w:pPr>
            <w:r>
              <w:rPr>
                <w:rFonts w:cs="Arial"/>
              </w:rPr>
              <w:t>BUL</w:t>
            </w:r>
          </w:p>
        </w:tc>
        <w:tc>
          <w:tcPr>
            <w:tcW w:w="3874" w:type="dxa"/>
          </w:tcPr>
          <w:p w14:paraId="3788EEFE" w14:textId="3D23CBFB" w:rsidR="003B5618" w:rsidRPr="009E0412" w:rsidRDefault="003B5618" w:rsidP="003B5618">
            <w:pPr>
              <w:pStyle w:val="TableText"/>
              <w:rPr>
                <w:rFonts w:cs="Arial"/>
              </w:rPr>
            </w:pPr>
            <w:r>
              <w:rPr>
                <w:rFonts w:cs="Arial"/>
              </w:rPr>
              <w:t>Bulgarian</w:t>
            </w:r>
          </w:p>
        </w:tc>
      </w:tr>
      <w:tr w:rsidR="003B5618" w:rsidRPr="009E0412" w14:paraId="2E557DA0" w14:textId="77777777" w:rsidTr="004044DE">
        <w:tc>
          <w:tcPr>
            <w:tcW w:w="878" w:type="dxa"/>
          </w:tcPr>
          <w:p w14:paraId="4C7FCCFF" w14:textId="21552517" w:rsidR="003B5618" w:rsidRPr="009E0412" w:rsidRDefault="003B5618" w:rsidP="003B5618">
            <w:pPr>
              <w:pStyle w:val="TableText"/>
              <w:jc w:val="right"/>
              <w:rPr>
                <w:rFonts w:cs="Arial"/>
                <w:b/>
              </w:rPr>
            </w:pPr>
            <w:r>
              <w:rPr>
                <w:rFonts w:cs="Arial"/>
              </w:rPr>
              <w:t>KIK</w:t>
            </w:r>
          </w:p>
        </w:tc>
        <w:tc>
          <w:tcPr>
            <w:tcW w:w="3874" w:type="dxa"/>
          </w:tcPr>
          <w:p w14:paraId="5DE8280E" w14:textId="5A7CB314" w:rsidR="003B5618" w:rsidRPr="009E0412" w:rsidRDefault="003B5618" w:rsidP="003B5618">
            <w:pPr>
              <w:pStyle w:val="TableText"/>
              <w:rPr>
                <w:rFonts w:cs="Arial"/>
              </w:rPr>
            </w:pPr>
            <w:r>
              <w:rPr>
                <w:rFonts w:cs="Arial"/>
              </w:rPr>
              <w:t>Kikuyu; Gikuyu</w:t>
            </w:r>
          </w:p>
        </w:tc>
      </w:tr>
      <w:tr w:rsidR="003B5618" w:rsidRPr="009E0412" w14:paraId="69F41187" w14:textId="77777777" w:rsidTr="004044DE">
        <w:tc>
          <w:tcPr>
            <w:tcW w:w="878" w:type="dxa"/>
          </w:tcPr>
          <w:p w14:paraId="20C1231E" w14:textId="7CEEEA4B" w:rsidR="003B5618" w:rsidRPr="009E0412" w:rsidRDefault="003B5618" w:rsidP="003B5618">
            <w:pPr>
              <w:pStyle w:val="TableText"/>
              <w:jc w:val="right"/>
              <w:rPr>
                <w:rFonts w:cs="Arial"/>
                <w:b/>
              </w:rPr>
            </w:pPr>
            <w:r>
              <w:rPr>
                <w:rFonts w:cs="Arial"/>
              </w:rPr>
              <w:t>KAS</w:t>
            </w:r>
          </w:p>
        </w:tc>
        <w:tc>
          <w:tcPr>
            <w:tcW w:w="3874" w:type="dxa"/>
          </w:tcPr>
          <w:p w14:paraId="2C6CEE05" w14:textId="749F2BE4" w:rsidR="003B5618" w:rsidRPr="009E0412" w:rsidRDefault="003B5618" w:rsidP="003B5618">
            <w:pPr>
              <w:pStyle w:val="TableText"/>
              <w:rPr>
                <w:rFonts w:cs="Arial"/>
              </w:rPr>
            </w:pPr>
            <w:r>
              <w:rPr>
                <w:rFonts w:cs="Arial"/>
              </w:rPr>
              <w:t>Kashmiri</w:t>
            </w:r>
          </w:p>
        </w:tc>
      </w:tr>
      <w:tr w:rsidR="003B5618" w:rsidRPr="009E0412" w14:paraId="2E189EF4" w14:textId="77777777" w:rsidTr="004044DE">
        <w:tc>
          <w:tcPr>
            <w:tcW w:w="878" w:type="dxa"/>
          </w:tcPr>
          <w:p w14:paraId="53514E78" w14:textId="1963B25B" w:rsidR="003B5618" w:rsidRPr="009E0412" w:rsidRDefault="003B5618" w:rsidP="003B5618">
            <w:pPr>
              <w:pStyle w:val="TableText"/>
              <w:jc w:val="right"/>
              <w:rPr>
                <w:rFonts w:cs="Arial"/>
                <w:b/>
              </w:rPr>
            </w:pPr>
            <w:r>
              <w:rPr>
                <w:rFonts w:cs="Arial"/>
              </w:rPr>
              <w:t>SWE</w:t>
            </w:r>
          </w:p>
        </w:tc>
        <w:tc>
          <w:tcPr>
            <w:tcW w:w="3874" w:type="dxa"/>
          </w:tcPr>
          <w:p w14:paraId="713C370B" w14:textId="20BE0F86" w:rsidR="003B5618" w:rsidRPr="009E0412" w:rsidRDefault="003B5618" w:rsidP="003B5618">
            <w:pPr>
              <w:pStyle w:val="TableText"/>
              <w:rPr>
                <w:rFonts w:cs="Arial"/>
              </w:rPr>
            </w:pPr>
            <w:r>
              <w:rPr>
                <w:rFonts w:cs="Arial"/>
              </w:rPr>
              <w:t>Swedish</w:t>
            </w:r>
          </w:p>
        </w:tc>
      </w:tr>
      <w:tr w:rsidR="003B5618" w:rsidRPr="009E0412" w14:paraId="46F63D68" w14:textId="77777777" w:rsidTr="004044DE">
        <w:tc>
          <w:tcPr>
            <w:tcW w:w="878" w:type="dxa"/>
          </w:tcPr>
          <w:p w14:paraId="0196B728" w14:textId="36663F94" w:rsidR="003B5618" w:rsidRPr="009E0412" w:rsidRDefault="003B5618" w:rsidP="003B5618">
            <w:pPr>
              <w:pStyle w:val="TableText"/>
              <w:jc w:val="right"/>
              <w:rPr>
                <w:rFonts w:cs="Arial"/>
                <w:b/>
              </w:rPr>
            </w:pPr>
            <w:r>
              <w:rPr>
                <w:rFonts w:cs="Arial"/>
              </w:rPr>
              <w:t>ZAP</w:t>
            </w:r>
          </w:p>
        </w:tc>
        <w:tc>
          <w:tcPr>
            <w:tcW w:w="3874" w:type="dxa"/>
          </w:tcPr>
          <w:p w14:paraId="0DFD3C12" w14:textId="0BA1D794" w:rsidR="003B5618" w:rsidRPr="009E0412" w:rsidRDefault="003B5618" w:rsidP="003B5618">
            <w:pPr>
              <w:pStyle w:val="TableText"/>
              <w:rPr>
                <w:rFonts w:cs="Arial"/>
              </w:rPr>
            </w:pPr>
            <w:r>
              <w:rPr>
                <w:rFonts w:cs="Arial"/>
              </w:rPr>
              <w:t>Zapotec</w:t>
            </w:r>
          </w:p>
        </w:tc>
      </w:tr>
      <w:tr w:rsidR="003B5618" w:rsidRPr="009E0412" w14:paraId="0DE202C9" w14:textId="77777777" w:rsidTr="004044DE">
        <w:tc>
          <w:tcPr>
            <w:tcW w:w="878" w:type="dxa"/>
          </w:tcPr>
          <w:p w14:paraId="6F9E8CF7" w14:textId="5AD7EED4" w:rsidR="003B5618" w:rsidRPr="009E0412" w:rsidRDefault="003B5618" w:rsidP="003B5618">
            <w:pPr>
              <w:pStyle w:val="TableText"/>
              <w:jc w:val="right"/>
              <w:rPr>
                <w:rFonts w:cs="Arial"/>
                <w:b/>
              </w:rPr>
            </w:pPr>
            <w:r>
              <w:rPr>
                <w:rFonts w:cs="Arial"/>
              </w:rPr>
              <w:t>UZB</w:t>
            </w:r>
          </w:p>
        </w:tc>
        <w:tc>
          <w:tcPr>
            <w:tcW w:w="3874" w:type="dxa"/>
          </w:tcPr>
          <w:p w14:paraId="3092E182" w14:textId="28F21F59" w:rsidR="003B5618" w:rsidRPr="009E0412" w:rsidRDefault="003B5618" w:rsidP="003B5618">
            <w:pPr>
              <w:pStyle w:val="TableText"/>
              <w:rPr>
                <w:rFonts w:cs="Arial"/>
              </w:rPr>
            </w:pPr>
            <w:r>
              <w:rPr>
                <w:rFonts w:cs="Arial"/>
              </w:rPr>
              <w:t>Uzbek</w:t>
            </w:r>
          </w:p>
        </w:tc>
      </w:tr>
      <w:tr w:rsidR="003B5618" w:rsidRPr="009E0412" w14:paraId="48E7F491" w14:textId="77777777" w:rsidTr="004044DE">
        <w:tc>
          <w:tcPr>
            <w:tcW w:w="878" w:type="dxa"/>
          </w:tcPr>
          <w:p w14:paraId="3291823B" w14:textId="6BA9551F" w:rsidR="003B5618" w:rsidRPr="009E0412" w:rsidRDefault="003B5618" w:rsidP="003B5618">
            <w:pPr>
              <w:pStyle w:val="TableText"/>
              <w:jc w:val="right"/>
              <w:rPr>
                <w:rFonts w:cs="Arial"/>
                <w:b/>
              </w:rPr>
            </w:pPr>
            <w:r>
              <w:rPr>
                <w:rFonts w:cs="Arial"/>
              </w:rPr>
              <w:t>HAT</w:t>
            </w:r>
          </w:p>
        </w:tc>
        <w:tc>
          <w:tcPr>
            <w:tcW w:w="3874" w:type="dxa"/>
          </w:tcPr>
          <w:p w14:paraId="133DE787" w14:textId="5A338484" w:rsidR="003B5618" w:rsidRPr="009E0412" w:rsidRDefault="003B5618" w:rsidP="003B5618">
            <w:pPr>
              <w:pStyle w:val="TableText"/>
              <w:rPr>
                <w:rFonts w:cs="Arial"/>
              </w:rPr>
            </w:pPr>
            <w:r>
              <w:rPr>
                <w:rFonts w:cs="Arial"/>
              </w:rPr>
              <w:t>Haitian; Haitian Creole</w:t>
            </w:r>
          </w:p>
        </w:tc>
      </w:tr>
      <w:tr w:rsidR="003B5618" w:rsidRPr="009E0412" w14:paraId="589544AE" w14:textId="77777777" w:rsidTr="004044DE">
        <w:tc>
          <w:tcPr>
            <w:tcW w:w="878" w:type="dxa"/>
          </w:tcPr>
          <w:p w14:paraId="7C9FD615" w14:textId="056F9858" w:rsidR="003B5618" w:rsidRPr="009E0412" w:rsidRDefault="003B5618" w:rsidP="003B5618">
            <w:pPr>
              <w:pStyle w:val="TableText"/>
              <w:jc w:val="right"/>
              <w:rPr>
                <w:rFonts w:cs="Arial"/>
                <w:b/>
              </w:rPr>
            </w:pPr>
            <w:r>
              <w:rPr>
                <w:rFonts w:cs="Arial"/>
              </w:rPr>
              <w:t>KAC</w:t>
            </w:r>
          </w:p>
        </w:tc>
        <w:tc>
          <w:tcPr>
            <w:tcW w:w="3874" w:type="dxa"/>
          </w:tcPr>
          <w:p w14:paraId="1AE4DA3E" w14:textId="25341A06" w:rsidR="003B5618" w:rsidRPr="009E0412" w:rsidRDefault="003B5618" w:rsidP="003B5618">
            <w:pPr>
              <w:pStyle w:val="TableText"/>
              <w:rPr>
                <w:rFonts w:cs="Arial"/>
              </w:rPr>
            </w:pPr>
            <w:r>
              <w:rPr>
                <w:rFonts w:cs="Arial"/>
              </w:rPr>
              <w:t>Kachin; Jingpho</w:t>
            </w:r>
          </w:p>
        </w:tc>
      </w:tr>
      <w:tr w:rsidR="003B5618" w:rsidRPr="009E0412" w14:paraId="3CDDA3A4" w14:textId="77777777" w:rsidTr="004044DE">
        <w:tc>
          <w:tcPr>
            <w:tcW w:w="878" w:type="dxa"/>
          </w:tcPr>
          <w:p w14:paraId="71789DFA" w14:textId="5AD7188B" w:rsidR="003B5618" w:rsidRPr="009E0412" w:rsidRDefault="003B5618" w:rsidP="003B5618">
            <w:pPr>
              <w:pStyle w:val="TableText"/>
              <w:jc w:val="right"/>
              <w:rPr>
                <w:rFonts w:cs="Arial"/>
                <w:b/>
              </w:rPr>
            </w:pPr>
            <w:r>
              <w:rPr>
                <w:rFonts w:cs="Arial"/>
              </w:rPr>
              <w:t>KAR</w:t>
            </w:r>
          </w:p>
        </w:tc>
        <w:tc>
          <w:tcPr>
            <w:tcW w:w="3874" w:type="dxa"/>
          </w:tcPr>
          <w:p w14:paraId="3B5166B3" w14:textId="08D56776" w:rsidR="003B5618" w:rsidRPr="009E0412" w:rsidRDefault="003B5618" w:rsidP="003B5618">
            <w:pPr>
              <w:pStyle w:val="TableText"/>
              <w:rPr>
                <w:rFonts w:cs="Arial"/>
              </w:rPr>
            </w:pPr>
            <w:r>
              <w:rPr>
                <w:rFonts w:cs="Arial"/>
              </w:rPr>
              <w:t>Karen Languages</w:t>
            </w:r>
          </w:p>
        </w:tc>
      </w:tr>
      <w:tr w:rsidR="003B5618" w:rsidRPr="009E0412" w14:paraId="2F103314" w14:textId="77777777" w:rsidTr="004044DE">
        <w:tc>
          <w:tcPr>
            <w:tcW w:w="878" w:type="dxa"/>
          </w:tcPr>
          <w:p w14:paraId="1DDB906A" w14:textId="7DEEE0F8" w:rsidR="003B5618" w:rsidRPr="009E0412" w:rsidRDefault="003B5618" w:rsidP="003B5618">
            <w:pPr>
              <w:pStyle w:val="TableText"/>
              <w:jc w:val="right"/>
              <w:rPr>
                <w:rFonts w:cs="Arial"/>
                <w:b/>
              </w:rPr>
            </w:pPr>
            <w:r>
              <w:rPr>
                <w:rFonts w:cs="Arial"/>
              </w:rPr>
              <w:t>NEP</w:t>
            </w:r>
          </w:p>
        </w:tc>
        <w:tc>
          <w:tcPr>
            <w:tcW w:w="3874" w:type="dxa"/>
          </w:tcPr>
          <w:p w14:paraId="0B3FF114" w14:textId="503998C2" w:rsidR="003B5618" w:rsidRPr="009E0412" w:rsidRDefault="003B5618" w:rsidP="003B5618">
            <w:pPr>
              <w:pStyle w:val="TableText"/>
              <w:rPr>
                <w:rFonts w:cs="Arial"/>
              </w:rPr>
            </w:pPr>
            <w:r>
              <w:rPr>
                <w:rFonts w:cs="Arial"/>
              </w:rPr>
              <w:t>Nepali</w:t>
            </w:r>
          </w:p>
        </w:tc>
      </w:tr>
      <w:tr w:rsidR="003B5618" w:rsidRPr="009E0412" w14:paraId="3783F80B" w14:textId="77777777" w:rsidTr="004044DE">
        <w:tc>
          <w:tcPr>
            <w:tcW w:w="878" w:type="dxa"/>
          </w:tcPr>
          <w:p w14:paraId="1B84638E" w14:textId="4CA61E52" w:rsidR="003B5618" w:rsidRPr="009E0412" w:rsidRDefault="003B5618" w:rsidP="003B5618">
            <w:pPr>
              <w:pStyle w:val="TableText"/>
              <w:jc w:val="right"/>
              <w:rPr>
                <w:rFonts w:cs="Arial"/>
                <w:b/>
              </w:rPr>
            </w:pPr>
            <w:r>
              <w:rPr>
                <w:rFonts w:cs="Arial"/>
              </w:rPr>
              <w:t>SWA</w:t>
            </w:r>
          </w:p>
        </w:tc>
        <w:tc>
          <w:tcPr>
            <w:tcW w:w="3874" w:type="dxa"/>
          </w:tcPr>
          <w:p w14:paraId="40EBF788" w14:textId="1BE61372" w:rsidR="003B5618" w:rsidRPr="009E0412" w:rsidRDefault="003B5618" w:rsidP="003B5618">
            <w:pPr>
              <w:pStyle w:val="TableText"/>
              <w:rPr>
                <w:rFonts w:cs="Arial"/>
              </w:rPr>
            </w:pPr>
            <w:r>
              <w:rPr>
                <w:rFonts w:cs="Arial"/>
              </w:rPr>
              <w:t>Swahili</w:t>
            </w:r>
          </w:p>
        </w:tc>
      </w:tr>
      <w:tr w:rsidR="003B5618" w:rsidRPr="009E0412" w14:paraId="3D36C7B3" w14:textId="77777777" w:rsidTr="004044DE">
        <w:tc>
          <w:tcPr>
            <w:tcW w:w="878" w:type="dxa"/>
          </w:tcPr>
          <w:p w14:paraId="5CCF9D74" w14:textId="6484C637" w:rsidR="003B5618" w:rsidRPr="009E0412" w:rsidRDefault="003B5618" w:rsidP="003B5618">
            <w:pPr>
              <w:pStyle w:val="TableText"/>
              <w:jc w:val="right"/>
              <w:rPr>
                <w:rFonts w:cs="Arial"/>
                <w:b/>
              </w:rPr>
            </w:pPr>
            <w:r>
              <w:rPr>
                <w:rFonts w:cs="Arial"/>
              </w:rPr>
              <w:t>ORM</w:t>
            </w:r>
          </w:p>
        </w:tc>
        <w:tc>
          <w:tcPr>
            <w:tcW w:w="3874" w:type="dxa"/>
          </w:tcPr>
          <w:p w14:paraId="23D854B7" w14:textId="54B528F6" w:rsidR="003B5618" w:rsidRPr="009E0412" w:rsidRDefault="003B5618" w:rsidP="003B5618">
            <w:pPr>
              <w:pStyle w:val="TableText"/>
              <w:rPr>
                <w:rFonts w:cs="Arial"/>
              </w:rPr>
            </w:pPr>
            <w:r>
              <w:rPr>
                <w:rFonts w:cs="Arial"/>
              </w:rPr>
              <w:t>Oromo</w:t>
            </w:r>
          </w:p>
        </w:tc>
      </w:tr>
      <w:tr w:rsidR="003B5618" w:rsidRPr="009E0412" w14:paraId="7C764840" w14:textId="77777777" w:rsidTr="004044DE">
        <w:tc>
          <w:tcPr>
            <w:tcW w:w="878" w:type="dxa"/>
          </w:tcPr>
          <w:p w14:paraId="7997E1FC" w14:textId="44F13E4F" w:rsidR="003B5618" w:rsidRPr="009E0412" w:rsidRDefault="003B5618" w:rsidP="003B5618">
            <w:pPr>
              <w:pStyle w:val="TableText"/>
              <w:jc w:val="right"/>
              <w:rPr>
                <w:rFonts w:cs="Arial"/>
                <w:b/>
              </w:rPr>
            </w:pPr>
            <w:r>
              <w:rPr>
                <w:rFonts w:cs="Arial"/>
              </w:rPr>
              <w:t>LIN</w:t>
            </w:r>
          </w:p>
        </w:tc>
        <w:tc>
          <w:tcPr>
            <w:tcW w:w="3874" w:type="dxa"/>
          </w:tcPr>
          <w:p w14:paraId="52C57715" w14:textId="75F0277A" w:rsidR="003B5618" w:rsidRPr="009E0412" w:rsidRDefault="003B5618" w:rsidP="003B5618">
            <w:pPr>
              <w:pStyle w:val="TableText"/>
              <w:rPr>
                <w:rFonts w:cs="Arial"/>
              </w:rPr>
            </w:pPr>
            <w:r>
              <w:rPr>
                <w:rFonts w:cs="Arial"/>
              </w:rPr>
              <w:t>Lingala</w:t>
            </w:r>
          </w:p>
        </w:tc>
      </w:tr>
      <w:tr w:rsidR="003B5618" w:rsidRPr="009E0412" w14:paraId="7682623B" w14:textId="77777777" w:rsidTr="004044DE">
        <w:tc>
          <w:tcPr>
            <w:tcW w:w="878" w:type="dxa"/>
          </w:tcPr>
          <w:p w14:paraId="1DEC01E6" w14:textId="192757CD" w:rsidR="003B5618" w:rsidRPr="009E0412" w:rsidRDefault="003B5618" w:rsidP="003B5618">
            <w:pPr>
              <w:pStyle w:val="TableText"/>
              <w:jc w:val="right"/>
              <w:rPr>
                <w:rFonts w:cs="Arial"/>
                <w:b/>
              </w:rPr>
            </w:pPr>
            <w:r>
              <w:rPr>
                <w:rFonts w:cs="Arial"/>
              </w:rPr>
              <w:t>KIN</w:t>
            </w:r>
          </w:p>
        </w:tc>
        <w:tc>
          <w:tcPr>
            <w:tcW w:w="3874" w:type="dxa"/>
          </w:tcPr>
          <w:p w14:paraId="02118E07" w14:textId="15601D48" w:rsidR="003B5618" w:rsidRPr="009E0412" w:rsidRDefault="003B5618" w:rsidP="003B5618">
            <w:pPr>
              <w:pStyle w:val="TableText"/>
              <w:rPr>
                <w:rFonts w:cs="Arial"/>
              </w:rPr>
            </w:pPr>
            <w:r>
              <w:rPr>
                <w:rFonts w:cs="Arial"/>
              </w:rPr>
              <w:t xml:space="preserve">Kinyarwanda </w:t>
            </w:r>
          </w:p>
        </w:tc>
      </w:tr>
      <w:tr w:rsidR="003B5618" w:rsidRPr="009E0412" w14:paraId="18AA83EF" w14:textId="77777777" w:rsidTr="004044DE">
        <w:tc>
          <w:tcPr>
            <w:tcW w:w="878" w:type="dxa"/>
          </w:tcPr>
          <w:p w14:paraId="39155B0C" w14:textId="2350036A" w:rsidR="003B5618" w:rsidRPr="009E0412" w:rsidRDefault="003B5618" w:rsidP="003B5618">
            <w:pPr>
              <w:pStyle w:val="TableText"/>
              <w:jc w:val="right"/>
              <w:rPr>
                <w:rFonts w:cs="Arial"/>
                <w:b/>
              </w:rPr>
            </w:pPr>
            <w:r>
              <w:rPr>
                <w:rFonts w:cs="Arial"/>
              </w:rPr>
              <w:t>DZO</w:t>
            </w:r>
          </w:p>
        </w:tc>
        <w:tc>
          <w:tcPr>
            <w:tcW w:w="3874" w:type="dxa"/>
          </w:tcPr>
          <w:p w14:paraId="0352C05E" w14:textId="4F9FAC15" w:rsidR="003B5618" w:rsidRPr="009E0412" w:rsidRDefault="003B5618" w:rsidP="003B5618">
            <w:pPr>
              <w:pStyle w:val="TableText"/>
              <w:rPr>
                <w:rFonts w:cs="Arial"/>
              </w:rPr>
            </w:pPr>
            <w:r>
              <w:rPr>
                <w:rFonts w:cs="Arial"/>
              </w:rPr>
              <w:t>Dzongkha</w:t>
            </w:r>
          </w:p>
        </w:tc>
      </w:tr>
      <w:tr w:rsidR="003B5618" w:rsidRPr="009E0412" w14:paraId="11372F7E" w14:textId="77777777" w:rsidTr="004044DE">
        <w:tc>
          <w:tcPr>
            <w:tcW w:w="878" w:type="dxa"/>
          </w:tcPr>
          <w:p w14:paraId="04B1949E" w14:textId="3B9992C5" w:rsidR="003B5618" w:rsidRPr="009E0412" w:rsidRDefault="003B5618" w:rsidP="003B5618">
            <w:pPr>
              <w:pStyle w:val="TableText"/>
              <w:jc w:val="right"/>
              <w:rPr>
                <w:rFonts w:cs="Arial"/>
                <w:b/>
              </w:rPr>
            </w:pPr>
            <w:r>
              <w:rPr>
                <w:rFonts w:cs="Arial"/>
              </w:rPr>
              <w:t>DIN</w:t>
            </w:r>
          </w:p>
        </w:tc>
        <w:tc>
          <w:tcPr>
            <w:tcW w:w="3874" w:type="dxa"/>
          </w:tcPr>
          <w:p w14:paraId="2B9F16B7" w14:textId="0DA0740C" w:rsidR="003B5618" w:rsidRPr="009E0412" w:rsidRDefault="003B5618" w:rsidP="003B5618">
            <w:pPr>
              <w:pStyle w:val="TableText"/>
              <w:rPr>
                <w:rFonts w:cs="Arial"/>
              </w:rPr>
            </w:pPr>
            <w:r>
              <w:rPr>
                <w:rFonts w:cs="Arial"/>
              </w:rPr>
              <w:t>Dinka</w:t>
            </w:r>
          </w:p>
        </w:tc>
      </w:tr>
      <w:tr w:rsidR="003B5618" w:rsidRPr="009E0412" w14:paraId="266D20D7" w14:textId="77777777" w:rsidTr="004044DE">
        <w:tc>
          <w:tcPr>
            <w:tcW w:w="878" w:type="dxa"/>
          </w:tcPr>
          <w:p w14:paraId="292A3966" w14:textId="5F90BA16" w:rsidR="003B5618" w:rsidRPr="009E0412" w:rsidRDefault="003B5618" w:rsidP="003B5618">
            <w:pPr>
              <w:pStyle w:val="TableText"/>
              <w:jc w:val="right"/>
              <w:rPr>
                <w:rFonts w:cs="Arial"/>
                <w:b/>
              </w:rPr>
            </w:pPr>
            <w:r>
              <w:rPr>
                <w:rFonts w:cs="Arial"/>
              </w:rPr>
              <w:t>AFR</w:t>
            </w:r>
          </w:p>
        </w:tc>
        <w:tc>
          <w:tcPr>
            <w:tcW w:w="3874" w:type="dxa"/>
          </w:tcPr>
          <w:p w14:paraId="53E8D62B" w14:textId="4E3FD401" w:rsidR="003B5618" w:rsidRPr="009E0412" w:rsidRDefault="003B5618" w:rsidP="003B5618">
            <w:pPr>
              <w:pStyle w:val="TableText"/>
              <w:rPr>
                <w:rFonts w:cs="Arial"/>
              </w:rPr>
            </w:pPr>
            <w:r>
              <w:rPr>
                <w:rFonts w:cs="Arial"/>
              </w:rPr>
              <w:t>Afrikaans</w:t>
            </w:r>
          </w:p>
        </w:tc>
      </w:tr>
      <w:tr w:rsidR="003B5618" w:rsidRPr="009E0412" w14:paraId="469F49D6" w14:textId="77777777" w:rsidTr="004044DE">
        <w:tc>
          <w:tcPr>
            <w:tcW w:w="878" w:type="dxa"/>
          </w:tcPr>
          <w:p w14:paraId="283A8FDC" w14:textId="03EDFB59" w:rsidR="003B5618" w:rsidRDefault="003B5618" w:rsidP="003B5618">
            <w:pPr>
              <w:pStyle w:val="TableText"/>
              <w:jc w:val="right"/>
              <w:rPr>
                <w:rFonts w:cs="Arial"/>
              </w:rPr>
            </w:pPr>
            <w:r>
              <w:rPr>
                <w:rFonts w:cs="Arial"/>
              </w:rPr>
              <w:t>AFA</w:t>
            </w:r>
          </w:p>
        </w:tc>
        <w:tc>
          <w:tcPr>
            <w:tcW w:w="3874" w:type="dxa"/>
          </w:tcPr>
          <w:p w14:paraId="69ADABA8" w14:textId="5BD03FC6" w:rsidR="003B5618" w:rsidRDefault="003B5618" w:rsidP="003B5618">
            <w:pPr>
              <w:pStyle w:val="TableText"/>
              <w:rPr>
                <w:rFonts w:cs="Arial"/>
              </w:rPr>
            </w:pPr>
            <w:r>
              <w:rPr>
                <w:rFonts w:cs="Arial"/>
              </w:rPr>
              <w:t>Afro-Asiatic languages</w:t>
            </w:r>
          </w:p>
        </w:tc>
      </w:tr>
      <w:tr w:rsidR="003B5618" w:rsidRPr="009E0412" w14:paraId="66C29248" w14:textId="77777777" w:rsidTr="004044DE">
        <w:tc>
          <w:tcPr>
            <w:tcW w:w="878" w:type="dxa"/>
          </w:tcPr>
          <w:p w14:paraId="67E06F9B" w14:textId="5F2B82D8" w:rsidR="003B5618" w:rsidRDefault="003B5618" w:rsidP="003B5618">
            <w:pPr>
              <w:pStyle w:val="TableText"/>
              <w:jc w:val="right"/>
              <w:rPr>
                <w:rFonts w:cs="Arial"/>
              </w:rPr>
            </w:pPr>
            <w:r>
              <w:rPr>
                <w:rFonts w:cs="Arial"/>
              </w:rPr>
              <w:t>BER</w:t>
            </w:r>
          </w:p>
        </w:tc>
        <w:tc>
          <w:tcPr>
            <w:tcW w:w="3874" w:type="dxa"/>
          </w:tcPr>
          <w:p w14:paraId="2826777C" w14:textId="2347723C" w:rsidR="003B5618" w:rsidRDefault="003B5618" w:rsidP="003B5618">
            <w:pPr>
              <w:pStyle w:val="TableText"/>
              <w:rPr>
                <w:rFonts w:cs="Arial"/>
              </w:rPr>
            </w:pPr>
            <w:r>
              <w:rPr>
                <w:rFonts w:cs="Arial"/>
              </w:rPr>
              <w:t>Berber languages</w:t>
            </w:r>
          </w:p>
        </w:tc>
      </w:tr>
      <w:tr w:rsidR="003B5618" w:rsidRPr="009E0412" w14:paraId="07E6352B" w14:textId="77777777" w:rsidTr="004044DE">
        <w:tc>
          <w:tcPr>
            <w:tcW w:w="878" w:type="dxa"/>
          </w:tcPr>
          <w:p w14:paraId="5172C3E0" w14:textId="06F63281" w:rsidR="003B5618" w:rsidRDefault="003B5618" w:rsidP="003B5618">
            <w:pPr>
              <w:pStyle w:val="TableText"/>
              <w:jc w:val="right"/>
              <w:rPr>
                <w:rFonts w:cs="Arial"/>
              </w:rPr>
            </w:pPr>
            <w:r>
              <w:rPr>
                <w:rFonts w:cs="Arial"/>
              </w:rPr>
              <w:t>CAT</w:t>
            </w:r>
          </w:p>
        </w:tc>
        <w:tc>
          <w:tcPr>
            <w:tcW w:w="3874" w:type="dxa"/>
          </w:tcPr>
          <w:p w14:paraId="3AD13B8C" w14:textId="2DFC3603" w:rsidR="003B5618" w:rsidRDefault="003B5618" w:rsidP="003B5618">
            <w:pPr>
              <w:pStyle w:val="TableText"/>
              <w:rPr>
                <w:rFonts w:cs="Arial"/>
              </w:rPr>
            </w:pPr>
            <w:r>
              <w:rPr>
                <w:rFonts w:cs="Arial"/>
              </w:rPr>
              <w:t>Catalan; Valencian</w:t>
            </w:r>
          </w:p>
        </w:tc>
      </w:tr>
      <w:tr w:rsidR="003B5618" w:rsidRPr="009E0412" w14:paraId="13449EC3" w14:textId="77777777" w:rsidTr="004044DE">
        <w:tc>
          <w:tcPr>
            <w:tcW w:w="878" w:type="dxa"/>
          </w:tcPr>
          <w:p w14:paraId="259254CA" w14:textId="3FB0DEF1" w:rsidR="003B5618" w:rsidRDefault="003B5618" w:rsidP="003B5618">
            <w:pPr>
              <w:pStyle w:val="TableText"/>
              <w:jc w:val="right"/>
              <w:rPr>
                <w:rFonts w:cs="Arial"/>
              </w:rPr>
            </w:pPr>
            <w:r>
              <w:rPr>
                <w:rFonts w:cs="Arial"/>
              </w:rPr>
              <w:t>CAI</w:t>
            </w:r>
          </w:p>
        </w:tc>
        <w:tc>
          <w:tcPr>
            <w:tcW w:w="3874" w:type="dxa"/>
          </w:tcPr>
          <w:p w14:paraId="79CB9CA0" w14:textId="7F6592D2" w:rsidR="003B5618" w:rsidRDefault="003B5618" w:rsidP="003B5618">
            <w:pPr>
              <w:pStyle w:val="TableText"/>
              <w:rPr>
                <w:rFonts w:cs="Arial"/>
              </w:rPr>
            </w:pPr>
            <w:r>
              <w:rPr>
                <w:rFonts w:cs="Arial"/>
              </w:rPr>
              <w:t>Central American Indian Languages</w:t>
            </w:r>
          </w:p>
        </w:tc>
      </w:tr>
      <w:tr w:rsidR="003B5618" w:rsidRPr="009E0412" w14:paraId="6F234A8A" w14:textId="77777777" w:rsidTr="007B29A8">
        <w:tc>
          <w:tcPr>
            <w:tcW w:w="878" w:type="dxa"/>
            <w:tcBorders>
              <w:bottom w:val="single" w:sz="4" w:space="0" w:color="0F243E" w:themeColor="text2" w:themeShade="80"/>
            </w:tcBorders>
          </w:tcPr>
          <w:p w14:paraId="4A8B6366" w14:textId="76BE893B" w:rsidR="003B5618" w:rsidRDefault="003B5618" w:rsidP="003B5618">
            <w:pPr>
              <w:pStyle w:val="TableText"/>
              <w:jc w:val="right"/>
              <w:rPr>
                <w:rFonts w:cs="Arial"/>
              </w:rPr>
            </w:pPr>
            <w:r>
              <w:rPr>
                <w:rFonts w:cs="Arial"/>
              </w:rPr>
              <w:t>CPE</w:t>
            </w:r>
          </w:p>
        </w:tc>
        <w:tc>
          <w:tcPr>
            <w:tcW w:w="3874" w:type="dxa"/>
            <w:tcBorders>
              <w:bottom w:val="single" w:sz="4" w:space="0" w:color="0F243E" w:themeColor="text2" w:themeShade="80"/>
            </w:tcBorders>
          </w:tcPr>
          <w:p w14:paraId="6071219C" w14:textId="06A3A1E2" w:rsidR="003B5618" w:rsidRDefault="003B5618" w:rsidP="003B5618">
            <w:pPr>
              <w:pStyle w:val="TableText"/>
              <w:rPr>
                <w:rFonts w:cs="Arial"/>
              </w:rPr>
            </w:pPr>
            <w:r>
              <w:rPr>
                <w:rFonts w:cs="Arial"/>
              </w:rPr>
              <w:t>Creoles and pidgins, English based</w:t>
            </w:r>
          </w:p>
        </w:tc>
      </w:tr>
      <w:tr w:rsidR="003B5618" w:rsidRPr="009E0412" w14:paraId="2FEC3CAA" w14:textId="77777777" w:rsidTr="007B29A8">
        <w:tc>
          <w:tcPr>
            <w:tcW w:w="878" w:type="dxa"/>
            <w:tcBorders>
              <w:bottom w:val="single" w:sz="12" w:space="0" w:color="auto"/>
            </w:tcBorders>
          </w:tcPr>
          <w:p w14:paraId="37EF8D6A" w14:textId="4E8621E9" w:rsidR="003B5618" w:rsidRDefault="003B5618" w:rsidP="003B5618">
            <w:pPr>
              <w:pStyle w:val="TableText"/>
              <w:jc w:val="right"/>
              <w:rPr>
                <w:rFonts w:cs="Arial"/>
              </w:rPr>
            </w:pPr>
            <w:r>
              <w:rPr>
                <w:rFonts w:cs="Arial"/>
              </w:rPr>
              <w:t>CPF</w:t>
            </w:r>
          </w:p>
        </w:tc>
        <w:tc>
          <w:tcPr>
            <w:tcW w:w="3874" w:type="dxa"/>
            <w:tcBorders>
              <w:bottom w:val="single" w:sz="12" w:space="0" w:color="auto"/>
            </w:tcBorders>
          </w:tcPr>
          <w:p w14:paraId="7C10E9F4" w14:textId="0ACFB413" w:rsidR="003B5618" w:rsidRDefault="003B5618" w:rsidP="003B5618">
            <w:pPr>
              <w:pStyle w:val="TableText"/>
              <w:rPr>
                <w:rFonts w:cs="Arial"/>
              </w:rPr>
            </w:pPr>
            <w:r>
              <w:rPr>
                <w:rFonts w:cs="Arial"/>
              </w:rPr>
              <w:t>Creoles and pidgins, French-based</w:t>
            </w:r>
          </w:p>
        </w:tc>
      </w:tr>
      <w:tr w:rsidR="003B5618" w:rsidRPr="009E0412" w14:paraId="59905F0D" w14:textId="77777777" w:rsidTr="007B29A8">
        <w:tc>
          <w:tcPr>
            <w:tcW w:w="878" w:type="dxa"/>
            <w:tcBorders>
              <w:top w:val="single" w:sz="12" w:space="0" w:color="auto"/>
            </w:tcBorders>
          </w:tcPr>
          <w:p w14:paraId="14E00586" w14:textId="5D3BFADE" w:rsidR="003B5618" w:rsidRDefault="003B5618" w:rsidP="003B5618">
            <w:pPr>
              <w:pStyle w:val="TableText"/>
              <w:jc w:val="right"/>
              <w:rPr>
                <w:rFonts w:cs="Arial"/>
              </w:rPr>
            </w:pPr>
            <w:r>
              <w:rPr>
                <w:rFonts w:cs="Arial"/>
              </w:rPr>
              <w:t>CZE</w:t>
            </w:r>
          </w:p>
        </w:tc>
        <w:tc>
          <w:tcPr>
            <w:tcW w:w="3874" w:type="dxa"/>
            <w:tcBorders>
              <w:top w:val="single" w:sz="12" w:space="0" w:color="auto"/>
            </w:tcBorders>
          </w:tcPr>
          <w:p w14:paraId="7140AF42" w14:textId="6113F8CE" w:rsidR="003B5618" w:rsidRDefault="003B5618" w:rsidP="003B5618">
            <w:pPr>
              <w:pStyle w:val="TableText"/>
              <w:rPr>
                <w:rFonts w:cs="Arial"/>
              </w:rPr>
            </w:pPr>
            <w:r>
              <w:rPr>
                <w:rFonts w:cs="Arial"/>
              </w:rPr>
              <w:t>Czech</w:t>
            </w:r>
          </w:p>
        </w:tc>
      </w:tr>
      <w:tr w:rsidR="003B5618" w:rsidRPr="009E0412" w14:paraId="1E4F081A" w14:textId="77777777" w:rsidTr="004044DE">
        <w:tc>
          <w:tcPr>
            <w:tcW w:w="878" w:type="dxa"/>
          </w:tcPr>
          <w:p w14:paraId="129B5B1B" w14:textId="563CCEBA" w:rsidR="003B5618" w:rsidRDefault="003B5618" w:rsidP="003B5618">
            <w:pPr>
              <w:pStyle w:val="TableText"/>
              <w:jc w:val="right"/>
              <w:rPr>
                <w:rFonts w:cs="Arial"/>
              </w:rPr>
            </w:pPr>
            <w:r>
              <w:rPr>
                <w:rFonts w:cs="Arial"/>
              </w:rPr>
              <w:t>DAN</w:t>
            </w:r>
          </w:p>
        </w:tc>
        <w:tc>
          <w:tcPr>
            <w:tcW w:w="3874" w:type="dxa"/>
          </w:tcPr>
          <w:p w14:paraId="6D02C511" w14:textId="75D391E1" w:rsidR="003B5618" w:rsidRDefault="003B5618" w:rsidP="003B5618">
            <w:pPr>
              <w:pStyle w:val="TableText"/>
              <w:rPr>
                <w:rFonts w:cs="Arial"/>
              </w:rPr>
            </w:pPr>
            <w:r>
              <w:rPr>
                <w:rFonts w:cs="Arial"/>
              </w:rPr>
              <w:t>Danish</w:t>
            </w:r>
          </w:p>
        </w:tc>
      </w:tr>
      <w:tr w:rsidR="003B5618" w:rsidRPr="009E0412" w14:paraId="453D06CD" w14:textId="77777777" w:rsidTr="004044DE">
        <w:tc>
          <w:tcPr>
            <w:tcW w:w="878" w:type="dxa"/>
          </w:tcPr>
          <w:p w14:paraId="58F688B6" w14:textId="50905C8C" w:rsidR="003B5618" w:rsidRDefault="003B5618" w:rsidP="003B5618">
            <w:pPr>
              <w:pStyle w:val="TableText"/>
              <w:jc w:val="right"/>
              <w:rPr>
                <w:rFonts w:cs="Arial"/>
              </w:rPr>
            </w:pPr>
            <w:r>
              <w:rPr>
                <w:rFonts w:cs="Arial"/>
              </w:rPr>
              <w:t>FIJ</w:t>
            </w:r>
          </w:p>
        </w:tc>
        <w:tc>
          <w:tcPr>
            <w:tcW w:w="3874" w:type="dxa"/>
          </w:tcPr>
          <w:p w14:paraId="04E7A1F6" w14:textId="4D3B51C8" w:rsidR="003B5618" w:rsidRDefault="003B5618" w:rsidP="003B5618">
            <w:pPr>
              <w:pStyle w:val="TableText"/>
              <w:rPr>
                <w:rFonts w:cs="Arial"/>
              </w:rPr>
            </w:pPr>
            <w:r>
              <w:rPr>
                <w:rFonts w:cs="Arial"/>
              </w:rPr>
              <w:t>Fijian</w:t>
            </w:r>
          </w:p>
        </w:tc>
      </w:tr>
      <w:tr w:rsidR="003B5618" w:rsidRPr="009E0412" w14:paraId="3631CDC3" w14:textId="77777777" w:rsidTr="004044DE">
        <w:tc>
          <w:tcPr>
            <w:tcW w:w="878" w:type="dxa"/>
          </w:tcPr>
          <w:p w14:paraId="513AB54C" w14:textId="77BD4736" w:rsidR="003B5618" w:rsidRDefault="003B5618" w:rsidP="003B5618">
            <w:pPr>
              <w:pStyle w:val="TableText"/>
              <w:jc w:val="right"/>
              <w:rPr>
                <w:rFonts w:cs="Arial"/>
              </w:rPr>
            </w:pPr>
            <w:r>
              <w:rPr>
                <w:rFonts w:cs="Arial"/>
              </w:rPr>
              <w:t>FIN</w:t>
            </w:r>
          </w:p>
        </w:tc>
        <w:tc>
          <w:tcPr>
            <w:tcW w:w="3874" w:type="dxa"/>
          </w:tcPr>
          <w:p w14:paraId="544A01BF" w14:textId="3361CF7D" w:rsidR="003B5618" w:rsidRDefault="003B5618" w:rsidP="003B5618">
            <w:pPr>
              <w:pStyle w:val="TableText"/>
              <w:rPr>
                <w:rFonts w:cs="Arial"/>
              </w:rPr>
            </w:pPr>
            <w:r>
              <w:rPr>
                <w:rFonts w:cs="Arial"/>
              </w:rPr>
              <w:t>Finnish</w:t>
            </w:r>
          </w:p>
        </w:tc>
      </w:tr>
      <w:tr w:rsidR="003B5618" w:rsidRPr="009E0412" w14:paraId="544DB71E" w14:textId="77777777" w:rsidTr="004044DE">
        <w:tc>
          <w:tcPr>
            <w:tcW w:w="878" w:type="dxa"/>
          </w:tcPr>
          <w:p w14:paraId="4001FD17" w14:textId="4A61C567" w:rsidR="003B5618" w:rsidRDefault="003B5618" w:rsidP="003B5618">
            <w:pPr>
              <w:pStyle w:val="TableText"/>
              <w:jc w:val="right"/>
              <w:rPr>
                <w:rFonts w:cs="Arial"/>
              </w:rPr>
            </w:pPr>
            <w:r>
              <w:rPr>
                <w:rFonts w:cs="Arial"/>
              </w:rPr>
              <w:t>HAW</w:t>
            </w:r>
          </w:p>
        </w:tc>
        <w:tc>
          <w:tcPr>
            <w:tcW w:w="3874" w:type="dxa"/>
          </w:tcPr>
          <w:p w14:paraId="27571F04" w14:textId="23DED5D7" w:rsidR="003B5618" w:rsidRDefault="003B5618" w:rsidP="003B5618">
            <w:pPr>
              <w:pStyle w:val="TableText"/>
              <w:rPr>
                <w:rFonts w:cs="Arial"/>
              </w:rPr>
            </w:pPr>
            <w:r>
              <w:rPr>
                <w:rFonts w:cs="Arial"/>
              </w:rPr>
              <w:t>Hawaiian</w:t>
            </w:r>
          </w:p>
        </w:tc>
      </w:tr>
      <w:tr w:rsidR="003B5618" w:rsidRPr="009E0412" w14:paraId="1A34D54C" w14:textId="77777777" w:rsidTr="004044DE">
        <w:tc>
          <w:tcPr>
            <w:tcW w:w="878" w:type="dxa"/>
          </w:tcPr>
          <w:p w14:paraId="4476CB7F" w14:textId="36BE4F48" w:rsidR="003B5618" w:rsidRDefault="003B5618" w:rsidP="003B5618">
            <w:pPr>
              <w:pStyle w:val="TableText"/>
              <w:jc w:val="right"/>
              <w:rPr>
                <w:rFonts w:cs="Arial"/>
              </w:rPr>
            </w:pPr>
            <w:r>
              <w:rPr>
                <w:rFonts w:cs="Arial"/>
              </w:rPr>
              <w:t>ICE</w:t>
            </w:r>
          </w:p>
        </w:tc>
        <w:tc>
          <w:tcPr>
            <w:tcW w:w="3874" w:type="dxa"/>
          </w:tcPr>
          <w:p w14:paraId="1C69998F" w14:textId="3DF43D25" w:rsidR="003B5618" w:rsidRDefault="003B5618" w:rsidP="003B5618">
            <w:pPr>
              <w:pStyle w:val="TableText"/>
              <w:rPr>
                <w:rFonts w:cs="Arial"/>
              </w:rPr>
            </w:pPr>
            <w:r>
              <w:rPr>
                <w:rFonts w:cs="Arial"/>
              </w:rPr>
              <w:t>Icelandic</w:t>
            </w:r>
          </w:p>
        </w:tc>
      </w:tr>
      <w:tr w:rsidR="003B5618" w:rsidRPr="009E0412" w14:paraId="4E620758" w14:textId="77777777" w:rsidTr="004044DE">
        <w:tc>
          <w:tcPr>
            <w:tcW w:w="878" w:type="dxa"/>
          </w:tcPr>
          <w:p w14:paraId="77E78FFC" w14:textId="5DDA92ED" w:rsidR="003B5618" w:rsidRDefault="003B5618" w:rsidP="003B5618">
            <w:pPr>
              <w:pStyle w:val="TableText"/>
              <w:jc w:val="right"/>
              <w:rPr>
                <w:rFonts w:cs="Arial"/>
              </w:rPr>
            </w:pPr>
            <w:r>
              <w:rPr>
                <w:rFonts w:cs="Arial"/>
              </w:rPr>
              <w:t>GLE</w:t>
            </w:r>
          </w:p>
        </w:tc>
        <w:tc>
          <w:tcPr>
            <w:tcW w:w="3874" w:type="dxa"/>
          </w:tcPr>
          <w:p w14:paraId="098BAC6A" w14:textId="254369D0" w:rsidR="003B5618" w:rsidRDefault="003B5618" w:rsidP="003B5618">
            <w:pPr>
              <w:pStyle w:val="TableText"/>
              <w:rPr>
                <w:rFonts w:cs="Arial"/>
              </w:rPr>
            </w:pPr>
            <w:r>
              <w:rPr>
                <w:rFonts w:cs="Arial"/>
              </w:rPr>
              <w:t>Irish</w:t>
            </w:r>
          </w:p>
        </w:tc>
      </w:tr>
      <w:tr w:rsidR="003B5618" w:rsidRPr="009E0412" w14:paraId="4A83F8BB" w14:textId="77777777" w:rsidTr="004044DE">
        <w:tc>
          <w:tcPr>
            <w:tcW w:w="878" w:type="dxa"/>
          </w:tcPr>
          <w:p w14:paraId="21C09496" w14:textId="263F10A1" w:rsidR="003B5618" w:rsidRDefault="003B5618" w:rsidP="003B5618">
            <w:pPr>
              <w:pStyle w:val="TableText"/>
              <w:jc w:val="right"/>
              <w:rPr>
                <w:rFonts w:cs="Arial"/>
              </w:rPr>
            </w:pPr>
            <w:r>
              <w:rPr>
                <w:rFonts w:cs="Arial"/>
              </w:rPr>
              <w:t>IBO</w:t>
            </w:r>
          </w:p>
        </w:tc>
        <w:tc>
          <w:tcPr>
            <w:tcW w:w="3874" w:type="dxa"/>
          </w:tcPr>
          <w:p w14:paraId="7410FB42" w14:textId="5C6DAF94" w:rsidR="003B5618" w:rsidRDefault="003B5618" w:rsidP="003B5618">
            <w:pPr>
              <w:pStyle w:val="TableText"/>
              <w:rPr>
                <w:rFonts w:cs="Arial"/>
              </w:rPr>
            </w:pPr>
            <w:r>
              <w:rPr>
                <w:rFonts w:cs="Arial"/>
              </w:rPr>
              <w:t>Igbo</w:t>
            </w:r>
          </w:p>
        </w:tc>
      </w:tr>
      <w:tr w:rsidR="003B5618" w:rsidRPr="009E0412" w14:paraId="28AA40EB" w14:textId="77777777" w:rsidTr="004044DE">
        <w:tc>
          <w:tcPr>
            <w:tcW w:w="878" w:type="dxa"/>
          </w:tcPr>
          <w:p w14:paraId="496F207A" w14:textId="0433F6DB" w:rsidR="003B5618" w:rsidRDefault="003B5618" w:rsidP="003B5618">
            <w:pPr>
              <w:pStyle w:val="TableText"/>
              <w:jc w:val="right"/>
              <w:rPr>
                <w:rFonts w:cs="Arial"/>
              </w:rPr>
            </w:pPr>
            <w:r>
              <w:rPr>
                <w:rFonts w:cs="Arial"/>
              </w:rPr>
              <w:t>ZXX</w:t>
            </w:r>
          </w:p>
        </w:tc>
        <w:tc>
          <w:tcPr>
            <w:tcW w:w="3874" w:type="dxa"/>
          </w:tcPr>
          <w:p w14:paraId="473DCB3A" w14:textId="5891F28B" w:rsidR="003B5618" w:rsidRDefault="003B5618" w:rsidP="003B5618">
            <w:pPr>
              <w:pStyle w:val="TableText"/>
              <w:rPr>
                <w:rFonts w:cs="Arial"/>
              </w:rPr>
            </w:pPr>
            <w:r>
              <w:rPr>
                <w:rFonts w:cs="Arial"/>
              </w:rPr>
              <w:t>No linguistic content; Not applicable</w:t>
            </w:r>
          </w:p>
        </w:tc>
      </w:tr>
      <w:tr w:rsidR="003B5618" w:rsidRPr="009E0412" w14:paraId="76841CD1" w14:textId="77777777" w:rsidTr="004044DE">
        <w:tc>
          <w:tcPr>
            <w:tcW w:w="878" w:type="dxa"/>
          </w:tcPr>
          <w:p w14:paraId="268950D6" w14:textId="7212A72B" w:rsidR="003B5618" w:rsidRDefault="003B5618" w:rsidP="003B5618">
            <w:pPr>
              <w:pStyle w:val="TableText"/>
              <w:jc w:val="right"/>
              <w:rPr>
                <w:rFonts w:cs="Arial"/>
              </w:rPr>
            </w:pPr>
            <w:r>
              <w:rPr>
                <w:rFonts w:cs="Arial"/>
              </w:rPr>
              <w:t>IRA</w:t>
            </w:r>
          </w:p>
        </w:tc>
        <w:tc>
          <w:tcPr>
            <w:tcW w:w="3874" w:type="dxa"/>
          </w:tcPr>
          <w:p w14:paraId="7CEEF6EF" w14:textId="50A4134F" w:rsidR="003B5618" w:rsidRDefault="003B5618" w:rsidP="003B5618">
            <w:pPr>
              <w:pStyle w:val="TableText"/>
              <w:rPr>
                <w:rFonts w:cs="Arial"/>
              </w:rPr>
            </w:pPr>
            <w:r>
              <w:rPr>
                <w:rFonts w:cs="Arial"/>
              </w:rPr>
              <w:t>Iranian Languages</w:t>
            </w:r>
          </w:p>
        </w:tc>
      </w:tr>
      <w:tr w:rsidR="003B5618" w:rsidRPr="009E0412" w14:paraId="60D75D55" w14:textId="77777777" w:rsidTr="004044DE">
        <w:tc>
          <w:tcPr>
            <w:tcW w:w="878" w:type="dxa"/>
          </w:tcPr>
          <w:p w14:paraId="455270A4" w14:textId="5E3FFBB7" w:rsidR="003B5618" w:rsidRDefault="003B5618" w:rsidP="003B5618">
            <w:pPr>
              <w:pStyle w:val="TableText"/>
              <w:jc w:val="right"/>
              <w:rPr>
                <w:rFonts w:cs="Arial"/>
              </w:rPr>
            </w:pPr>
            <w:r>
              <w:rPr>
                <w:rFonts w:cs="Arial"/>
              </w:rPr>
              <w:t>KOK</w:t>
            </w:r>
          </w:p>
        </w:tc>
        <w:tc>
          <w:tcPr>
            <w:tcW w:w="3874" w:type="dxa"/>
          </w:tcPr>
          <w:p w14:paraId="06B82104" w14:textId="57A876E4" w:rsidR="003B5618" w:rsidRDefault="003B5618" w:rsidP="003B5618">
            <w:pPr>
              <w:pStyle w:val="TableText"/>
              <w:rPr>
                <w:rFonts w:cs="Arial"/>
              </w:rPr>
            </w:pPr>
            <w:r>
              <w:rPr>
                <w:rFonts w:cs="Arial"/>
              </w:rPr>
              <w:t>Konkani</w:t>
            </w:r>
          </w:p>
        </w:tc>
      </w:tr>
      <w:tr w:rsidR="003B5618" w:rsidRPr="009E0412" w14:paraId="5982C1C4" w14:textId="77777777" w:rsidTr="004044DE">
        <w:tc>
          <w:tcPr>
            <w:tcW w:w="878" w:type="dxa"/>
          </w:tcPr>
          <w:p w14:paraId="41247FA3" w14:textId="74E5F9BE" w:rsidR="003B5618" w:rsidRDefault="003B5618" w:rsidP="003B5618">
            <w:pPr>
              <w:pStyle w:val="TableText"/>
              <w:jc w:val="right"/>
              <w:rPr>
                <w:rFonts w:cs="Arial"/>
              </w:rPr>
            </w:pPr>
            <w:r>
              <w:rPr>
                <w:rFonts w:cs="Arial"/>
              </w:rPr>
              <w:t>LAT</w:t>
            </w:r>
            <w:r>
              <w:rPr>
                <w:rFonts w:cs="Arial"/>
              </w:rPr>
              <w:br/>
              <w:t>LAV</w:t>
            </w:r>
          </w:p>
        </w:tc>
        <w:tc>
          <w:tcPr>
            <w:tcW w:w="3874" w:type="dxa"/>
          </w:tcPr>
          <w:p w14:paraId="3041706D" w14:textId="35AAE3F6" w:rsidR="003B5618" w:rsidRDefault="003B5618" w:rsidP="003B5618">
            <w:pPr>
              <w:pStyle w:val="TableText"/>
              <w:rPr>
                <w:rFonts w:cs="Arial"/>
              </w:rPr>
            </w:pPr>
            <w:r>
              <w:rPr>
                <w:rFonts w:cs="Arial"/>
              </w:rPr>
              <w:t>Latvian</w:t>
            </w:r>
          </w:p>
        </w:tc>
      </w:tr>
      <w:tr w:rsidR="003B5618" w:rsidRPr="009E0412" w14:paraId="238F087F" w14:textId="77777777" w:rsidTr="004044DE">
        <w:tc>
          <w:tcPr>
            <w:tcW w:w="878" w:type="dxa"/>
          </w:tcPr>
          <w:p w14:paraId="08505093" w14:textId="77F82A9B" w:rsidR="003B5618" w:rsidRDefault="003B5618" w:rsidP="003B5618">
            <w:pPr>
              <w:pStyle w:val="TableText"/>
              <w:jc w:val="right"/>
              <w:rPr>
                <w:rFonts w:cs="Arial"/>
              </w:rPr>
            </w:pPr>
            <w:r>
              <w:rPr>
                <w:rFonts w:cs="Arial"/>
              </w:rPr>
              <w:t>LIT</w:t>
            </w:r>
          </w:p>
        </w:tc>
        <w:tc>
          <w:tcPr>
            <w:tcW w:w="3874" w:type="dxa"/>
          </w:tcPr>
          <w:p w14:paraId="0C2FDF1D" w14:textId="06877F23" w:rsidR="003B5618" w:rsidRDefault="003B5618" w:rsidP="003B5618">
            <w:pPr>
              <w:pStyle w:val="TableText"/>
              <w:rPr>
                <w:rFonts w:cs="Arial"/>
              </w:rPr>
            </w:pPr>
            <w:r>
              <w:rPr>
                <w:rFonts w:cs="Arial"/>
              </w:rPr>
              <w:t>Lithuanian</w:t>
            </w:r>
          </w:p>
        </w:tc>
      </w:tr>
      <w:tr w:rsidR="003B5618" w:rsidRPr="009E0412" w14:paraId="33E04EF6" w14:textId="77777777" w:rsidTr="004044DE">
        <w:tc>
          <w:tcPr>
            <w:tcW w:w="878" w:type="dxa"/>
          </w:tcPr>
          <w:p w14:paraId="5DD37017" w14:textId="17251AE3" w:rsidR="003B5618" w:rsidRDefault="003B5618" w:rsidP="003B5618">
            <w:pPr>
              <w:pStyle w:val="TableText"/>
              <w:jc w:val="right"/>
              <w:rPr>
                <w:rFonts w:cs="Arial"/>
              </w:rPr>
            </w:pPr>
            <w:r>
              <w:rPr>
                <w:rFonts w:cs="Arial"/>
              </w:rPr>
              <w:t>MAY</w:t>
            </w:r>
          </w:p>
        </w:tc>
        <w:tc>
          <w:tcPr>
            <w:tcW w:w="3874" w:type="dxa"/>
          </w:tcPr>
          <w:p w14:paraId="13801633" w14:textId="058540A6" w:rsidR="003B5618" w:rsidRDefault="003B5618" w:rsidP="003B5618">
            <w:pPr>
              <w:pStyle w:val="TableText"/>
              <w:rPr>
                <w:rFonts w:cs="Arial"/>
              </w:rPr>
            </w:pPr>
            <w:r>
              <w:rPr>
                <w:rFonts w:cs="Arial"/>
              </w:rPr>
              <w:t>Malay</w:t>
            </w:r>
          </w:p>
        </w:tc>
      </w:tr>
      <w:tr w:rsidR="003B5618" w:rsidRPr="009E0412" w14:paraId="558D3E8F" w14:textId="77777777" w:rsidTr="004044DE">
        <w:tc>
          <w:tcPr>
            <w:tcW w:w="878" w:type="dxa"/>
          </w:tcPr>
          <w:p w14:paraId="3F420231" w14:textId="640DCD09" w:rsidR="003B5618" w:rsidRDefault="003B5618" w:rsidP="003B5618">
            <w:pPr>
              <w:pStyle w:val="TableText"/>
              <w:jc w:val="right"/>
              <w:rPr>
                <w:rFonts w:cs="Arial"/>
              </w:rPr>
            </w:pPr>
            <w:r>
              <w:rPr>
                <w:rFonts w:cs="Arial"/>
              </w:rPr>
              <w:t>MAL</w:t>
            </w:r>
          </w:p>
        </w:tc>
        <w:tc>
          <w:tcPr>
            <w:tcW w:w="3874" w:type="dxa"/>
          </w:tcPr>
          <w:p w14:paraId="625AEEEF" w14:textId="007FBCF9" w:rsidR="003B5618" w:rsidRDefault="003B5618" w:rsidP="003B5618">
            <w:pPr>
              <w:pStyle w:val="TableText"/>
              <w:rPr>
                <w:rFonts w:cs="Arial"/>
              </w:rPr>
            </w:pPr>
            <w:r>
              <w:rPr>
                <w:rFonts w:cs="Arial"/>
              </w:rPr>
              <w:t>Malayalam</w:t>
            </w:r>
          </w:p>
        </w:tc>
      </w:tr>
      <w:tr w:rsidR="003B5618" w:rsidRPr="009E0412" w14:paraId="4B82AFD3" w14:textId="77777777" w:rsidTr="004044DE">
        <w:tc>
          <w:tcPr>
            <w:tcW w:w="878" w:type="dxa"/>
          </w:tcPr>
          <w:p w14:paraId="26A5D7D5" w14:textId="3F8142BF" w:rsidR="003B5618" w:rsidRDefault="003B5618" w:rsidP="003B5618">
            <w:pPr>
              <w:pStyle w:val="TableText"/>
              <w:jc w:val="right"/>
              <w:rPr>
                <w:rFonts w:cs="Arial"/>
              </w:rPr>
            </w:pPr>
            <w:r>
              <w:rPr>
                <w:rFonts w:cs="Arial"/>
              </w:rPr>
              <w:t>MYN</w:t>
            </w:r>
          </w:p>
        </w:tc>
        <w:tc>
          <w:tcPr>
            <w:tcW w:w="3874" w:type="dxa"/>
          </w:tcPr>
          <w:p w14:paraId="4355BEBA" w14:textId="5CEA6C42" w:rsidR="003B5618" w:rsidRDefault="003B5618" w:rsidP="003B5618">
            <w:pPr>
              <w:pStyle w:val="TableText"/>
              <w:rPr>
                <w:rFonts w:cs="Arial"/>
              </w:rPr>
            </w:pPr>
            <w:r>
              <w:rPr>
                <w:rFonts w:cs="Arial"/>
              </w:rPr>
              <w:t>Mayan Languages</w:t>
            </w:r>
          </w:p>
        </w:tc>
      </w:tr>
      <w:tr w:rsidR="003B5618" w:rsidRPr="009E0412" w14:paraId="11B37C1F" w14:textId="77777777" w:rsidTr="004044DE">
        <w:tc>
          <w:tcPr>
            <w:tcW w:w="878" w:type="dxa"/>
          </w:tcPr>
          <w:p w14:paraId="528C5249" w14:textId="2848013C" w:rsidR="003B5618" w:rsidRDefault="003B5618" w:rsidP="003B5618">
            <w:pPr>
              <w:pStyle w:val="TableText"/>
              <w:jc w:val="right"/>
              <w:rPr>
                <w:rFonts w:cs="Arial"/>
              </w:rPr>
            </w:pPr>
            <w:r>
              <w:rPr>
                <w:rFonts w:cs="Arial"/>
              </w:rPr>
              <w:t>MON</w:t>
            </w:r>
          </w:p>
        </w:tc>
        <w:tc>
          <w:tcPr>
            <w:tcW w:w="3874" w:type="dxa"/>
          </w:tcPr>
          <w:p w14:paraId="6C3D9614" w14:textId="6D642BCB" w:rsidR="003B5618" w:rsidRDefault="003B5618" w:rsidP="003B5618">
            <w:pPr>
              <w:pStyle w:val="TableText"/>
              <w:rPr>
                <w:rFonts w:cs="Arial"/>
              </w:rPr>
            </w:pPr>
            <w:r>
              <w:rPr>
                <w:rFonts w:cs="Arial"/>
              </w:rPr>
              <w:t>Mongolian</w:t>
            </w:r>
          </w:p>
        </w:tc>
      </w:tr>
      <w:tr w:rsidR="003B5618" w:rsidRPr="009E0412" w14:paraId="25853530" w14:textId="77777777" w:rsidTr="004044DE">
        <w:tc>
          <w:tcPr>
            <w:tcW w:w="878" w:type="dxa"/>
          </w:tcPr>
          <w:p w14:paraId="2DAD78AB" w14:textId="36F0F226" w:rsidR="003B5618" w:rsidRDefault="003B5618" w:rsidP="003B5618">
            <w:pPr>
              <w:pStyle w:val="TableText"/>
              <w:jc w:val="right"/>
              <w:rPr>
                <w:rFonts w:cs="Arial"/>
              </w:rPr>
            </w:pPr>
            <w:r>
              <w:rPr>
                <w:rFonts w:cs="Arial"/>
              </w:rPr>
              <w:t>NAH</w:t>
            </w:r>
          </w:p>
        </w:tc>
        <w:tc>
          <w:tcPr>
            <w:tcW w:w="3874" w:type="dxa"/>
          </w:tcPr>
          <w:p w14:paraId="72FB15EE" w14:textId="548668C1" w:rsidR="003B5618" w:rsidRDefault="003B5618" w:rsidP="003B5618">
            <w:pPr>
              <w:pStyle w:val="TableText"/>
              <w:rPr>
                <w:rFonts w:cs="Arial"/>
              </w:rPr>
            </w:pPr>
            <w:r>
              <w:rPr>
                <w:rFonts w:cs="Arial"/>
              </w:rPr>
              <w:t>Nahuatl languages</w:t>
            </w:r>
          </w:p>
        </w:tc>
      </w:tr>
      <w:tr w:rsidR="003B5618" w:rsidRPr="009E0412" w14:paraId="1ADAF2FC" w14:textId="77777777" w:rsidTr="004044DE">
        <w:tc>
          <w:tcPr>
            <w:tcW w:w="878" w:type="dxa"/>
          </w:tcPr>
          <w:p w14:paraId="0256314E" w14:textId="436DA2DB" w:rsidR="003B5618" w:rsidRDefault="003B5618" w:rsidP="003B5618">
            <w:pPr>
              <w:pStyle w:val="TableText"/>
              <w:jc w:val="right"/>
              <w:rPr>
                <w:rFonts w:cs="Arial"/>
              </w:rPr>
            </w:pPr>
            <w:r>
              <w:rPr>
                <w:rFonts w:cs="Arial"/>
              </w:rPr>
              <w:t>NAV</w:t>
            </w:r>
          </w:p>
        </w:tc>
        <w:tc>
          <w:tcPr>
            <w:tcW w:w="3874" w:type="dxa"/>
          </w:tcPr>
          <w:p w14:paraId="3FAE4006" w14:textId="600D973B" w:rsidR="003B5618" w:rsidRDefault="003B5618" w:rsidP="003B5618">
            <w:pPr>
              <w:pStyle w:val="TableText"/>
              <w:rPr>
                <w:rFonts w:cs="Arial"/>
              </w:rPr>
            </w:pPr>
            <w:r>
              <w:rPr>
                <w:rFonts w:cs="Arial"/>
              </w:rPr>
              <w:t>Navajo; Navaho</w:t>
            </w:r>
          </w:p>
        </w:tc>
      </w:tr>
      <w:tr w:rsidR="003B5618" w:rsidRPr="009E0412" w14:paraId="0FFCC89F" w14:textId="77777777" w:rsidTr="004044DE">
        <w:tc>
          <w:tcPr>
            <w:tcW w:w="878" w:type="dxa"/>
          </w:tcPr>
          <w:p w14:paraId="7AA9F58B" w14:textId="2EDB1663" w:rsidR="003B5618" w:rsidRDefault="003B5618" w:rsidP="003B5618">
            <w:pPr>
              <w:pStyle w:val="TableText"/>
              <w:jc w:val="right"/>
              <w:rPr>
                <w:rFonts w:cs="Arial"/>
              </w:rPr>
            </w:pPr>
            <w:r>
              <w:rPr>
                <w:rFonts w:cs="Arial"/>
              </w:rPr>
              <w:t>NAI</w:t>
            </w:r>
          </w:p>
        </w:tc>
        <w:tc>
          <w:tcPr>
            <w:tcW w:w="3874" w:type="dxa"/>
          </w:tcPr>
          <w:p w14:paraId="653DD40C" w14:textId="25F6A8A3" w:rsidR="003B5618" w:rsidRDefault="003B5618" w:rsidP="003B5618">
            <w:pPr>
              <w:pStyle w:val="TableText"/>
              <w:rPr>
                <w:rFonts w:cs="Arial"/>
              </w:rPr>
            </w:pPr>
            <w:r>
              <w:rPr>
                <w:rFonts w:cs="Arial"/>
              </w:rPr>
              <w:t>North American Indian Languages</w:t>
            </w:r>
          </w:p>
        </w:tc>
      </w:tr>
      <w:tr w:rsidR="003B5618" w:rsidRPr="009E0412" w14:paraId="722498FE" w14:textId="77777777" w:rsidTr="004044DE">
        <w:tc>
          <w:tcPr>
            <w:tcW w:w="878" w:type="dxa"/>
          </w:tcPr>
          <w:p w14:paraId="6FA943B1" w14:textId="02B0326F" w:rsidR="003B5618" w:rsidRDefault="003B5618" w:rsidP="003B5618">
            <w:pPr>
              <w:pStyle w:val="TableText"/>
              <w:jc w:val="right"/>
              <w:rPr>
                <w:rFonts w:cs="Arial"/>
              </w:rPr>
            </w:pPr>
            <w:r>
              <w:rPr>
                <w:rFonts w:cs="Arial"/>
              </w:rPr>
              <w:t>NOR</w:t>
            </w:r>
          </w:p>
        </w:tc>
        <w:tc>
          <w:tcPr>
            <w:tcW w:w="3874" w:type="dxa"/>
          </w:tcPr>
          <w:p w14:paraId="4B96C587" w14:textId="3C8B8F29" w:rsidR="003B5618" w:rsidRDefault="003B5618" w:rsidP="003B5618">
            <w:pPr>
              <w:pStyle w:val="TableText"/>
              <w:rPr>
                <w:rFonts w:cs="Arial"/>
              </w:rPr>
            </w:pPr>
            <w:r>
              <w:rPr>
                <w:rFonts w:cs="Arial"/>
              </w:rPr>
              <w:t>Norwegian</w:t>
            </w:r>
          </w:p>
        </w:tc>
      </w:tr>
      <w:tr w:rsidR="003B5618" w:rsidRPr="009E0412" w14:paraId="4C82E5E1" w14:textId="77777777" w:rsidTr="004044DE">
        <w:tc>
          <w:tcPr>
            <w:tcW w:w="878" w:type="dxa"/>
          </w:tcPr>
          <w:p w14:paraId="010E3706" w14:textId="50FFF2A2" w:rsidR="003B5618" w:rsidRDefault="003B5618" w:rsidP="003B5618">
            <w:pPr>
              <w:pStyle w:val="TableText"/>
              <w:jc w:val="right"/>
              <w:rPr>
                <w:rFonts w:cs="Arial"/>
              </w:rPr>
            </w:pPr>
            <w:r>
              <w:rPr>
                <w:rFonts w:cs="Arial"/>
              </w:rPr>
              <w:t>ORI</w:t>
            </w:r>
          </w:p>
        </w:tc>
        <w:tc>
          <w:tcPr>
            <w:tcW w:w="3874" w:type="dxa"/>
          </w:tcPr>
          <w:p w14:paraId="19618047" w14:textId="060C206C" w:rsidR="003B5618" w:rsidRDefault="003B5618" w:rsidP="003B5618">
            <w:pPr>
              <w:pStyle w:val="TableText"/>
              <w:rPr>
                <w:rFonts w:cs="Arial"/>
              </w:rPr>
            </w:pPr>
            <w:r>
              <w:rPr>
                <w:rFonts w:cs="Arial"/>
              </w:rPr>
              <w:t>Oriya</w:t>
            </w:r>
          </w:p>
        </w:tc>
      </w:tr>
      <w:tr w:rsidR="003B5618" w:rsidRPr="009E0412" w14:paraId="59235DA3" w14:textId="77777777" w:rsidTr="004044DE">
        <w:tc>
          <w:tcPr>
            <w:tcW w:w="878" w:type="dxa"/>
          </w:tcPr>
          <w:p w14:paraId="54B9D605" w14:textId="1A449479" w:rsidR="003B5618" w:rsidRDefault="003B5618" w:rsidP="003B5618">
            <w:pPr>
              <w:pStyle w:val="TableText"/>
              <w:jc w:val="right"/>
              <w:rPr>
                <w:rFonts w:cs="Arial"/>
              </w:rPr>
            </w:pPr>
            <w:r>
              <w:rPr>
                <w:rFonts w:cs="Arial"/>
              </w:rPr>
              <w:t>PAM</w:t>
            </w:r>
          </w:p>
        </w:tc>
        <w:tc>
          <w:tcPr>
            <w:tcW w:w="3874" w:type="dxa"/>
          </w:tcPr>
          <w:p w14:paraId="785467E9" w14:textId="54009323" w:rsidR="003B5618" w:rsidRDefault="003B5618" w:rsidP="003B5618">
            <w:pPr>
              <w:pStyle w:val="TableText"/>
              <w:rPr>
                <w:rFonts w:cs="Arial"/>
              </w:rPr>
            </w:pPr>
            <w:r>
              <w:rPr>
                <w:rFonts w:cs="Arial"/>
              </w:rPr>
              <w:t>Pampanga; Kapampangan</w:t>
            </w:r>
          </w:p>
        </w:tc>
      </w:tr>
      <w:tr w:rsidR="003B5618" w:rsidRPr="009E0412" w14:paraId="62116FD1" w14:textId="77777777" w:rsidTr="004044DE">
        <w:tc>
          <w:tcPr>
            <w:tcW w:w="878" w:type="dxa"/>
          </w:tcPr>
          <w:p w14:paraId="3CCC2A21" w14:textId="351993DC" w:rsidR="003B5618" w:rsidRDefault="003B5618" w:rsidP="003B5618">
            <w:pPr>
              <w:pStyle w:val="TableText"/>
              <w:jc w:val="right"/>
              <w:rPr>
                <w:rFonts w:cs="Arial"/>
              </w:rPr>
            </w:pPr>
            <w:r>
              <w:rPr>
                <w:rFonts w:cs="Arial"/>
              </w:rPr>
              <w:t>SIN</w:t>
            </w:r>
          </w:p>
        </w:tc>
        <w:tc>
          <w:tcPr>
            <w:tcW w:w="3874" w:type="dxa"/>
          </w:tcPr>
          <w:p w14:paraId="7F790DC0" w14:textId="314A3936" w:rsidR="003B5618" w:rsidRDefault="003B5618" w:rsidP="003B5618">
            <w:pPr>
              <w:pStyle w:val="TableText"/>
              <w:rPr>
                <w:rFonts w:cs="Arial"/>
              </w:rPr>
            </w:pPr>
            <w:r>
              <w:rPr>
                <w:rFonts w:cs="Arial"/>
              </w:rPr>
              <w:t>Sinhala; Sinhalese</w:t>
            </w:r>
          </w:p>
        </w:tc>
      </w:tr>
      <w:tr w:rsidR="003B5618" w:rsidRPr="009E0412" w14:paraId="52DE774C" w14:textId="77777777" w:rsidTr="004044DE">
        <w:tc>
          <w:tcPr>
            <w:tcW w:w="878" w:type="dxa"/>
          </w:tcPr>
          <w:p w14:paraId="51FB8283" w14:textId="0781A1BD" w:rsidR="003B5618" w:rsidRDefault="003B5618" w:rsidP="003B5618">
            <w:pPr>
              <w:pStyle w:val="TableText"/>
              <w:jc w:val="right"/>
              <w:rPr>
                <w:rFonts w:cs="Arial"/>
              </w:rPr>
            </w:pPr>
            <w:r>
              <w:rPr>
                <w:rFonts w:cs="Arial"/>
              </w:rPr>
              <w:t>SLO</w:t>
            </w:r>
          </w:p>
        </w:tc>
        <w:tc>
          <w:tcPr>
            <w:tcW w:w="3874" w:type="dxa"/>
          </w:tcPr>
          <w:p w14:paraId="38CAB069" w14:textId="13269054" w:rsidR="003B5618" w:rsidRDefault="003B5618" w:rsidP="003B5618">
            <w:pPr>
              <w:pStyle w:val="TableText"/>
              <w:rPr>
                <w:rFonts w:cs="Arial"/>
              </w:rPr>
            </w:pPr>
            <w:r>
              <w:rPr>
                <w:rFonts w:cs="Arial"/>
              </w:rPr>
              <w:t>Slovak</w:t>
            </w:r>
          </w:p>
        </w:tc>
      </w:tr>
      <w:tr w:rsidR="003B5618" w:rsidRPr="009E0412" w14:paraId="057951C9" w14:textId="77777777" w:rsidTr="007B29A8">
        <w:tc>
          <w:tcPr>
            <w:tcW w:w="878" w:type="dxa"/>
            <w:tcBorders>
              <w:bottom w:val="single" w:sz="4" w:space="0" w:color="0F243E" w:themeColor="text2" w:themeShade="80"/>
            </w:tcBorders>
          </w:tcPr>
          <w:p w14:paraId="3B937F91" w14:textId="497B90A0" w:rsidR="003B5618" w:rsidRDefault="003B5618" w:rsidP="003B5618">
            <w:pPr>
              <w:pStyle w:val="TableText"/>
              <w:jc w:val="right"/>
              <w:rPr>
                <w:rFonts w:cs="Arial"/>
              </w:rPr>
            </w:pPr>
            <w:r>
              <w:rPr>
                <w:rFonts w:cs="Arial"/>
              </w:rPr>
              <w:t>TWI</w:t>
            </w:r>
          </w:p>
        </w:tc>
        <w:tc>
          <w:tcPr>
            <w:tcW w:w="3874" w:type="dxa"/>
            <w:tcBorders>
              <w:bottom w:val="single" w:sz="4" w:space="0" w:color="0F243E" w:themeColor="text2" w:themeShade="80"/>
            </w:tcBorders>
          </w:tcPr>
          <w:p w14:paraId="2491B92A" w14:textId="2468271D" w:rsidR="003B5618" w:rsidRDefault="003B5618" w:rsidP="003B5618">
            <w:pPr>
              <w:pStyle w:val="TableText"/>
              <w:rPr>
                <w:rFonts w:cs="Arial"/>
              </w:rPr>
            </w:pPr>
            <w:r>
              <w:rPr>
                <w:rFonts w:cs="Arial"/>
              </w:rPr>
              <w:t>Twi</w:t>
            </w:r>
          </w:p>
        </w:tc>
      </w:tr>
      <w:tr w:rsidR="003B5618" w:rsidRPr="009E0412" w14:paraId="4073BF95" w14:textId="77777777" w:rsidTr="007B29A8">
        <w:tc>
          <w:tcPr>
            <w:tcW w:w="878" w:type="dxa"/>
            <w:tcBorders>
              <w:bottom w:val="single" w:sz="12" w:space="0" w:color="auto"/>
            </w:tcBorders>
          </w:tcPr>
          <w:p w14:paraId="1A43311D" w14:textId="4AB146F8" w:rsidR="003B5618" w:rsidRDefault="003B5618" w:rsidP="003B5618">
            <w:pPr>
              <w:pStyle w:val="TableText"/>
              <w:jc w:val="right"/>
              <w:rPr>
                <w:rFonts w:cs="Arial"/>
              </w:rPr>
            </w:pPr>
            <w:r>
              <w:rPr>
                <w:rFonts w:cs="Arial"/>
              </w:rPr>
              <w:t>YOR</w:t>
            </w:r>
          </w:p>
        </w:tc>
        <w:tc>
          <w:tcPr>
            <w:tcW w:w="3874" w:type="dxa"/>
            <w:tcBorders>
              <w:bottom w:val="single" w:sz="12" w:space="0" w:color="auto"/>
            </w:tcBorders>
          </w:tcPr>
          <w:p w14:paraId="1EBFD5A4" w14:textId="0DFC8438" w:rsidR="003B5618" w:rsidRDefault="003B5618" w:rsidP="003B5618">
            <w:pPr>
              <w:pStyle w:val="TableText"/>
              <w:rPr>
                <w:rFonts w:cs="Arial"/>
              </w:rPr>
            </w:pPr>
            <w:r>
              <w:rPr>
                <w:rFonts w:cs="Arial"/>
              </w:rPr>
              <w:t>Yoruba</w:t>
            </w:r>
          </w:p>
        </w:tc>
      </w:tr>
    </w:tbl>
    <w:p w14:paraId="3F8F615D" w14:textId="05FB6E46" w:rsidR="00C26827" w:rsidRPr="009E0412" w:rsidRDefault="00C26827" w:rsidP="00C26827">
      <w:pPr>
        <w:rPr>
          <w:rFonts w:cs="Arial"/>
        </w:rPr>
        <w:sectPr w:rsidR="00C26827" w:rsidRPr="009E0412" w:rsidSect="00AE02D8">
          <w:headerReference w:type="default" r:id="rId28"/>
          <w:type w:val="continuous"/>
          <w:pgSz w:w="12240" w:h="15840" w:code="1"/>
          <w:pgMar w:top="1080" w:right="540" w:bottom="720" w:left="1080" w:header="576" w:footer="360" w:gutter="0"/>
          <w:cols w:num="2" w:space="144"/>
          <w:titlePg/>
          <w:docGrid w:linePitch="360"/>
        </w:sectPr>
      </w:pPr>
    </w:p>
    <w:p w14:paraId="30C4AE09" w14:textId="5612892E" w:rsidR="001C21D0" w:rsidRPr="005F48FE" w:rsidRDefault="00E07728" w:rsidP="00A40987">
      <w:pPr>
        <w:pStyle w:val="Heading3"/>
      </w:pPr>
      <w:bookmarkStart w:id="28" w:name="_Common_Education_Data_1"/>
      <w:bookmarkStart w:id="29" w:name="_Ref424133157"/>
      <w:bookmarkEnd w:id="26"/>
      <w:bookmarkEnd w:id="27"/>
      <w:bookmarkEnd w:id="28"/>
      <w:r w:rsidRPr="005F48FE">
        <w:t xml:space="preserve">Common Education Data Standards </w:t>
      </w:r>
      <w:r w:rsidR="00C26827" w:rsidRPr="005F48FE">
        <w:t>L</w:t>
      </w:r>
      <w:r w:rsidR="001C21D0" w:rsidRPr="005F48FE">
        <w:t>anguage Codes</w:t>
      </w:r>
      <w:r w:rsidR="00BF1318" w:rsidRPr="005F48FE">
        <w:t xml:space="preserve"> (Field</w:t>
      </w:r>
      <w:r w:rsidR="004044DE">
        <w:t> </w:t>
      </w:r>
      <w:r w:rsidR="00D97DDC">
        <w:t>#</w:t>
      </w:r>
      <w:r w:rsidR="004044DE">
        <w:t> </w:t>
      </w:r>
      <w:r w:rsidR="00CB107F">
        <w:t>31</w:t>
      </w:r>
      <w:r w:rsidR="00BF1318" w:rsidRPr="005F48FE">
        <w:t>)</w:t>
      </w:r>
    </w:p>
    <w:p w14:paraId="7A2A1C29" w14:textId="77777777" w:rsidR="00CB4ABE" w:rsidRPr="009E0412" w:rsidRDefault="00CB4ABE" w:rsidP="008159CE">
      <w:pPr>
        <w:rPr>
          <w:rFonts w:cs="Arial"/>
        </w:rPr>
        <w:sectPr w:rsidR="00CB4ABE" w:rsidRPr="009E0412" w:rsidSect="00651532">
          <w:headerReference w:type="default" r:id="rId29"/>
          <w:pgSz w:w="12240" w:h="15840" w:code="1"/>
          <w:pgMar w:top="1080" w:right="547" w:bottom="720" w:left="1080" w:header="576" w:footer="360" w:gutter="0"/>
          <w:cols w:space="144"/>
          <w:titlePg/>
          <w:docGrid w:linePitch="360"/>
        </w:sectPr>
      </w:pPr>
    </w:p>
    <w:tbl>
      <w:tblPr>
        <w:tblStyle w:val="TableGrid"/>
        <w:tblW w:w="4757" w:type="dxa"/>
        <w:tblInd w:w="88" w:type="dxa"/>
        <w:tblBorders>
          <w:left w:val="none" w:sz="0" w:space="0" w:color="auto"/>
          <w:right w:val="none" w:sz="0" w:space="0" w:color="auto"/>
        </w:tblBorders>
        <w:tblLook w:val="04A0" w:firstRow="1" w:lastRow="0" w:firstColumn="1" w:lastColumn="0" w:noHBand="0" w:noVBand="1"/>
      </w:tblPr>
      <w:tblGrid>
        <w:gridCol w:w="1153"/>
        <w:gridCol w:w="3604"/>
      </w:tblGrid>
      <w:tr w:rsidR="00CB4ABE" w:rsidRPr="009E0412" w14:paraId="3AC72DD1" w14:textId="77777777" w:rsidTr="00AA2726">
        <w:trPr>
          <w:cnfStyle w:val="100000000000" w:firstRow="1" w:lastRow="0" w:firstColumn="0" w:lastColumn="0" w:oddVBand="0" w:evenVBand="0" w:oddHBand="0" w:evenHBand="0" w:firstRowFirstColumn="0" w:firstRowLastColumn="0" w:lastRowFirstColumn="0" w:lastRowLastColumn="0"/>
        </w:trPr>
        <w:tc>
          <w:tcPr>
            <w:tcW w:w="1153" w:type="dxa"/>
            <w:shd w:val="clear" w:color="auto" w:fill="C6D9F1" w:themeFill="text2" w:themeFillTint="33"/>
            <w:vAlign w:val="bottom"/>
            <w:hideMark/>
          </w:tcPr>
          <w:p w14:paraId="5E2FF6C8" w14:textId="77777777" w:rsidR="00CB4ABE" w:rsidRPr="009E0412" w:rsidRDefault="00CB4ABE" w:rsidP="00AA2726">
            <w:pPr>
              <w:pStyle w:val="TableHeadArial"/>
              <w:rPr>
                <w:color w:val="000000" w:themeColor="text1"/>
              </w:rPr>
            </w:pPr>
            <w:r w:rsidRPr="009E0412">
              <w:rPr>
                <w:color w:val="000000" w:themeColor="text1"/>
              </w:rPr>
              <w:t>Code</w:t>
            </w:r>
          </w:p>
        </w:tc>
        <w:tc>
          <w:tcPr>
            <w:tcW w:w="3604" w:type="dxa"/>
            <w:shd w:val="clear" w:color="auto" w:fill="C6D9F1" w:themeFill="text2" w:themeFillTint="33"/>
            <w:vAlign w:val="bottom"/>
            <w:hideMark/>
          </w:tcPr>
          <w:p w14:paraId="711B2E2B" w14:textId="77777777" w:rsidR="00CB4ABE" w:rsidRPr="009E0412" w:rsidRDefault="00CB4ABE" w:rsidP="00AA2726">
            <w:pPr>
              <w:pStyle w:val="TableHeadArial"/>
              <w:rPr>
                <w:color w:val="000000" w:themeColor="text1"/>
              </w:rPr>
            </w:pPr>
            <w:r w:rsidRPr="009E0412">
              <w:rPr>
                <w:color w:val="000000" w:themeColor="text1"/>
              </w:rPr>
              <w:t>Language Name</w:t>
            </w:r>
          </w:p>
        </w:tc>
      </w:tr>
      <w:tr w:rsidR="00CB4ABE" w:rsidRPr="009E0412" w14:paraId="403654D5" w14:textId="77777777" w:rsidTr="5E5A5481">
        <w:tc>
          <w:tcPr>
            <w:tcW w:w="1153" w:type="dxa"/>
            <w:shd w:val="clear" w:color="auto" w:fill="auto"/>
            <w:vAlign w:val="center"/>
          </w:tcPr>
          <w:p w14:paraId="0635910F" w14:textId="77777777" w:rsidR="00CB4ABE" w:rsidRPr="009E0412" w:rsidRDefault="00CB4ABE" w:rsidP="008A736B">
            <w:pPr>
              <w:pStyle w:val="TableText"/>
              <w:rPr>
                <w:rFonts w:cs="Arial"/>
              </w:rPr>
            </w:pPr>
            <w:r w:rsidRPr="009E0412">
              <w:rPr>
                <w:rFonts w:cs="Arial"/>
              </w:rPr>
              <w:t>ALB</w:t>
            </w:r>
          </w:p>
        </w:tc>
        <w:tc>
          <w:tcPr>
            <w:tcW w:w="3604" w:type="dxa"/>
            <w:shd w:val="clear" w:color="auto" w:fill="auto"/>
            <w:vAlign w:val="center"/>
          </w:tcPr>
          <w:p w14:paraId="500A8FAA" w14:textId="77777777" w:rsidR="00CB4ABE" w:rsidRPr="009E0412" w:rsidRDefault="00CB4ABE" w:rsidP="008A736B">
            <w:pPr>
              <w:pStyle w:val="TableText"/>
              <w:rPr>
                <w:rFonts w:cs="Arial"/>
              </w:rPr>
            </w:pPr>
            <w:r w:rsidRPr="009E0412">
              <w:rPr>
                <w:rFonts w:cs="Arial"/>
              </w:rPr>
              <w:t>Albanian</w:t>
            </w:r>
          </w:p>
        </w:tc>
      </w:tr>
      <w:tr w:rsidR="00CB4ABE" w:rsidRPr="009E0412" w14:paraId="4D22AB30" w14:textId="77777777" w:rsidTr="5E5A5481">
        <w:tc>
          <w:tcPr>
            <w:tcW w:w="1153" w:type="dxa"/>
            <w:shd w:val="clear" w:color="auto" w:fill="auto"/>
            <w:vAlign w:val="center"/>
          </w:tcPr>
          <w:p w14:paraId="7F6154AE" w14:textId="77777777" w:rsidR="00CB4ABE" w:rsidRPr="009E0412" w:rsidRDefault="00CB4ABE" w:rsidP="008A736B">
            <w:pPr>
              <w:pStyle w:val="TableText"/>
              <w:rPr>
                <w:rFonts w:cs="Arial"/>
              </w:rPr>
            </w:pPr>
            <w:r w:rsidRPr="009E0412">
              <w:rPr>
                <w:rFonts w:cs="Arial"/>
              </w:rPr>
              <w:t>AMH</w:t>
            </w:r>
          </w:p>
        </w:tc>
        <w:tc>
          <w:tcPr>
            <w:tcW w:w="3604" w:type="dxa"/>
            <w:shd w:val="clear" w:color="auto" w:fill="auto"/>
            <w:vAlign w:val="center"/>
          </w:tcPr>
          <w:p w14:paraId="53FA873A" w14:textId="77777777" w:rsidR="00CB4ABE" w:rsidRPr="009E0412" w:rsidRDefault="00CB4ABE" w:rsidP="008A736B">
            <w:pPr>
              <w:pStyle w:val="TableText"/>
              <w:rPr>
                <w:rFonts w:cs="Arial"/>
              </w:rPr>
            </w:pPr>
            <w:r w:rsidRPr="009E0412">
              <w:rPr>
                <w:rFonts w:cs="Arial"/>
              </w:rPr>
              <w:t>Amharic</w:t>
            </w:r>
          </w:p>
        </w:tc>
      </w:tr>
      <w:tr w:rsidR="00CB4ABE" w:rsidRPr="009E0412" w14:paraId="00AC2ABE" w14:textId="77777777" w:rsidTr="5E5A5481">
        <w:tc>
          <w:tcPr>
            <w:tcW w:w="1153" w:type="dxa"/>
            <w:shd w:val="clear" w:color="auto" w:fill="auto"/>
            <w:vAlign w:val="center"/>
          </w:tcPr>
          <w:p w14:paraId="460E3896" w14:textId="77777777" w:rsidR="00CB4ABE" w:rsidRPr="009E0412" w:rsidRDefault="00CB4ABE" w:rsidP="008A736B">
            <w:pPr>
              <w:pStyle w:val="TableText"/>
              <w:rPr>
                <w:rFonts w:cs="Arial"/>
              </w:rPr>
            </w:pPr>
            <w:r w:rsidRPr="009E0412">
              <w:rPr>
                <w:rFonts w:cs="Arial"/>
              </w:rPr>
              <w:t>ARA</w:t>
            </w:r>
          </w:p>
        </w:tc>
        <w:tc>
          <w:tcPr>
            <w:tcW w:w="3604" w:type="dxa"/>
            <w:shd w:val="clear" w:color="auto" w:fill="auto"/>
            <w:vAlign w:val="center"/>
          </w:tcPr>
          <w:p w14:paraId="2A9DBEC4" w14:textId="77777777" w:rsidR="00CB4ABE" w:rsidRPr="009E0412" w:rsidRDefault="00CB4ABE" w:rsidP="008A736B">
            <w:pPr>
              <w:pStyle w:val="TableText"/>
              <w:rPr>
                <w:rFonts w:cs="Arial"/>
              </w:rPr>
            </w:pPr>
            <w:r w:rsidRPr="009E0412">
              <w:rPr>
                <w:rFonts w:cs="Arial"/>
              </w:rPr>
              <w:t>Arabic</w:t>
            </w:r>
          </w:p>
        </w:tc>
      </w:tr>
      <w:tr w:rsidR="00CB4ABE" w:rsidRPr="009E0412" w14:paraId="67133354" w14:textId="77777777" w:rsidTr="5E5A5481">
        <w:tc>
          <w:tcPr>
            <w:tcW w:w="1153" w:type="dxa"/>
            <w:shd w:val="clear" w:color="auto" w:fill="auto"/>
            <w:vAlign w:val="center"/>
          </w:tcPr>
          <w:p w14:paraId="67F05DB7" w14:textId="77777777" w:rsidR="00CB4ABE" w:rsidRPr="009E0412" w:rsidRDefault="00CB4ABE" w:rsidP="008A736B">
            <w:pPr>
              <w:pStyle w:val="TableText"/>
              <w:rPr>
                <w:rFonts w:cs="Arial"/>
              </w:rPr>
            </w:pPr>
            <w:r w:rsidRPr="009E0412">
              <w:rPr>
                <w:rFonts w:cs="Arial"/>
              </w:rPr>
              <w:t>ARM</w:t>
            </w:r>
          </w:p>
        </w:tc>
        <w:tc>
          <w:tcPr>
            <w:tcW w:w="3604" w:type="dxa"/>
            <w:shd w:val="clear" w:color="auto" w:fill="auto"/>
            <w:vAlign w:val="center"/>
          </w:tcPr>
          <w:p w14:paraId="0B481325" w14:textId="77777777" w:rsidR="00CB4ABE" w:rsidRPr="009E0412" w:rsidRDefault="00CB4ABE" w:rsidP="008A736B">
            <w:pPr>
              <w:pStyle w:val="TableText"/>
              <w:rPr>
                <w:rFonts w:cs="Arial"/>
              </w:rPr>
            </w:pPr>
            <w:r w:rsidRPr="009E0412">
              <w:rPr>
                <w:rFonts w:cs="Arial"/>
              </w:rPr>
              <w:t>Armenian</w:t>
            </w:r>
          </w:p>
        </w:tc>
      </w:tr>
      <w:tr w:rsidR="00CB4ABE" w:rsidRPr="009E0412" w14:paraId="6239A57C" w14:textId="77777777" w:rsidTr="5E5A5481">
        <w:tc>
          <w:tcPr>
            <w:tcW w:w="1153" w:type="dxa"/>
            <w:shd w:val="clear" w:color="auto" w:fill="auto"/>
            <w:vAlign w:val="center"/>
          </w:tcPr>
          <w:p w14:paraId="66A502E4" w14:textId="77777777" w:rsidR="00CB4ABE" w:rsidRPr="009E0412" w:rsidRDefault="00CB4ABE" w:rsidP="008A736B">
            <w:pPr>
              <w:pStyle w:val="TableText"/>
              <w:rPr>
                <w:rFonts w:cs="Arial"/>
              </w:rPr>
            </w:pPr>
            <w:r w:rsidRPr="009E0412">
              <w:rPr>
                <w:rFonts w:cs="Arial"/>
              </w:rPr>
              <w:t>SYR</w:t>
            </w:r>
          </w:p>
        </w:tc>
        <w:tc>
          <w:tcPr>
            <w:tcW w:w="3604" w:type="dxa"/>
            <w:shd w:val="clear" w:color="auto" w:fill="auto"/>
            <w:vAlign w:val="center"/>
          </w:tcPr>
          <w:p w14:paraId="636CDBD0" w14:textId="77777777" w:rsidR="00CB4ABE" w:rsidRPr="009E0412" w:rsidRDefault="00CB4ABE" w:rsidP="008A736B">
            <w:pPr>
              <w:pStyle w:val="TableText"/>
              <w:rPr>
                <w:rFonts w:cs="Arial"/>
              </w:rPr>
            </w:pPr>
            <w:r w:rsidRPr="009E0412">
              <w:rPr>
                <w:rFonts w:cs="Arial"/>
              </w:rPr>
              <w:t>Assyrian</w:t>
            </w:r>
          </w:p>
        </w:tc>
      </w:tr>
      <w:tr w:rsidR="00CB4ABE" w:rsidRPr="009E0412" w14:paraId="521A07D8" w14:textId="77777777" w:rsidTr="5E5A5481">
        <w:tc>
          <w:tcPr>
            <w:tcW w:w="1153" w:type="dxa"/>
            <w:shd w:val="clear" w:color="auto" w:fill="auto"/>
            <w:vAlign w:val="center"/>
          </w:tcPr>
          <w:p w14:paraId="588E679A" w14:textId="77777777" w:rsidR="00CB4ABE" w:rsidRPr="009E0412" w:rsidRDefault="00CB4ABE" w:rsidP="008A736B">
            <w:pPr>
              <w:pStyle w:val="TableText"/>
              <w:rPr>
                <w:rFonts w:cs="Arial"/>
              </w:rPr>
            </w:pPr>
            <w:r w:rsidRPr="009E0412">
              <w:rPr>
                <w:rFonts w:cs="Arial"/>
              </w:rPr>
              <w:t>BEN</w:t>
            </w:r>
          </w:p>
        </w:tc>
        <w:tc>
          <w:tcPr>
            <w:tcW w:w="3604" w:type="dxa"/>
            <w:shd w:val="clear" w:color="auto" w:fill="auto"/>
            <w:vAlign w:val="center"/>
          </w:tcPr>
          <w:p w14:paraId="6A296BD0" w14:textId="77777777" w:rsidR="00CB4ABE" w:rsidRPr="009E0412" w:rsidRDefault="00CB4ABE" w:rsidP="008A736B">
            <w:pPr>
              <w:pStyle w:val="TableText"/>
              <w:rPr>
                <w:rFonts w:cs="Arial"/>
              </w:rPr>
            </w:pPr>
            <w:r w:rsidRPr="009E0412">
              <w:rPr>
                <w:rFonts w:cs="Arial"/>
              </w:rPr>
              <w:t>Bengali</w:t>
            </w:r>
          </w:p>
        </w:tc>
      </w:tr>
      <w:tr w:rsidR="00CB4ABE" w:rsidRPr="009E0412" w14:paraId="58045985" w14:textId="77777777" w:rsidTr="5E5A5481">
        <w:tc>
          <w:tcPr>
            <w:tcW w:w="1153" w:type="dxa"/>
            <w:shd w:val="clear" w:color="auto" w:fill="auto"/>
            <w:vAlign w:val="center"/>
          </w:tcPr>
          <w:p w14:paraId="4BABB7EB" w14:textId="77777777" w:rsidR="00CB4ABE" w:rsidRPr="009E0412" w:rsidRDefault="00CB4ABE" w:rsidP="008A736B">
            <w:pPr>
              <w:pStyle w:val="TableText"/>
              <w:rPr>
                <w:rFonts w:cs="Arial"/>
              </w:rPr>
            </w:pPr>
            <w:r w:rsidRPr="009E0412">
              <w:rPr>
                <w:rFonts w:cs="Arial"/>
              </w:rPr>
              <w:t>BUL</w:t>
            </w:r>
          </w:p>
        </w:tc>
        <w:tc>
          <w:tcPr>
            <w:tcW w:w="3604" w:type="dxa"/>
            <w:shd w:val="clear" w:color="auto" w:fill="auto"/>
            <w:vAlign w:val="center"/>
          </w:tcPr>
          <w:p w14:paraId="15BB9308" w14:textId="77777777" w:rsidR="00CB4ABE" w:rsidRPr="009E0412" w:rsidRDefault="00CB4ABE" w:rsidP="008A736B">
            <w:pPr>
              <w:pStyle w:val="TableText"/>
              <w:rPr>
                <w:rFonts w:cs="Arial"/>
              </w:rPr>
            </w:pPr>
            <w:r w:rsidRPr="009E0412">
              <w:rPr>
                <w:rFonts w:cs="Arial"/>
              </w:rPr>
              <w:t>Bulgarian</w:t>
            </w:r>
          </w:p>
        </w:tc>
      </w:tr>
      <w:tr w:rsidR="00CB4ABE" w:rsidRPr="009E0412" w14:paraId="60C80F5C" w14:textId="77777777" w:rsidTr="5E5A5481">
        <w:tc>
          <w:tcPr>
            <w:tcW w:w="1153" w:type="dxa"/>
            <w:shd w:val="clear" w:color="auto" w:fill="auto"/>
            <w:vAlign w:val="center"/>
          </w:tcPr>
          <w:p w14:paraId="39EB2553" w14:textId="77777777" w:rsidR="00CB4ABE" w:rsidRPr="009E0412" w:rsidRDefault="00CB4ABE" w:rsidP="008A736B">
            <w:pPr>
              <w:pStyle w:val="TableText"/>
              <w:rPr>
                <w:rFonts w:cs="Arial"/>
              </w:rPr>
            </w:pPr>
            <w:r w:rsidRPr="009E0412">
              <w:rPr>
                <w:rFonts w:cs="Arial"/>
              </w:rPr>
              <w:t>BUR</w:t>
            </w:r>
          </w:p>
        </w:tc>
        <w:tc>
          <w:tcPr>
            <w:tcW w:w="3604" w:type="dxa"/>
            <w:shd w:val="clear" w:color="auto" w:fill="auto"/>
            <w:vAlign w:val="center"/>
          </w:tcPr>
          <w:p w14:paraId="0D03AB1C" w14:textId="77777777" w:rsidR="00CB4ABE" w:rsidRPr="009E0412" w:rsidRDefault="00CB4ABE" w:rsidP="008A736B">
            <w:pPr>
              <w:pStyle w:val="TableText"/>
              <w:rPr>
                <w:rFonts w:cs="Arial"/>
              </w:rPr>
            </w:pPr>
            <w:r w:rsidRPr="009E0412">
              <w:rPr>
                <w:rFonts w:cs="Arial"/>
              </w:rPr>
              <w:t>Burmese</w:t>
            </w:r>
          </w:p>
        </w:tc>
      </w:tr>
      <w:tr w:rsidR="00CB4ABE" w:rsidRPr="009E0412" w14:paraId="7229CFD6" w14:textId="77777777" w:rsidTr="5E5A5481">
        <w:tc>
          <w:tcPr>
            <w:tcW w:w="1153" w:type="dxa"/>
            <w:shd w:val="clear" w:color="auto" w:fill="auto"/>
            <w:vAlign w:val="center"/>
          </w:tcPr>
          <w:p w14:paraId="7602337B" w14:textId="77777777" w:rsidR="00CB4ABE" w:rsidRPr="009E0412" w:rsidRDefault="00CB4ABE" w:rsidP="008A736B">
            <w:pPr>
              <w:pStyle w:val="TableText"/>
              <w:rPr>
                <w:rFonts w:cs="Arial"/>
              </w:rPr>
            </w:pPr>
            <w:r w:rsidRPr="009E0412">
              <w:rPr>
                <w:rFonts w:cs="Arial"/>
              </w:rPr>
              <w:t>CHI</w:t>
            </w:r>
          </w:p>
        </w:tc>
        <w:tc>
          <w:tcPr>
            <w:tcW w:w="3604" w:type="dxa"/>
            <w:shd w:val="clear" w:color="auto" w:fill="auto"/>
            <w:vAlign w:val="center"/>
          </w:tcPr>
          <w:p w14:paraId="4D7DE793" w14:textId="77777777" w:rsidR="00CB4ABE" w:rsidRPr="009E0412" w:rsidRDefault="00CB4ABE" w:rsidP="008A736B">
            <w:pPr>
              <w:pStyle w:val="TableText"/>
              <w:rPr>
                <w:rFonts w:cs="Arial"/>
              </w:rPr>
            </w:pPr>
            <w:r w:rsidRPr="009E0412">
              <w:rPr>
                <w:rFonts w:cs="Arial"/>
              </w:rPr>
              <w:t>Cantonese</w:t>
            </w:r>
          </w:p>
        </w:tc>
      </w:tr>
      <w:tr w:rsidR="00CB4ABE" w:rsidRPr="009E0412" w14:paraId="15FD724A" w14:textId="77777777" w:rsidTr="5E5A5481">
        <w:tc>
          <w:tcPr>
            <w:tcW w:w="1153" w:type="dxa"/>
            <w:shd w:val="clear" w:color="auto" w:fill="auto"/>
            <w:vAlign w:val="center"/>
          </w:tcPr>
          <w:p w14:paraId="491731FD" w14:textId="77777777" w:rsidR="00CB4ABE" w:rsidRPr="009E0412" w:rsidRDefault="00CB4ABE" w:rsidP="008A736B">
            <w:pPr>
              <w:pStyle w:val="TableText"/>
              <w:rPr>
                <w:rFonts w:cs="Arial"/>
              </w:rPr>
            </w:pPr>
            <w:r w:rsidRPr="009E0412">
              <w:rPr>
                <w:rFonts w:cs="Arial"/>
              </w:rPr>
              <w:t>CEB</w:t>
            </w:r>
          </w:p>
        </w:tc>
        <w:tc>
          <w:tcPr>
            <w:tcW w:w="3604" w:type="dxa"/>
            <w:shd w:val="clear" w:color="auto" w:fill="auto"/>
            <w:vAlign w:val="center"/>
          </w:tcPr>
          <w:p w14:paraId="19E58A75" w14:textId="1BF186C6" w:rsidR="00CB4ABE" w:rsidRPr="009E0412" w:rsidRDefault="00CB4ABE" w:rsidP="008A736B">
            <w:pPr>
              <w:pStyle w:val="TableText"/>
              <w:rPr>
                <w:rFonts w:cs="Arial"/>
              </w:rPr>
            </w:pPr>
            <w:r w:rsidRPr="009E0412">
              <w:rPr>
                <w:rFonts w:cs="Arial"/>
              </w:rPr>
              <w:t>Cebuano (</w:t>
            </w:r>
            <w:r w:rsidR="008561A6" w:rsidRPr="009E0412">
              <w:rPr>
                <w:rFonts w:cs="Arial"/>
              </w:rPr>
              <w:t>V</w:t>
            </w:r>
            <w:r w:rsidRPr="009E0412">
              <w:rPr>
                <w:rFonts w:cs="Arial"/>
              </w:rPr>
              <w:t>isayan)</w:t>
            </w:r>
          </w:p>
        </w:tc>
      </w:tr>
      <w:tr w:rsidR="00CB4ABE" w:rsidRPr="009E0412" w14:paraId="6D361073" w14:textId="77777777" w:rsidTr="5E5A5481">
        <w:tc>
          <w:tcPr>
            <w:tcW w:w="1153" w:type="dxa"/>
            <w:shd w:val="clear" w:color="auto" w:fill="auto"/>
            <w:vAlign w:val="center"/>
          </w:tcPr>
          <w:p w14:paraId="371634CF" w14:textId="77777777" w:rsidR="00CB4ABE" w:rsidRPr="009E0412" w:rsidRDefault="00CB4ABE" w:rsidP="008A736B">
            <w:pPr>
              <w:pStyle w:val="TableText"/>
              <w:rPr>
                <w:rFonts w:cs="Arial"/>
              </w:rPr>
            </w:pPr>
            <w:r w:rsidRPr="009E0412">
              <w:rPr>
                <w:rFonts w:cs="Arial"/>
              </w:rPr>
              <w:t>AFA</w:t>
            </w:r>
          </w:p>
        </w:tc>
        <w:tc>
          <w:tcPr>
            <w:tcW w:w="3604" w:type="dxa"/>
            <w:shd w:val="clear" w:color="auto" w:fill="auto"/>
            <w:vAlign w:val="center"/>
          </w:tcPr>
          <w:p w14:paraId="69F4BE51" w14:textId="77777777" w:rsidR="00CB4ABE" w:rsidRPr="009E0412" w:rsidRDefault="00CB4ABE" w:rsidP="008A736B">
            <w:pPr>
              <w:pStyle w:val="TableText"/>
              <w:rPr>
                <w:rFonts w:cs="Arial"/>
              </w:rPr>
            </w:pPr>
            <w:r w:rsidRPr="009E0412">
              <w:rPr>
                <w:rFonts w:cs="Arial"/>
              </w:rPr>
              <w:t>Chaldean</w:t>
            </w:r>
          </w:p>
        </w:tc>
      </w:tr>
      <w:tr w:rsidR="00CB4ABE" w:rsidRPr="009E0412" w14:paraId="50514F5B" w14:textId="77777777" w:rsidTr="5E5A5481">
        <w:tc>
          <w:tcPr>
            <w:tcW w:w="1153" w:type="dxa"/>
            <w:shd w:val="clear" w:color="auto" w:fill="auto"/>
            <w:vAlign w:val="center"/>
          </w:tcPr>
          <w:p w14:paraId="4E22029D" w14:textId="77777777" w:rsidR="00CB4ABE" w:rsidRPr="009E0412" w:rsidRDefault="00CB4ABE" w:rsidP="008A736B">
            <w:pPr>
              <w:pStyle w:val="TableText"/>
              <w:rPr>
                <w:rFonts w:cs="Arial"/>
              </w:rPr>
            </w:pPr>
            <w:r w:rsidRPr="009E0412">
              <w:rPr>
                <w:rFonts w:cs="Arial"/>
              </w:rPr>
              <w:t>CHA</w:t>
            </w:r>
          </w:p>
        </w:tc>
        <w:tc>
          <w:tcPr>
            <w:tcW w:w="3604" w:type="dxa"/>
            <w:shd w:val="clear" w:color="auto" w:fill="auto"/>
            <w:vAlign w:val="center"/>
          </w:tcPr>
          <w:p w14:paraId="09CB1E2D" w14:textId="77777777" w:rsidR="00CB4ABE" w:rsidRPr="009E0412" w:rsidRDefault="00CB4ABE" w:rsidP="008A736B">
            <w:pPr>
              <w:pStyle w:val="TableText"/>
              <w:rPr>
                <w:rFonts w:cs="Arial"/>
              </w:rPr>
            </w:pPr>
            <w:r w:rsidRPr="009E0412">
              <w:rPr>
                <w:rFonts w:cs="Arial"/>
              </w:rPr>
              <w:t>Chamorro (Guamanian)</w:t>
            </w:r>
          </w:p>
        </w:tc>
      </w:tr>
      <w:tr w:rsidR="00CB4ABE" w:rsidRPr="009E0412" w14:paraId="469A63CF" w14:textId="77777777" w:rsidTr="5E5A5481">
        <w:tc>
          <w:tcPr>
            <w:tcW w:w="1153" w:type="dxa"/>
            <w:shd w:val="clear" w:color="auto" w:fill="auto"/>
            <w:vAlign w:val="center"/>
          </w:tcPr>
          <w:p w14:paraId="5A5E39F0" w14:textId="77777777" w:rsidR="00CB4ABE" w:rsidRPr="009E0412" w:rsidRDefault="00CB4ABE" w:rsidP="008A736B">
            <w:pPr>
              <w:pStyle w:val="TableText"/>
              <w:rPr>
                <w:rFonts w:cs="Arial"/>
              </w:rPr>
            </w:pPr>
            <w:r w:rsidRPr="009E0412">
              <w:rPr>
                <w:rFonts w:cs="Arial"/>
              </w:rPr>
              <w:t>CHI</w:t>
            </w:r>
          </w:p>
        </w:tc>
        <w:tc>
          <w:tcPr>
            <w:tcW w:w="3604" w:type="dxa"/>
            <w:shd w:val="clear" w:color="auto" w:fill="auto"/>
            <w:vAlign w:val="center"/>
          </w:tcPr>
          <w:p w14:paraId="6BE18AE5" w14:textId="77777777" w:rsidR="00CB4ABE" w:rsidRPr="009E0412" w:rsidRDefault="00CB4ABE" w:rsidP="008A736B">
            <w:pPr>
              <w:pStyle w:val="TableText"/>
              <w:rPr>
                <w:rFonts w:cs="Arial"/>
              </w:rPr>
            </w:pPr>
            <w:r w:rsidRPr="009E0412">
              <w:rPr>
                <w:rFonts w:cs="Arial"/>
              </w:rPr>
              <w:t>Chaozhou (Chiuchow)</w:t>
            </w:r>
          </w:p>
        </w:tc>
      </w:tr>
      <w:tr w:rsidR="00CB4ABE" w:rsidRPr="009E0412" w14:paraId="79DCA449" w14:textId="77777777" w:rsidTr="5E5A5481">
        <w:tc>
          <w:tcPr>
            <w:tcW w:w="1153" w:type="dxa"/>
            <w:shd w:val="clear" w:color="auto" w:fill="auto"/>
            <w:vAlign w:val="center"/>
          </w:tcPr>
          <w:p w14:paraId="2BF3D657" w14:textId="77777777" w:rsidR="00CB4ABE" w:rsidRPr="009E0412" w:rsidRDefault="00CB4ABE" w:rsidP="008A736B">
            <w:pPr>
              <w:pStyle w:val="TableText"/>
              <w:rPr>
                <w:rFonts w:cs="Arial"/>
              </w:rPr>
            </w:pPr>
            <w:r w:rsidRPr="009E0412">
              <w:rPr>
                <w:rFonts w:cs="Arial"/>
              </w:rPr>
              <w:t>DIN</w:t>
            </w:r>
          </w:p>
        </w:tc>
        <w:tc>
          <w:tcPr>
            <w:tcW w:w="3604" w:type="dxa"/>
            <w:shd w:val="clear" w:color="auto" w:fill="auto"/>
            <w:vAlign w:val="center"/>
          </w:tcPr>
          <w:p w14:paraId="44728ECA" w14:textId="77777777" w:rsidR="00CB4ABE" w:rsidRPr="009E0412" w:rsidRDefault="00CB4ABE" w:rsidP="008A736B">
            <w:pPr>
              <w:pStyle w:val="TableText"/>
              <w:rPr>
                <w:rFonts w:cs="Arial"/>
              </w:rPr>
            </w:pPr>
            <w:r w:rsidRPr="009E0412">
              <w:rPr>
                <w:rFonts w:cs="Arial"/>
              </w:rPr>
              <w:t>Dinka</w:t>
            </w:r>
          </w:p>
        </w:tc>
      </w:tr>
      <w:tr w:rsidR="00CB4ABE" w:rsidRPr="009E0412" w14:paraId="45AD7FE3" w14:textId="77777777" w:rsidTr="5E5A5481">
        <w:tc>
          <w:tcPr>
            <w:tcW w:w="1153" w:type="dxa"/>
            <w:shd w:val="clear" w:color="auto" w:fill="auto"/>
            <w:vAlign w:val="center"/>
          </w:tcPr>
          <w:p w14:paraId="20977A9C" w14:textId="77777777" w:rsidR="00CB4ABE" w:rsidRPr="009E0412" w:rsidRDefault="00CB4ABE" w:rsidP="008A736B">
            <w:pPr>
              <w:pStyle w:val="TableText"/>
              <w:rPr>
                <w:rFonts w:cs="Arial"/>
              </w:rPr>
            </w:pPr>
            <w:r w:rsidRPr="009E0412">
              <w:rPr>
                <w:rFonts w:cs="Arial"/>
              </w:rPr>
              <w:t>DUT</w:t>
            </w:r>
          </w:p>
        </w:tc>
        <w:tc>
          <w:tcPr>
            <w:tcW w:w="3604" w:type="dxa"/>
            <w:shd w:val="clear" w:color="auto" w:fill="auto"/>
            <w:vAlign w:val="center"/>
          </w:tcPr>
          <w:p w14:paraId="6E477056" w14:textId="77777777" w:rsidR="00CB4ABE" w:rsidRPr="009E0412" w:rsidRDefault="00CB4ABE" w:rsidP="008A736B">
            <w:pPr>
              <w:pStyle w:val="TableText"/>
              <w:rPr>
                <w:rFonts w:cs="Arial"/>
              </w:rPr>
            </w:pPr>
            <w:r w:rsidRPr="009E0412">
              <w:rPr>
                <w:rFonts w:cs="Arial"/>
              </w:rPr>
              <w:t>Dutch</w:t>
            </w:r>
          </w:p>
        </w:tc>
      </w:tr>
      <w:tr w:rsidR="00CB4ABE" w:rsidRPr="009E0412" w14:paraId="2C773BB0" w14:textId="77777777" w:rsidTr="5E5A5481">
        <w:tc>
          <w:tcPr>
            <w:tcW w:w="1153" w:type="dxa"/>
            <w:shd w:val="clear" w:color="auto" w:fill="auto"/>
            <w:vAlign w:val="center"/>
          </w:tcPr>
          <w:p w14:paraId="2C100FFE" w14:textId="77777777" w:rsidR="00CB4ABE" w:rsidRPr="009E0412" w:rsidRDefault="00CB4ABE" w:rsidP="008A736B">
            <w:pPr>
              <w:pStyle w:val="TableText"/>
              <w:rPr>
                <w:rFonts w:cs="Arial"/>
              </w:rPr>
            </w:pPr>
            <w:r w:rsidRPr="009E0412">
              <w:rPr>
                <w:rFonts w:cs="Arial"/>
              </w:rPr>
              <w:t>DZO</w:t>
            </w:r>
          </w:p>
        </w:tc>
        <w:tc>
          <w:tcPr>
            <w:tcW w:w="3604" w:type="dxa"/>
            <w:shd w:val="clear" w:color="auto" w:fill="auto"/>
            <w:vAlign w:val="center"/>
          </w:tcPr>
          <w:p w14:paraId="7F4245A8" w14:textId="77777777" w:rsidR="00CB4ABE" w:rsidRPr="009E0412" w:rsidRDefault="00CB4ABE" w:rsidP="008A736B">
            <w:pPr>
              <w:pStyle w:val="TableText"/>
              <w:rPr>
                <w:rFonts w:cs="Arial"/>
              </w:rPr>
            </w:pPr>
            <w:r w:rsidRPr="009E0412">
              <w:rPr>
                <w:rFonts w:cs="Arial"/>
              </w:rPr>
              <w:t>Dzongkha</w:t>
            </w:r>
          </w:p>
        </w:tc>
      </w:tr>
      <w:tr w:rsidR="00CB4ABE" w:rsidRPr="009E0412" w14:paraId="76B815C4" w14:textId="77777777" w:rsidTr="5E5A5481">
        <w:tc>
          <w:tcPr>
            <w:tcW w:w="1153" w:type="dxa"/>
            <w:shd w:val="clear" w:color="auto" w:fill="auto"/>
            <w:vAlign w:val="center"/>
          </w:tcPr>
          <w:p w14:paraId="753999F0" w14:textId="77777777" w:rsidR="00CB4ABE" w:rsidRPr="009E0412" w:rsidRDefault="00CB4ABE" w:rsidP="008A736B">
            <w:pPr>
              <w:pStyle w:val="TableText"/>
              <w:rPr>
                <w:rFonts w:cs="Arial"/>
              </w:rPr>
            </w:pPr>
            <w:r w:rsidRPr="009E0412">
              <w:rPr>
                <w:rFonts w:cs="Arial"/>
              </w:rPr>
              <w:t>ENG</w:t>
            </w:r>
          </w:p>
        </w:tc>
        <w:tc>
          <w:tcPr>
            <w:tcW w:w="3604" w:type="dxa"/>
            <w:shd w:val="clear" w:color="auto" w:fill="auto"/>
            <w:vAlign w:val="center"/>
          </w:tcPr>
          <w:p w14:paraId="3DD38592" w14:textId="77777777" w:rsidR="00CB4ABE" w:rsidRPr="009E0412" w:rsidRDefault="00CB4ABE" w:rsidP="008A736B">
            <w:pPr>
              <w:pStyle w:val="TableText"/>
              <w:rPr>
                <w:rFonts w:cs="Arial"/>
              </w:rPr>
            </w:pPr>
            <w:r w:rsidRPr="009E0412">
              <w:rPr>
                <w:rFonts w:cs="Arial"/>
              </w:rPr>
              <w:t>English</w:t>
            </w:r>
          </w:p>
        </w:tc>
      </w:tr>
      <w:tr w:rsidR="00CB4ABE" w:rsidRPr="009E0412" w14:paraId="7ADF597F" w14:textId="77777777" w:rsidTr="5E5A5481">
        <w:tc>
          <w:tcPr>
            <w:tcW w:w="1153" w:type="dxa"/>
            <w:shd w:val="clear" w:color="auto" w:fill="auto"/>
            <w:vAlign w:val="center"/>
          </w:tcPr>
          <w:p w14:paraId="0F27F758" w14:textId="77777777" w:rsidR="00CB4ABE" w:rsidRPr="009E0412" w:rsidRDefault="00CB4ABE" w:rsidP="008A736B">
            <w:pPr>
              <w:pStyle w:val="TableText"/>
              <w:rPr>
                <w:rFonts w:cs="Arial"/>
              </w:rPr>
            </w:pPr>
            <w:r w:rsidRPr="009E0412">
              <w:rPr>
                <w:rFonts w:cs="Arial"/>
              </w:rPr>
              <w:t>PER</w:t>
            </w:r>
          </w:p>
        </w:tc>
        <w:tc>
          <w:tcPr>
            <w:tcW w:w="3604" w:type="dxa"/>
            <w:shd w:val="clear" w:color="auto" w:fill="auto"/>
            <w:vAlign w:val="center"/>
          </w:tcPr>
          <w:p w14:paraId="0B489741" w14:textId="77777777" w:rsidR="00CB4ABE" w:rsidRPr="009E0412" w:rsidRDefault="00CB4ABE" w:rsidP="008A736B">
            <w:pPr>
              <w:pStyle w:val="TableText"/>
              <w:rPr>
                <w:rFonts w:cs="Arial"/>
              </w:rPr>
            </w:pPr>
            <w:r w:rsidRPr="009E0412">
              <w:rPr>
                <w:rFonts w:cs="Arial"/>
              </w:rPr>
              <w:t>Farsi (Persian)</w:t>
            </w:r>
          </w:p>
        </w:tc>
      </w:tr>
      <w:tr w:rsidR="00CB4ABE" w:rsidRPr="009E0412" w14:paraId="494FA437" w14:textId="77777777" w:rsidTr="5E5A5481">
        <w:tc>
          <w:tcPr>
            <w:tcW w:w="1153" w:type="dxa"/>
            <w:shd w:val="clear" w:color="auto" w:fill="auto"/>
            <w:vAlign w:val="center"/>
          </w:tcPr>
          <w:p w14:paraId="657968E0" w14:textId="77777777" w:rsidR="00CB4ABE" w:rsidRPr="009E0412" w:rsidRDefault="00CB4ABE" w:rsidP="008A736B">
            <w:pPr>
              <w:pStyle w:val="TableText"/>
              <w:rPr>
                <w:rFonts w:cs="Arial"/>
              </w:rPr>
            </w:pPr>
            <w:r w:rsidRPr="009E0412">
              <w:rPr>
                <w:rFonts w:cs="Arial"/>
              </w:rPr>
              <w:t>PHI</w:t>
            </w:r>
          </w:p>
        </w:tc>
        <w:tc>
          <w:tcPr>
            <w:tcW w:w="3604" w:type="dxa"/>
            <w:shd w:val="clear" w:color="auto" w:fill="auto"/>
            <w:vAlign w:val="center"/>
          </w:tcPr>
          <w:p w14:paraId="7DB9506F" w14:textId="77777777" w:rsidR="00CB4ABE" w:rsidRPr="009E0412" w:rsidRDefault="00CB4ABE" w:rsidP="008A736B">
            <w:pPr>
              <w:pStyle w:val="TableText"/>
              <w:rPr>
                <w:rFonts w:cs="Arial"/>
              </w:rPr>
            </w:pPr>
            <w:r w:rsidRPr="009E0412">
              <w:rPr>
                <w:rFonts w:cs="Arial"/>
              </w:rPr>
              <w:t>Filipino (Tagalog)</w:t>
            </w:r>
          </w:p>
        </w:tc>
      </w:tr>
      <w:tr w:rsidR="00CB4ABE" w:rsidRPr="009E0412" w14:paraId="0B8A5983" w14:textId="77777777" w:rsidTr="5E5A5481">
        <w:tc>
          <w:tcPr>
            <w:tcW w:w="1153" w:type="dxa"/>
            <w:shd w:val="clear" w:color="auto" w:fill="auto"/>
            <w:vAlign w:val="center"/>
          </w:tcPr>
          <w:p w14:paraId="0F5BAF6B" w14:textId="77777777" w:rsidR="00CB4ABE" w:rsidRPr="009E0412" w:rsidRDefault="00CB4ABE" w:rsidP="008A736B">
            <w:pPr>
              <w:pStyle w:val="TableText"/>
              <w:rPr>
                <w:rFonts w:cs="Arial"/>
              </w:rPr>
            </w:pPr>
            <w:r w:rsidRPr="009E0412">
              <w:rPr>
                <w:rFonts w:cs="Arial"/>
              </w:rPr>
              <w:t>FRE</w:t>
            </w:r>
          </w:p>
        </w:tc>
        <w:tc>
          <w:tcPr>
            <w:tcW w:w="3604" w:type="dxa"/>
            <w:shd w:val="clear" w:color="auto" w:fill="auto"/>
            <w:vAlign w:val="center"/>
          </w:tcPr>
          <w:p w14:paraId="4B6562C1" w14:textId="77777777" w:rsidR="00CB4ABE" w:rsidRPr="009E0412" w:rsidRDefault="00CB4ABE" w:rsidP="008A736B">
            <w:pPr>
              <w:pStyle w:val="TableText"/>
              <w:rPr>
                <w:rFonts w:cs="Arial"/>
              </w:rPr>
            </w:pPr>
            <w:r w:rsidRPr="009E0412">
              <w:rPr>
                <w:rFonts w:cs="Arial"/>
              </w:rPr>
              <w:t>French</w:t>
            </w:r>
          </w:p>
        </w:tc>
      </w:tr>
      <w:tr w:rsidR="00CB4ABE" w:rsidRPr="009E0412" w14:paraId="1550C9EE" w14:textId="77777777" w:rsidTr="5E5A5481">
        <w:tc>
          <w:tcPr>
            <w:tcW w:w="1153" w:type="dxa"/>
            <w:shd w:val="clear" w:color="auto" w:fill="auto"/>
            <w:vAlign w:val="center"/>
          </w:tcPr>
          <w:p w14:paraId="5598B06F" w14:textId="77777777" w:rsidR="00CB4ABE" w:rsidRPr="009E0412" w:rsidRDefault="00CB4ABE" w:rsidP="008A736B">
            <w:pPr>
              <w:pStyle w:val="TableText"/>
              <w:rPr>
                <w:rFonts w:cs="Arial"/>
              </w:rPr>
            </w:pPr>
            <w:r w:rsidRPr="009E0412">
              <w:rPr>
                <w:rFonts w:cs="Arial"/>
              </w:rPr>
              <w:t>GER</w:t>
            </w:r>
          </w:p>
        </w:tc>
        <w:tc>
          <w:tcPr>
            <w:tcW w:w="3604" w:type="dxa"/>
            <w:shd w:val="clear" w:color="auto" w:fill="auto"/>
            <w:vAlign w:val="center"/>
          </w:tcPr>
          <w:p w14:paraId="5DB574DA" w14:textId="77777777" w:rsidR="00CB4ABE" w:rsidRPr="009E0412" w:rsidRDefault="00CB4ABE" w:rsidP="008A736B">
            <w:pPr>
              <w:pStyle w:val="TableText"/>
              <w:rPr>
                <w:rFonts w:cs="Arial"/>
              </w:rPr>
            </w:pPr>
            <w:r w:rsidRPr="009E0412">
              <w:rPr>
                <w:rFonts w:cs="Arial"/>
              </w:rPr>
              <w:t>German</w:t>
            </w:r>
          </w:p>
        </w:tc>
      </w:tr>
      <w:tr w:rsidR="00CB4ABE" w:rsidRPr="009E0412" w14:paraId="2B1819CB" w14:textId="77777777" w:rsidTr="5E5A5481">
        <w:tc>
          <w:tcPr>
            <w:tcW w:w="1153" w:type="dxa"/>
            <w:shd w:val="clear" w:color="auto" w:fill="auto"/>
            <w:vAlign w:val="center"/>
          </w:tcPr>
          <w:p w14:paraId="575F772B" w14:textId="77777777" w:rsidR="00CB4ABE" w:rsidRPr="009E0412" w:rsidRDefault="00CB4ABE" w:rsidP="008A736B">
            <w:pPr>
              <w:pStyle w:val="TableText"/>
              <w:rPr>
                <w:rFonts w:cs="Arial"/>
              </w:rPr>
            </w:pPr>
            <w:r w:rsidRPr="009E0412">
              <w:rPr>
                <w:rFonts w:cs="Arial"/>
              </w:rPr>
              <w:t>GRE</w:t>
            </w:r>
          </w:p>
        </w:tc>
        <w:tc>
          <w:tcPr>
            <w:tcW w:w="3604" w:type="dxa"/>
            <w:shd w:val="clear" w:color="auto" w:fill="auto"/>
            <w:vAlign w:val="center"/>
          </w:tcPr>
          <w:p w14:paraId="046B7FF2" w14:textId="77777777" w:rsidR="00CB4ABE" w:rsidRPr="009E0412" w:rsidRDefault="00CB4ABE" w:rsidP="008A736B">
            <w:pPr>
              <w:pStyle w:val="TableText"/>
              <w:rPr>
                <w:rFonts w:cs="Arial"/>
              </w:rPr>
            </w:pPr>
            <w:r w:rsidRPr="009E0412">
              <w:rPr>
                <w:rFonts w:cs="Arial"/>
              </w:rPr>
              <w:t>Greek</w:t>
            </w:r>
          </w:p>
        </w:tc>
      </w:tr>
      <w:tr w:rsidR="00CB4ABE" w:rsidRPr="009E0412" w14:paraId="584D5DEE" w14:textId="77777777" w:rsidTr="5E5A5481">
        <w:tc>
          <w:tcPr>
            <w:tcW w:w="1153" w:type="dxa"/>
            <w:shd w:val="clear" w:color="auto" w:fill="auto"/>
            <w:vAlign w:val="center"/>
          </w:tcPr>
          <w:p w14:paraId="56A24109" w14:textId="77777777" w:rsidR="00CB4ABE" w:rsidRPr="009E0412" w:rsidRDefault="00CB4ABE" w:rsidP="008A736B">
            <w:pPr>
              <w:pStyle w:val="TableText"/>
              <w:rPr>
                <w:rFonts w:cs="Arial"/>
              </w:rPr>
            </w:pPr>
            <w:r w:rsidRPr="009E0412">
              <w:rPr>
                <w:rFonts w:cs="Arial"/>
              </w:rPr>
              <w:t>GUJ</w:t>
            </w:r>
          </w:p>
        </w:tc>
        <w:tc>
          <w:tcPr>
            <w:tcW w:w="3604" w:type="dxa"/>
            <w:shd w:val="clear" w:color="auto" w:fill="auto"/>
            <w:vAlign w:val="center"/>
          </w:tcPr>
          <w:p w14:paraId="29A5CA44" w14:textId="77777777" w:rsidR="00CB4ABE" w:rsidRPr="009E0412" w:rsidRDefault="00CB4ABE" w:rsidP="008A736B">
            <w:pPr>
              <w:pStyle w:val="TableText"/>
              <w:rPr>
                <w:rFonts w:cs="Arial"/>
              </w:rPr>
            </w:pPr>
            <w:r w:rsidRPr="009E0412">
              <w:rPr>
                <w:rFonts w:cs="Arial"/>
              </w:rPr>
              <w:t>Gujarati</w:t>
            </w:r>
          </w:p>
        </w:tc>
      </w:tr>
      <w:tr w:rsidR="00CB4ABE" w:rsidRPr="009E0412" w14:paraId="03ECDAC8" w14:textId="77777777" w:rsidTr="5E5A5481">
        <w:tc>
          <w:tcPr>
            <w:tcW w:w="1153" w:type="dxa"/>
            <w:shd w:val="clear" w:color="auto" w:fill="auto"/>
            <w:vAlign w:val="center"/>
          </w:tcPr>
          <w:p w14:paraId="2B195B63" w14:textId="77777777" w:rsidR="00CB4ABE" w:rsidRPr="009E0412" w:rsidRDefault="00CB4ABE" w:rsidP="008A736B">
            <w:pPr>
              <w:pStyle w:val="TableText"/>
              <w:rPr>
                <w:rFonts w:cs="Arial"/>
              </w:rPr>
            </w:pPr>
            <w:r w:rsidRPr="009E0412">
              <w:rPr>
                <w:rFonts w:cs="Arial"/>
              </w:rPr>
              <w:t>HEB</w:t>
            </w:r>
          </w:p>
        </w:tc>
        <w:tc>
          <w:tcPr>
            <w:tcW w:w="3604" w:type="dxa"/>
            <w:shd w:val="clear" w:color="auto" w:fill="auto"/>
            <w:vAlign w:val="center"/>
          </w:tcPr>
          <w:p w14:paraId="06D3BC56" w14:textId="77777777" w:rsidR="00CB4ABE" w:rsidRPr="009E0412" w:rsidRDefault="00CB4ABE" w:rsidP="008A736B">
            <w:pPr>
              <w:pStyle w:val="TableText"/>
              <w:rPr>
                <w:rFonts w:cs="Arial"/>
              </w:rPr>
            </w:pPr>
            <w:r w:rsidRPr="009E0412">
              <w:rPr>
                <w:rFonts w:cs="Arial"/>
              </w:rPr>
              <w:t>Hebrew</w:t>
            </w:r>
          </w:p>
        </w:tc>
      </w:tr>
      <w:tr w:rsidR="00CB4ABE" w:rsidRPr="009E0412" w14:paraId="1AFC33B4" w14:textId="77777777" w:rsidTr="5E5A5481">
        <w:tc>
          <w:tcPr>
            <w:tcW w:w="1153" w:type="dxa"/>
            <w:shd w:val="clear" w:color="auto" w:fill="auto"/>
            <w:vAlign w:val="center"/>
          </w:tcPr>
          <w:p w14:paraId="3091CC3A" w14:textId="77777777" w:rsidR="00CB4ABE" w:rsidRPr="009E0412" w:rsidRDefault="00CB4ABE" w:rsidP="008A736B">
            <w:pPr>
              <w:pStyle w:val="TableText"/>
              <w:rPr>
                <w:rFonts w:cs="Arial"/>
              </w:rPr>
            </w:pPr>
            <w:r w:rsidRPr="009E0412">
              <w:rPr>
                <w:rFonts w:cs="Arial"/>
              </w:rPr>
              <w:t>HIN</w:t>
            </w:r>
          </w:p>
        </w:tc>
        <w:tc>
          <w:tcPr>
            <w:tcW w:w="3604" w:type="dxa"/>
            <w:shd w:val="clear" w:color="auto" w:fill="auto"/>
            <w:vAlign w:val="center"/>
          </w:tcPr>
          <w:p w14:paraId="64548EEE" w14:textId="77777777" w:rsidR="00CB4ABE" w:rsidRPr="009E0412" w:rsidRDefault="00CB4ABE" w:rsidP="008A736B">
            <w:pPr>
              <w:pStyle w:val="TableText"/>
              <w:rPr>
                <w:rFonts w:cs="Arial"/>
              </w:rPr>
            </w:pPr>
            <w:r w:rsidRPr="009E0412">
              <w:rPr>
                <w:rFonts w:cs="Arial"/>
              </w:rPr>
              <w:t>Hindi</w:t>
            </w:r>
          </w:p>
        </w:tc>
      </w:tr>
      <w:tr w:rsidR="00CB4ABE" w:rsidRPr="009E0412" w14:paraId="792B1BD7" w14:textId="77777777" w:rsidTr="5E5A5481">
        <w:tc>
          <w:tcPr>
            <w:tcW w:w="1153" w:type="dxa"/>
            <w:shd w:val="clear" w:color="auto" w:fill="auto"/>
            <w:vAlign w:val="center"/>
          </w:tcPr>
          <w:p w14:paraId="585841CD" w14:textId="77777777" w:rsidR="00CB4ABE" w:rsidRPr="009E0412" w:rsidRDefault="00CB4ABE" w:rsidP="008A736B">
            <w:pPr>
              <w:pStyle w:val="TableText"/>
              <w:rPr>
                <w:rFonts w:cs="Arial"/>
              </w:rPr>
            </w:pPr>
            <w:r w:rsidRPr="009E0412">
              <w:rPr>
                <w:rFonts w:cs="Arial"/>
              </w:rPr>
              <w:t>HMN</w:t>
            </w:r>
          </w:p>
        </w:tc>
        <w:tc>
          <w:tcPr>
            <w:tcW w:w="3604" w:type="dxa"/>
            <w:shd w:val="clear" w:color="auto" w:fill="auto"/>
            <w:vAlign w:val="center"/>
          </w:tcPr>
          <w:p w14:paraId="4CE14544" w14:textId="77777777" w:rsidR="00CB4ABE" w:rsidRPr="009E0412" w:rsidRDefault="00CB4ABE" w:rsidP="008A736B">
            <w:pPr>
              <w:pStyle w:val="TableText"/>
              <w:rPr>
                <w:rFonts w:cs="Arial"/>
              </w:rPr>
            </w:pPr>
            <w:r w:rsidRPr="009E0412">
              <w:rPr>
                <w:rFonts w:cs="Arial"/>
              </w:rPr>
              <w:t>Hmong</w:t>
            </w:r>
          </w:p>
        </w:tc>
      </w:tr>
      <w:tr w:rsidR="00CB4ABE" w:rsidRPr="009E0412" w14:paraId="26515DDF" w14:textId="77777777" w:rsidTr="5E5A5481">
        <w:tc>
          <w:tcPr>
            <w:tcW w:w="1153" w:type="dxa"/>
            <w:shd w:val="clear" w:color="auto" w:fill="auto"/>
            <w:vAlign w:val="center"/>
          </w:tcPr>
          <w:p w14:paraId="05D7F4A8" w14:textId="77777777" w:rsidR="00CB4ABE" w:rsidRPr="009E0412" w:rsidRDefault="00CB4ABE" w:rsidP="008A736B">
            <w:pPr>
              <w:pStyle w:val="TableText"/>
              <w:rPr>
                <w:rFonts w:cs="Arial"/>
              </w:rPr>
            </w:pPr>
            <w:r w:rsidRPr="009E0412">
              <w:rPr>
                <w:rFonts w:cs="Arial"/>
              </w:rPr>
              <w:t>HUN</w:t>
            </w:r>
          </w:p>
        </w:tc>
        <w:tc>
          <w:tcPr>
            <w:tcW w:w="3604" w:type="dxa"/>
            <w:shd w:val="clear" w:color="auto" w:fill="auto"/>
            <w:vAlign w:val="center"/>
          </w:tcPr>
          <w:p w14:paraId="48D173B9" w14:textId="77777777" w:rsidR="00CB4ABE" w:rsidRPr="009E0412" w:rsidRDefault="00CB4ABE" w:rsidP="008A736B">
            <w:pPr>
              <w:pStyle w:val="TableText"/>
              <w:rPr>
                <w:rFonts w:cs="Arial"/>
              </w:rPr>
            </w:pPr>
            <w:r w:rsidRPr="009E0412">
              <w:rPr>
                <w:rFonts w:cs="Arial"/>
              </w:rPr>
              <w:t>Hungarian</w:t>
            </w:r>
          </w:p>
        </w:tc>
      </w:tr>
      <w:tr w:rsidR="00CB4ABE" w:rsidRPr="009E0412" w14:paraId="1435582E" w14:textId="77777777" w:rsidTr="007B29A8">
        <w:tc>
          <w:tcPr>
            <w:tcW w:w="1153" w:type="dxa"/>
            <w:tcBorders>
              <w:bottom w:val="single" w:sz="4" w:space="0" w:color="auto"/>
            </w:tcBorders>
            <w:shd w:val="clear" w:color="auto" w:fill="auto"/>
            <w:vAlign w:val="center"/>
          </w:tcPr>
          <w:p w14:paraId="1A8AE970" w14:textId="77777777" w:rsidR="00CB4ABE" w:rsidRPr="009E0412" w:rsidRDefault="00CB4ABE" w:rsidP="008A736B">
            <w:pPr>
              <w:pStyle w:val="TableText"/>
              <w:rPr>
                <w:rFonts w:cs="Arial"/>
              </w:rPr>
            </w:pPr>
            <w:r w:rsidRPr="009E0412">
              <w:rPr>
                <w:rFonts w:cs="Arial"/>
              </w:rPr>
              <w:t>PHI</w:t>
            </w:r>
          </w:p>
        </w:tc>
        <w:tc>
          <w:tcPr>
            <w:tcW w:w="3604" w:type="dxa"/>
            <w:tcBorders>
              <w:bottom w:val="single" w:sz="4" w:space="0" w:color="auto"/>
            </w:tcBorders>
            <w:shd w:val="clear" w:color="auto" w:fill="auto"/>
            <w:vAlign w:val="center"/>
          </w:tcPr>
          <w:p w14:paraId="5E2A34B8" w14:textId="77777777" w:rsidR="00CB4ABE" w:rsidRPr="009E0412" w:rsidRDefault="00CB4ABE" w:rsidP="008A736B">
            <w:pPr>
              <w:pStyle w:val="TableText"/>
              <w:rPr>
                <w:rFonts w:cs="Arial"/>
              </w:rPr>
            </w:pPr>
            <w:r w:rsidRPr="009E0412">
              <w:rPr>
                <w:rFonts w:cs="Arial"/>
              </w:rPr>
              <w:t>Ilocano</w:t>
            </w:r>
          </w:p>
        </w:tc>
      </w:tr>
      <w:tr w:rsidR="00CB4ABE" w:rsidRPr="009E0412" w14:paraId="604CDB4B" w14:textId="77777777" w:rsidTr="007B29A8">
        <w:tc>
          <w:tcPr>
            <w:tcW w:w="1153" w:type="dxa"/>
            <w:tcBorders>
              <w:bottom w:val="single" w:sz="12" w:space="0" w:color="auto"/>
            </w:tcBorders>
            <w:shd w:val="clear" w:color="auto" w:fill="auto"/>
            <w:vAlign w:val="center"/>
          </w:tcPr>
          <w:p w14:paraId="5D848E50" w14:textId="77777777" w:rsidR="00CB4ABE" w:rsidRPr="009E0412" w:rsidRDefault="00CB4ABE" w:rsidP="008A736B">
            <w:pPr>
              <w:pStyle w:val="TableText"/>
              <w:rPr>
                <w:rFonts w:cs="Arial"/>
              </w:rPr>
            </w:pPr>
            <w:r w:rsidRPr="009E0412">
              <w:rPr>
                <w:rFonts w:cs="Arial"/>
              </w:rPr>
              <w:t>IND</w:t>
            </w:r>
          </w:p>
        </w:tc>
        <w:tc>
          <w:tcPr>
            <w:tcW w:w="3604" w:type="dxa"/>
            <w:tcBorders>
              <w:bottom w:val="single" w:sz="12" w:space="0" w:color="auto"/>
            </w:tcBorders>
            <w:shd w:val="clear" w:color="auto" w:fill="auto"/>
            <w:vAlign w:val="center"/>
          </w:tcPr>
          <w:p w14:paraId="41547658" w14:textId="77777777" w:rsidR="00CB4ABE" w:rsidRPr="009E0412" w:rsidRDefault="00CB4ABE" w:rsidP="008A736B">
            <w:pPr>
              <w:pStyle w:val="TableText"/>
              <w:rPr>
                <w:rFonts w:cs="Arial"/>
              </w:rPr>
            </w:pPr>
            <w:r w:rsidRPr="009E0412">
              <w:rPr>
                <w:rFonts w:cs="Arial"/>
              </w:rPr>
              <w:t>Indonesian</w:t>
            </w:r>
          </w:p>
        </w:tc>
      </w:tr>
      <w:tr w:rsidR="00CB4ABE" w:rsidRPr="009E0412" w14:paraId="699C28EE" w14:textId="77777777" w:rsidTr="007B29A8">
        <w:tc>
          <w:tcPr>
            <w:tcW w:w="1153" w:type="dxa"/>
            <w:tcBorders>
              <w:top w:val="single" w:sz="12" w:space="0" w:color="auto"/>
            </w:tcBorders>
            <w:shd w:val="clear" w:color="auto" w:fill="auto"/>
            <w:vAlign w:val="center"/>
          </w:tcPr>
          <w:p w14:paraId="7F85B777" w14:textId="77777777" w:rsidR="00CB4ABE" w:rsidRPr="009E0412" w:rsidRDefault="00CB4ABE" w:rsidP="008A736B">
            <w:pPr>
              <w:pStyle w:val="TableText"/>
              <w:rPr>
                <w:rFonts w:cs="Arial"/>
              </w:rPr>
            </w:pPr>
            <w:r w:rsidRPr="009E0412">
              <w:rPr>
                <w:rFonts w:cs="Arial"/>
              </w:rPr>
              <w:t>ITA</w:t>
            </w:r>
          </w:p>
        </w:tc>
        <w:tc>
          <w:tcPr>
            <w:tcW w:w="3604" w:type="dxa"/>
            <w:tcBorders>
              <w:top w:val="single" w:sz="12" w:space="0" w:color="auto"/>
            </w:tcBorders>
            <w:shd w:val="clear" w:color="auto" w:fill="auto"/>
            <w:vAlign w:val="center"/>
          </w:tcPr>
          <w:p w14:paraId="47DC4DA9" w14:textId="77777777" w:rsidR="00CB4ABE" w:rsidRPr="009E0412" w:rsidRDefault="00CB4ABE" w:rsidP="008A736B">
            <w:pPr>
              <w:pStyle w:val="TableText"/>
              <w:rPr>
                <w:rFonts w:cs="Arial"/>
              </w:rPr>
            </w:pPr>
            <w:r w:rsidRPr="009E0412">
              <w:rPr>
                <w:rFonts w:cs="Arial"/>
              </w:rPr>
              <w:t>Italian</w:t>
            </w:r>
          </w:p>
        </w:tc>
      </w:tr>
      <w:tr w:rsidR="00CB4ABE" w:rsidRPr="009E0412" w14:paraId="2E482213" w14:textId="77777777" w:rsidTr="5E5A5481">
        <w:tc>
          <w:tcPr>
            <w:tcW w:w="1153" w:type="dxa"/>
            <w:shd w:val="clear" w:color="auto" w:fill="auto"/>
            <w:vAlign w:val="center"/>
          </w:tcPr>
          <w:p w14:paraId="26DB18D1" w14:textId="77777777" w:rsidR="00CB4ABE" w:rsidRPr="009E0412" w:rsidRDefault="00CB4ABE" w:rsidP="008A736B">
            <w:pPr>
              <w:pStyle w:val="TableText"/>
              <w:rPr>
                <w:rFonts w:cs="Arial"/>
              </w:rPr>
            </w:pPr>
            <w:r w:rsidRPr="009E0412">
              <w:rPr>
                <w:rFonts w:cs="Arial"/>
              </w:rPr>
              <w:t>JPN</w:t>
            </w:r>
          </w:p>
        </w:tc>
        <w:tc>
          <w:tcPr>
            <w:tcW w:w="3604" w:type="dxa"/>
            <w:shd w:val="clear" w:color="auto" w:fill="auto"/>
            <w:vAlign w:val="center"/>
          </w:tcPr>
          <w:p w14:paraId="3E53C20C" w14:textId="77777777" w:rsidR="00CB4ABE" w:rsidRPr="009E0412" w:rsidRDefault="00CB4ABE" w:rsidP="008A736B">
            <w:pPr>
              <w:pStyle w:val="TableText"/>
              <w:rPr>
                <w:rFonts w:cs="Arial"/>
              </w:rPr>
            </w:pPr>
            <w:r w:rsidRPr="009E0412">
              <w:rPr>
                <w:rFonts w:cs="Arial"/>
              </w:rPr>
              <w:t>Japanese</w:t>
            </w:r>
          </w:p>
        </w:tc>
      </w:tr>
      <w:tr w:rsidR="00CB4ABE" w:rsidRPr="009E0412" w14:paraId="573A89AA" w14:textId="77777777" w:rsidTr="5E5A5481">
        <w:tc>
          <w:tcPr>
            <w:tcW w:w="1153" w:type="dxa"/>
            <w:shd w:val="clear" w:color="auto" w:fill="auto"/>
            <w:vAlign w:val="center"/>
          </w:tcPr>
          <w:p w14:paraId="204FF2F8" w14:textId="77777777" w:rsidR="00CB4ABE" w:rsidRPr="009E0412" w:rsidRDefault="00CB4ABE" w:rsidP="008A736B">
            <w:pPr>
              <w:pStyle w:val="TableText"/>
              <w:rPr>
                <w:rFonts w:cs="Arial"/>
              </w:rPr>
            </w:pPr>
            <w:r w:rsidRPr="009E0412">
              <w:rPr>
                <w:rFonts w:cs="Arial"/>
              </w:rPr>
              <w:t>KAC</w:t>
            </w:r>
          </w:p>
        </w:tc>
        <w:tc>
          <w:tcPr>
            <w:tcW w:w="3604" w:type="dxa"/>
            <w:shd w:val="clear" w:color="auto" w:fill="auto"/>
            <w:vAlign w:val="center"/>
          </w:tcPr>
          <w:p w14:paraId="3628D32F" w14:textId="77777777" w:rsidR="00CB4ABE" w:rsidRPr="009E0412" w:rsidRDefault="00CB4ABE" w:rsidP="008A736B">
            <w:pPr>
              <w:pStyle w:val="TableText"/>
              <w:rPr>
                <w:rFonts w:cs="Arial"/>
              </w:rPr>
            </w:pPr>
            <w:r w:rsidRPr="009E0412">
              <w:rPr>
                <w:rFonts w:cs="Arial"/>
              </w:rPr>
              <w:t>Kachin (Jingpho)</w:t>
            </w:r>
          </w:p>
        </w:tc>
      </w:tr>
      <w:tr w:rsidR="00CB4ABE" w:rsidRPr="009E0412" w14:paraId="2E8D612A" w14:textId="77777777" w:rsidTr="5E5A5481">
        <w:tc>
          <w:tcPr>
            <w:tcW w:w="1153" w:type="dxa"/>
            <w:shd w:val="clear" w:color="auto" w:fill="auto"/>
            <w:vAlign w:val="center"/>
          </w:tcPr>
          <w:p w14:paraId="7BC0258E" w14:textId="77777777" w:rsidR="00CB4ABE" w:rsidRPr="009E0412" w:rsidRDefault="00CB4ABE" w:rsidP="008A736B">
            <w:pPr>
              <w:pStyle w:val="TableText"/>
              <w:rPr>
                <w:rFonts w:cs="Arial"/>
              </w:rPr>
            </w:pPr>
            <w:r w:rsidRPr="009E0412">
              <w:rPr>
                <w:rFonts w:cs="Arial"/>
              </w:rPr>
              <w:t>KAN</w:t>
            </w:r>
          </w:p>
        </w:tc>
        <w:tc>
          <w:tcPr>
            <w:tcW w:w="3604" w:type="dxa"/>
            <w:shd w:val="clear" w:color="auto" w:fill="auto"/>
            <w:vAlign w:val="center"/>
          </w:tcPr>
          <w:p w14:paraId="156DC0E2" w14:textId="77777777" w:rsidR="00CB4ABE" w:rsidRPr="009E0412" w:rsidRDefault="00CB4ABE" w:rsidP="008A736B">
            <w:pPr>
              <w:pStyle w:val="TableText"/>
              <w:rPr>
                <w:rFonts w:cs="Arial"/>
              </w:rPr>
            </w:pPr>
            <w:r w:rsidRPr="009E0412">
              <w:rPr>
                <w:rFonts w:cs="Arial"/>
              </w:rPr>
              <w:t>Kannada</w:t>
            </w:r>
          </w:p>
        </w:tc>
      </w:tr>
      <w:tr w:rsidR="00AE2997" w:rsidRPr="009E0412" w14:paraId="0A64BACB" w14:textId="77777777" w:rsidTr="5E5A5481">
        <w:tc>
          <w:tcPr>
            <w:tcW w:w="1153" w:type="dxa"/>
          </w:tcPr>
          <w:p w14:paraId="2759F2AC" w14:textId="77777777" w:rsidR="00AE2997" w:rsidRPr="009E0412" w:rsidRDefault="00AE2997" w:rsidP="00C97D10">
            <w:pPr>
              <w:pStyle w:val="TableText"/>
              <w:rPr>
                <w:rFonts w:cs="Arial"/>
              </w:rPr>
            </w:pPr>
            <w:r w:rsidRPr="009E0412">
              <w:rPr>
                <w:rFonts w:cs="Arial"/>
              </w:rPr>
              <w:t>KAR</w:t>
            </w:r>
          </w:p>
        </w:tc>
        <w:tc>
          <w:tcPr>
            <w:tcW w:w="3604" w:type="dxa"/>
          </w:tcPr>
          <w:p w14:paraId="40BF6A7B" w14:textId="77777777" w:rsidR="00AE2997" w:rsidRPr="009E0412" w:rsidRDefault="00AE2997" w:rsidP="00C97D10">
            <w:pPr>
              <w:pStyle w:val="TableText"/>
              <w:rPr>
                <w:rFonts w:cs="Arial"/>
              </w:rPr>
            </w:pPr>
            <w:r w:rsidRPr="009E0412">
              <w:rPr>
                <w:rFonts w:cs="Arial"/>
              </w:rPr>
              <w:t>Karen languages</w:t>
            </w:r>
          </w:p>
        </w:tc>
      </w:tr>
      <w:tr w:rsidR="00AE2997" w:rsidRPr="009E0412" w14:paraId="483615A3" w14:textId="77777777" w:rsidTr="5E5A5481">
        <w:tc>
          <w:tcPr>
            <w:tcW w:w="1153" w:type="dxa"/>
          </w:tcPr>
          <w:p w14:paraId="555EA382" w14:textId="77777777" w:rsidR="00AE2997" w:rsidRPr="009E0412" w:rsidRDefault="00AE2997" w:rsidP="00C97D10">
            <w:pPr>
              <w:pStyle w:val="TableText"/>
              <w:rPr>
                <w:rFonts w:cs="Arial"/>
              </w:rPr>
            </w:pPr>
            <w:r w:rsidRPr="009E0412">
              <w:rPr>
                <w:rFonts w:cs="Arial"/>
              </w:rPr>
              <w:t>KAS</w:t>
            </w:r>
          </w:p>
        </w:tc>
        <w:tc>
          <w:tcPr>
            <w:tcW w:w="3604" w:type="dxa"/>
          </w:tcPr>
          <w:p w14:paraId="2AB3A10C" w14:textId="77777777" w:rsidR="00AE2997" w:rsidRPr="009E0412" w:rsidRDefault="00AE2997" w:rsidP="00C97D10">
            <w:pPr>
              <w:pStyle w:val="TableText"/>
              <w:rPr>
                <w:rFonts w:cs="Arial"/>
              </w:rPr>
            </w:pPr>
            <w:r w:rsidRPr="009E0412">
              <w:rPr>
                <w:rFonts w:cs="Arial"/>
              </w:rPr>
              <w:t>Kashmiri</w:t>
            </w:r>
          </w:p>
        </w:tc>
      </w:tr>
      <w:tr w:rsidR="0002560E" w:rsidRPr="009E0412" w14:paraId="53A6D204" w14:textId="77777777" w:rsidTr="5E5A5481">
        <w:tc>
          <w:tcPr>
            <w:tcW w:w="1153" w:type="dxa"/>
          </w:tcPr>
          <w:p w14:paraId="5AAA6097" w14:textId="77777777" w:rsidR="0002560E" w:rsidRPr="009E0412" w:rsidRDefault="0002560E" w:rsidP="00C67920">
            <w:pPr>
              <w:pStyle w:val="TableText"/>
              <w:rPr>
                <w:rFonts w:cs="Arial"/>
              </w:rPr>
            </w:pPr>
            <w:r w:rsidRPr="009E0412">
              <w:rPr>
                <w:rFonts w:cs="Arial"/>
              </w:rPr>
              <w:t>MKH</w:t>
            </w:r>
          </w:p>
        </w:tc>
        <w:tc>
          <w:tcPr>
            <w:tcW w:w="3604" w:type="dxa"/>
          </w:tcPr>
          <w:p w14:paraId="554859B8" w14:textId="77777777" w:rsidR="0002560E" w:rsidRPr="009E0412" w:rsidRDefault="0002560E" w:rsidP="00C67920">
            <w:pPr>
              <w:pStyle w:val="TableText"/>
              <w:rPr>
                <w:rFonts w:cs="Arial"/>
              </w:rPr>
            </w:pPr>
            <w:r w:rsidRPr="009E0412">
              <w:rPr>
                <w:rFonts w:cs="Arial"/>
              </w:rPr>
              <w:t>Khmer (Cambodian)</w:t>
            </w:r>
          </w:p>
        </w:tc>
      </w:tr>
      <w:tr w:rsidR="0002560E" w:rsidRPr="009E0412" w14:paraId="65F90838" w14:textId="77777777" w:rsidTr="5E5A5481">
        <w:tc>
          <w:tcPr>
            <w:tcW w:w="1153" w:type="dxa"/>
          </w:tcPr>
          <w:p w14:paraId="41D3CC0E" w14:textId="77777777" w:rsidR="0002560E" w:rsidRPr="009E0412" w:rsidRDefault="0002560E" w:rsidP="00C67920">
            <w:pPr>
              <w:pStyle w:val="TableText"/>
              <w:rPr>
                <w:rFonts w:cs="Arial"/>
              </w:rPr>
            </w:pPr>
            <w:r w:rsidRPr="009E0412">
              <w:rPr>
                <w:rFonts w:cs="Arial"/>
              </w:rPr>
              <w:t>MAP</w:t>
            </w:r>
          </w:p>
        </w:tc>
        <w:tc>
          <w:tcPr>
            <w:tcW w:w="3604" w:type="dxa"/>
          </w:tcPr>
          <w:p w14:paraId="7547FE70" w14:textId="77777777" w:rsidR="0002560E" w:rsidRPr="009E0412" w:rsidRDefault="0002560E" w:rsidP="00C67920">
            <w:pPr>
              <w:pStyle w:val="TableText"/>
              <w:rPr>
                <w:rFonts w:cs="Arial"/>
              </w:rPr>
            </w:pPr>
            <w:r w:rsidRPr="009E0412">
              <w:rPr>
                <w:rFonts w:cs="Arial"/>
              </w:rPr>
              <w:t>Khmu</w:t>
            </w:r>
          </w:p>
        </w:tc>
      </w:tr>
      <w:tr w:rsidR="00CB4ABE" w:rsidRPr="009E0412" w14:paraId="5253D66F" w14:textId="77777777" w:rsidTr="00FA6D99">
        <w:tc>
          <w:tcPr>
            <w:tcW w:w="1153" w:type="dxa"/>
            <w:vAlign w:val="center"/>
          </w:tcPr>
          <w:p w14:paraId="7A2B3B8A" w14:textId="77777777" w:rsidR="00CB4ABE" w:rsidRPr="009E0412" w:rsidRDefault="00CB4ABE" w:rsidP="008A736B">
            <w:pPr>
              <w:pStyle w:val="TableText"/>
              <w:rPr>
                <w:rFonts w:cs="Arial"/>
              </w:rPr>
            </w:pPr>
            <w:r w:rsidRPr="009E0412">
              <w:rPr>
                <w:rFonts w:cs="Arial"/>
              </w:rPr>
              <w:t>KIK</w:t>
            </w:r>
          </w:p>
        </w:tc>
        <w:tc>
          <w:tcPr>
            <w:tcW w:w="3604" w:type="dxa"/>
            <w:vAlign w:val="center"/>
          </w:tcPr>
          <w:p w14:paraId="679821C1" w14:textId="77777777" w:rsidR="00CB4ABE" w:rsidRPr="009E0412" w:rsidRDefault="00CB4ABE" w:rsidP="008A736B">
            <w:pPr>
              <w:pStyle w:val="TableText"/>
              <w:rPr>
                <w:rFonts w:cs="Arial"/>
              </w:rPr>
            </w:pPr>
            <w:r w:rsidRPr="009E0412">
              <w:rPr>
                <w:rFonts w:cs="Arial"/>
              </w:rPr>
              <w:t>Kikuyu (Gikuyu)</w:t>
            </w:r>
          </w:p>
        </w:tc>
      </w:tr>
      <w:tr w:rsidR="00CB4ABE" w:rsidRPr="009E0412" w14:paraId="5ABC1F29" w14:textId="77777777" w:rsidTr="00FA6D99">
        <w:tc>
          <w:tcPr>
            <w:tcW w:w="1153" w:type="dxa"/>
            <w:vAlign w:val="center"/>
          </w:tcPr>
          <w:p w14:paraId="75563AAF" w14:textId="77777777" w:rsidR="00CB4ABE" w:rsidRPr="009E0412" w:rsidRDefault="00CB4ABE" w:rsidP="008A736B">
            <w:pPr>
              <w:pStyle w:val="TableText"/>
              <w:rPr>
                <w:rFonts w:cs="Arial"/>
              </w:rPr>
            </w:pPr>
            <w:r w:rsidRPr="009E0412">
              <w:rPr>
                <w:rFonts w:cs="Arial"/>
              </w:rPr>
              <w:t>KIN</w:t>
            </w:r>
          </w:p>
        </w:tc>
        <w:tc>
          <w:tcPr>
            <w:tcW w:w="3604" w:type="dxa"/>
            <w:vAlign w:val="center"/>
          </w:tcPr>
          <w:p w14:paraId="08164E07" w14:textId="77777777" w:rsidR="00CB4ABE" w:rsidRPr="009E0412" w:rsidRDefault="00CB4ABE" w:rsidP="008A736B">
            <w:pPr>
              <w:pStyle w:val="TableText"/>
              <w:rPr>
                <w:rFonts w:cs="Arial"/>
              </w:rPr>
            </w:pPr>
            <w:r w:rsidRPr="009E0412">
              <w:rPr>
                <w:rFonts w:cs="Arial"/>
              </w:rPr>
              <w:t>Kinyarwanda</w:t>
            </w:r>
          </w:p>
        </w:tc>
      </w:tr>
      <w:tr w:rsidR="00CB4ABE" w:rsidRPr="009E0412" w14:paraId="018ACA84" w14:textId="77777777" w:rsidTr="00FA6D99">
        <w:tc>
          <w:tcPr>
            <w:tcW w:w="1153" w:type="dxa"/>
            <w:vAlign w:val="center"/>
          </w:tcPr>
          <w:p w14:paraId="7E043FB5" w14:textId="77777777" w:rsidR="00CB4ABE" w:rsidRPr="009E0412" w:rsidRDefault="00CB4ABE" w:rsidP="008A736B">
            <w:pPr>
              <w:pStyle w:val="TableText"/>
              <w:rPr>
                <w:rFonts w:cs="Arial"/>
              </w:rPr>
            </w:pPr>
            <w:r w:rsidRPr="009E0412">
              <w:rPr>
                <w:rFonts w:cs="Arial"/>
              </w:rPr>
              <w:t>KOR</w:t>
            </w:r>
          </w:p>
        </w:tc>
        <w:tc>
          <w:tcPr>
            <w:tcW w:w="3604" w:type="dxa"/>
            <w:vAlign w:val="center"/>
          </w:tcPr>
          <w:p w14:paraId="040CFE77" w14:textId="77777777" w:rsidR="00CB4ABE" w:rsidRPr="009E0412" w:rsidRDefault="00CB4ABE" w:rsidP="008A736B">
            <w:pPr>
              <w:pStyle w:val="TableText"/>
              <w:rPr>
                <w:rFonts w:cs="Arial"/>
              </w:rPr>
            </w:pPr>
            <w:r w:rsidRPr="009E0412">
              <w:rPr>
                <w:rFonts w:cs="Arial"/>
              </w:rPr>
              <w:t>Korean</w:t>
            </w:r>
          </w:p>
        </w:tc>
      </w:tr>
      <w:tr w:rsidR="00CB4ABE" w:rsidRPr="009E0412" w14:paraId="71DE2D3E" w14:textId="77777777" w:rsidTr="00FA6D99">
        <w:tc>
          <w:tcPr>
            <w:tcW w:w="1153" w:type="dxa"/>
            <w:vAlign w:val="center"/>
          </w:tcPr>
          <w:p w14:paraId="4487CEAB" w14:textId="77777777" w:rsidR="00CB4ABE" w:rsidRPr="009E0412" w:rsidRDefault="00CB4ABE" w:rsidP="008A736B">
            <w:pPr>
              <w:pStyle w:val="TableText"/>
              <w:rPr>
                <w:rFonts w:cs="Arial"/>
              </w:rPr>
            </w:pPr>
            <w:r w:rsidRPr="009E0412">
              <w:rPr>
                <w:rFonts w:cs="Arial"/>
              </w:rPr>
              <w:t>KUR</w:t>
            </w:r>
          </w:p>
        </w:tc>
        <w:tc>
          <w:tcPr>
            <w:tcW w:w="3604" w:type="dxa"/>
            <w:vAlign w:val="center"/>
          </w:tcPr>
          <w:p w14:paraId="2910501D" w14:textId="77777777" w:rsidR="00CB4ABE" w:rsidRPr="009E0412" w:rsidRDefault="00CB4ABE" w:rsidP="008A736B">
            <w:pPr>
              <w:pStyle w:val="TableText"/>
              <w:rPr>
                <w:rFonts w:cs="Arial"/>
              </w:rPr>
            </w:pPr>
            <w:r w:rsidRPr="009E0412">
              <w:rPr>
                <w:rFonts w:cs="Arial"/>
              </w:rPr>
              <w:t>Kurdish (Kurdi, Kurmanji)</w:t>
            </w:r>
          </w:p>
        </w:tc>
      </w:tr>
      <w:tr w:rsidR="00CB4ABE" w:rsidRPr="009E0412" w14:paraId="466F2E5F" w14:textId="77777777" w:rsidTr="00FA6D99">
        <w:tc>
          <w:tcPr>
            <w:tcW w:w="1153" w:type="dxa"/>
            <w:vAlign w:val="center"/>
          </w:tcPr>
          <w:p w14:paraId="737A9304" w14:textId="77777777" w:rsidR="00CB4ABE" w:rsidRPr="009E0412" w:rsidRDefault="00CB4ABE" w:rsidP="008A736B">
            <w:pPr>
              <w:pStyle w:val="TableText"/>
              <w:rPr>
                <w:rFonts w:cs="Arial"/>
              </w:rPr>
            </w:pPr>
            <w:r w:rsidRPr="009E0412">
              <w:rPr>
                <w:rFonts w:cs="Arial"/>
              </w:rPr>
              <w:t>SIT</w:t>
            </w:r>
          </w:p>
        </w:tc>
        <w:tc>
          <w:tcPr>
            <w:tcW w:w="3604" w:type="dxa"/>
            <w:vAlign w:val="center"/>
          </w:tcPr>
          <w:p w14:paraId="4066E515" w14:textId="77777777" w:rsidR="00CB4ABE" w:rsidRPr="009E0412" w:rsidRDefault="00CB4ABE" w:rsidP="008A736B">
            <w:pPr>
              <w:pStyle w:val="TableText"/>
              <w:rPr>
                <w:rFonts w:cs="Arial"/>
              </w:rPr>
            </w:pPr>
            <w:r w:rsidRPr="009E0412">
              <w:rPr>
                <w:rFonts w:cs="Arial"/>
              </w:rPr>
              <w:t>Lahu</w:t>
            </w:r>
          </w:p>
        </w:tc>
      </w:tr>
      <w:tr w:rsidR="00CB4ABE" w:rsidRPr="009E0412" w14:paraId="4AC62844" w14:textId="77777777" w:rsidTr="00FA6D99">
        <w:tc>
          <w:tcPr>
            <w:tcW w:w="1153" w:type="dxa"/>
            <w:vAlign w:val="center"/>
          </w:tcPr>
          <w:p w14:paraId="3252C0E3" w14:textId="77777777" w:rsidR="00CB4ABE" w:rsidRPr="009E0412" w:rsidRDefault="00CB4ABE" w:rsidP="008A736B">
            <w:pPr>
              <w:pStyle w:val="TableText"/>
              <w:rPr>
                <w:rFonts w:cs="Arial"/>
              </w:rPr>
            </w:pPr>
            <w:r w:rsidRPr="009E0412">
              <w:rPr>
                <w:rFonts w:cs="Arial"/>
              </w:rPr>
              <w:t>LAO</w:t>
            </w:r>
          </w:p>
        </w:tc>
        <w:tc>
          <w:tcPr>
            <w:tcW w:w="3604" w:type="dxa"/>
            <w:vAlign w:val="center"/>
          </w:tcPr>
          <w:p w14:paraId="2BBE9E28" w14:textId="77777777" w:rsidR="00CB4ABE" w:rsidRPr="009E0412" w:rsidRDefault="00CB4ABE" w:rsidP="008A736B">
            <w:pPr>
              <w:pStyle w:val="TableText"/>
              <w:rPr>
                <w:rFonts w:cs="Arial"/>
              </w:rPr>
            </w:pPr>
            <w:r w:rsidRPr="009E0412">
              <w:rPr>
                <w:rFonts w:cs="Arial"/>
              </w:rPr>
              <w:t>Lao</w:t>
            </w:r>
          </w:p>
        </w:tc>
      </w:tr>
      <w:tr w:rsidR="00CB4ABE" w:rsidRPr="009E0412" w14:paraId="3C233FA4" w14:textId="77777777" w:rsidTr="00FA6D99">
        <w:tc>
          <w:tcPr>
            <w:tcW w:w="1153" w:type="dxa"/>
            <w:vAlign w:val="center"/>
          </w:tcPr>
          <w:p w14:paraId="2F039A56" w14:textId="77777777" w:rsidR="00CB4ABE" w:rsidRPr="009E0412" w:rsidRDefault="00CB4ABE" w:rsidP="008A736B">
            <w:pPr>
              <w:pStyle w:val="TableText"/>
              <w:rPr>
                <w:rFonts w:cs="Arial"/>
              </w:rPr>
            </w:pPr>
            <w:r w:rsidRPr="009E0412">
              <w:rPr>
                <w:rFonts w:cs="Arial"/>
              </w:rPr>
              <w:t>LIN</w:t>
            </w:r>
          </w:p>
        </w:tc>
        <w:tc>
          <w:tcPr>
            <w:tcW w:w="3604" w:type="dxa"/>
            <w:vAlign w:val="center"/>
          </w:tcPr>
          <w:p w14:paraId="3844A2B8" w14:textId="77777777" w:rsidR="00CB4ABE" w:rsidRPr="009E0412" w:rsidRDefault="00CB4ABE" w:rsidP="008A736B">
            <w:pPr>
              <w:pStyle w:val="TableText"/>
              <w:rPr>
                <w:rFonts w:cs="Arial"/>
              </w:rPr>
            </w:pPr>
            <w:r w:rsidRPr="009E0412">
              <w:rPr>
                <w:rFonts w:cs="Arial"/>
              </w:rPr>
              <w:t>Lingala</w:t>
            </w:r>
          </w:p>
        </w:tc>
      </w:tr>
      <w:tr w:rsidR="00CB4ABE" w:rsidRPr="009E0412" w14:paraId="524DE1F5" w14:textId="77777777" w:rsidTr="00FA6D99">
        <w:tc>
          <w:tcPr>
            <w:tcW w:w="1153" w:type="dxa"/>
            <w:vAlign w:val="center"/>
          </w:tcPr>
          <w:p w14:paraId="2F4D4567" w14:textId="77777777" w:rsidR="00CB4ABE" w:rsidRPr="009E0412" w:rsidRDefault="00CB4ABE" w:rsidP="008A736B">
            <w:pPr>
              <w:pStyle w:val="TableText"/>
              <w:rPr>
                <w:rFonts w:cs="Arial"/>
              </w:rPr>
            </w:pPr>
            <w:r w:rsidRPr="009E0412">
              <w:rPr>
                <w:rFonts w:cs="Arial"/>
              </w:rPr>
              <w:t>CHI</w:t>
            </w:r>
          </w:p>
        </w:tc>
        <w:tc>
          <w:tcPr>
            <w:tcW w:w="3604" w:type="dxa"/>
            <w:vAlign w:val="center"/>
          </w:tcPr>
          <w:p w14:paraId="426C5D8E" w14:textId="77777777" w:rsidR="00CB4ABE" w:rsidRPr="009E0412" w:rsidRDefault="00CB4ABE" w:rsidP="008A736B">
            <w:pPr>
              <w:pStyle w:val="TableText"/>
              <w:rPr>
                <w:rFonts w:cs="Arial"/>
              </w:rPr>
            </w:pPr>
            <w:r w:rsidRPr="009E0412">
              <w:rPr>
                <w:rFonts w:cs="Arial"/>
              </w:rPr>
              <w:t>Mandarin (Putonghua)</w:t>
            </w:r>
          </w:p>
        </w:tc>
      </w:tr>
      <w:tr w:rsidR="00CB4ABE" w:rsidRPr="009E0412" w14:paraId="2FFF90D1" w14:textId="77777777" w:rsidTr="00FA6D99">
        <w:tc>
          <w:tcPr>
            <w:tcW w:w="1153" w:type="dxa"/>
            <w:vAlign w:val="center"/>
          </w:tcPr>
          <w:p w14:paraId="10E257E3" w14:textId="77777777" w:rsidR="00CB4ABE" w:rsidRPr="009E0412" w:rsidRDefault="00CB4ABE" w:rsidP="008A736B">
            <w:pPr>
              <w:pStyle w:val="TableText"/>
              <w:rPr>
                <w:rFonts w:cs="Arial"/>
              </w:rPr>
            </w:pPr>
            <w:r w:rsidRPr="009E0412">
              <w:rPr>
                <w:rFonts w:cs="Arial"/>
              </w:rPr>
              <w:t>MAR</w:t>
            </w:r>
          </w:p>
        </w:tc>
        <w:tc>
          <w:tcPr>
            <w:tcW w:w="3604" w:type="dxa"/>
            <w:vAlign w:val="center"/>
          </w:tcPr>
          <w:p w14:paraId="565257CF" w14:textId="77777777" w:rsidR="00CB4ABE" w:rsidRPr="009E0412" w:rsidRDefault="00CB4ABE" w:rsidP="008A736B">
            <w:pPr>
              <w:pStyle w:val="TableText"/>
              <w:rPr>
                <w:rFonts w:cs="Arial"/>
              </w:rPr>
            </w:pPr>
            <w:r w:rsidRPr="009E0412">
              <w:rPr>
                <w:rFonts w:cs="Arial"/>
              </w:rPr>
              <w:t>Marathi</w:t>
            </w:r>
          </w:p>
        </w:tc>
      </w:tr>
      <w:tr w:rsidR="00CB4ABE" w:rsidRPr="009E0412" w14:paraId="565FAB83" w14:textId="77777777" w:rsidTr="00FA6D99">
        <w:tc>
          <w:tcPr>
            <w:tcW w:w="1153" w:type="dxa"/>
            <w:vAlign w:val="center"/>
          </w:tcPr>
          <w:p w14:paraId="7A637BFD" w14:textId="77777777" w:rsidR="00CB4ABE" w:rsidRPr="009E0412" w:rsidRDefault="00CB4ABE" w:rsidP="008A736B">
            <w:pPr>
              <w:pStyle w:val="TableText"/>
              <w:rPr>
                <w:rFonts w:cs="Arial"/>
              </w:rPr>
            </w:pPr>
            <w:r w:rsidRPr="009E0412">
              <w:rPr>
                <w:rFonts w:cs="Arial"/>
              </w:rPr>
              <w:t>MAH</w:t>
            </w:r>
          </w:p>
        </w:tc>
        <w:tc>
          <w:tcPr>
            <w:tcW w:w="3604" w:type="dxa"/>
            <w:vAlign w:val="center"/>
          </w:tcPr>
          <w:p w14:paraId="55987F7C" w14:textId="77777777" w:rsidR="00CB4ABE" w:rsidRPr="009E0412" w:rsidRDefault="00CB4ABE" w:rsidP="008A736B">
            <w:pPr>
              <w:pStyle w:val="TableText"/>
              <w:rPr>
                <w:rFonts w:cs="Arial"/>
              </w:rPr>
            </w:pPr>
            <w:r w:rsidRPr="009E0412">
              <w:rPr>
                <w:rFonts w:cs="Arial"/>
              </w:rPr>
              <w:t>Marshallese</w:t>
            </w:r>
          </w:p>
        </w:tc>
      </w:tr>
      <w:tr w:rsidR="00CB4ABE" w:rsidRPr="009E0412" w14:paraId="7A109260" w14:textId="77777777" w:rsidTr="00FA6D99">
        <w:tc>
          <w:tcPr>
            <w:tcW w:w="1153" w:type="dxa"/>
            <w:vAlign w:val="center"/>
          </w:tcPr>
          <w:p w14:paraId="2F4396E9" w14:textId="77777777" w:rsidR="00CB4ABE" w:rsidRPr="009E0412" w:rsidRDefault="00CB4ABE" w:rsidP="008A736B">
            <w:pPr>
              <w:pStyle w:val="TableText"/>
              <w:rPr>
                <w:rFonts w:cs="Arial"/>
              </w:rPr>
            </w:pPr>
            <w:r w:rsidRPr="009E0412">
              <w:rPr>
                <w:rFonts w:cs="Arial"/>
              </w:rPr>
              <w:t>YAO</w:t>
            </w:r>
          </w:p>
        </w:tc>
        <w:tc>
          <w:tcPr>
            <w:tcW w:w="3604" w:type="dxa"/>
            <w:vAlign w:val="center"/>
          </w:tcPr>
          <w:p w14:paraId="4F0125B6" w14:textId="77777777" w:rsidR="00CB4ABE" w:rsidRPr="009E0412" w:rsidRDefault="00CB4ABE" w:rsidP="008A736B">
            <w:pPr>
              <w:pStyle w:val="TableText"/>
              <w:rPr>
                <w:rFonts w:cs="Arial"/>
              </w:rPr>
            </w:pPr>
            <w:r w:rsidRPr="009E0412">
              <w:rPr>
                <w:rFonts w:cs="Arial"/>
              </w:rPr>
              <w:t>Mien (Yao)</w:t>
            </w:r>
          </w:p>
        </w:tc>
      </w:tr>
      <w:tr w:rsidR="00CB4ABE" w:rsidRPr="009E0412" w14:paraId="5E5B4C1B" w14:textId="77777777" w:rsidTr="00FA6D99">
        <w:tc>
          <w:tcPr>
            <w:tcW w:w="1153" w:type="dxa"/>
            <w:vAlign w:val="center"/>
          </w:tcPr>
          <w:p w14:paraId="68CC7637" w14:textId="77777777" w:rsidR="00CB4ABE" w:rsidRPr="009E0412" w:rsidRDefault="00CB4ABE" w:rsidP="008A736B">
            <w:pPr>
              <w:pStyle w:val="TableText"/>
              <w:rPr>
                <w:rFonts w:cs="Arial"/>
              </w:rPr>
            </w:pPr>
            <w:r w:rsidRPr="009E0412">
              <w:rPr>
                <w:rFonts w:cs="Arial"/>
              </w:rPr>
              <w:t>OTO</w:t>
            </w:r>
          </w:p>
        </w:tc>
        <w:tc>
          <w:tcPr>
            <w:tcW w:w="3604" w:type="dxa"/>
            <w:vAlign w:val="center"/>
          </w:tcPr>
          <w:p w14:paraId="06E01A3D" w14:textId="77777777" w:rsidR="00CB4ABE" w:rsidRPr="009E0412" w:rsidRDefault="00CB4ABE" w:rsidP="008A736B">
            <w:pPr>
              <w:pStyle w:val="TableText"/>
              <w:rPr>
                <w:rFonts w:cs="Arial"/>
              </w:rPr>
            </w:pPr>
            <w:r w:rsidRPr="009E0412">
              <w:rPr>
                <w:rFonts w:cs="Arial"/>
              </w:rPr>
              <w:t>Mixteco</w:t>
            </w:r>
          </w:p>
        </w:tc>
      </w:tr>
      <w:tr w:rsidR="00CB4ABE" w:rsidRPr="009E0412" w14:paraId="41AC5AA0" w14:textId="77777777" w:rsidTr="00FA6D99">
        <w:tc>
          <w:tcPr>
            <w:tcW w:w="1153" w:type="dxa"/>
            <w:vAlign w:val="center"/>
          </w:tcPr>
          <w:p w14:paraId="6F839F9E" w14:textId="77777777" w:rsidR="00CB4ABE" w:rsidRPr="009E0412" w:rsidRDefault="00CB4ABE" w:rsidP="008A736B">
            <w:pPr>
              <w:pStyle w:val="TableText"/>
              <w:rPr>
                <w:rFonts w:cs="Arial"/>
              </w:rPr>
            </w:pPr>
            <w:r w:rsidRPr="009E0412">
              <w:rPr>
                <w:rFonts w:cs="Arial"/>
              </w:rPr>
              <w:t>NEP</w:t>
            </w:r>
          </w:p>
        </w:tc>
        <w:tc>
          <w:tcPr>
            <w:tcW w:w="3604" w:type="dxa"/>
            <w:vAlign w:val="center"/>
          </w:tcPr>
          <w:p w14:paraId="278F5B3F" w14:textId="77777777" w:rsidR="00CB4ABE" w:rsidRPr="009E0412" w:rsidRDefault="00CB4ABE" w:rsidP="008A736B">
            <w:pPr>
              <w:pStyle w:val="TableText"/>
              <w:rPr>
                <w:rFonts w:cs="Arial"/>
              </w:rPr>
            </w:pPr>
            <w:r w:rsidRPr="009E0412">
              <w:rPr>
                <w:rFonts w:cs="Arial"/>
              </w:rPr>
              <w:t>Nepali</w:t>
            </w:r>
          </w:p>
        </w:tc>
      </w:tr>
      <w:tr w:rsidR="00CB4ABE" w:rsidRPr="009E0412" w14:paraId="18860EAB" w14:textId="77777777" w:rsidTr="00FA6D99">
        <w:tc>
          <w:tcPr>
            <w:tcW w:w="1153" w:type="dxa"/>
            <w:vAlign w:val="center"/>
          </w:tcPr>
          <w:p w14:paraId="0C1D84B2" w14:textId="77777777" w:rsidR="00CB4ABE" w:rsidRPr="009E0412" w:rsidRDefault="00CB4ABE" w:rsidP="008A736B">
            <w:pPr>
              <w:pStyle w:val="TableText"/>
              <w:rPr>
                <w:rFonts w:cs="Arial"/>
              </w:rPr>
            </w:pPr>
            <w:r w:rsidRPr="009E0412">
              <w:rPr>
                <w:rFonts w:cs="Arial"/>
              </w:rPr>
              <w:t>ORM</w:t>
            </w:r>
          </w:p>
        </w:tc>
        <w:tc>
          <w:tcPr>
            <w:tcW w:w="3604" w:type="dxa"/>
            <w:vAlign w:val="center"/>
          </w:tcPr>
          <w:p w14:paraId="63784899" w14:textId="77777777" w:rsidR="00CB4ABE" w:rsidRPr="009E0412" w:rsidRDefault="00CB4ABE" w:rsidP="008A736B">
            <w:pPr>
              <w:pStyle w:val="TableText"/>
              <w:rPr>
                <w:rFonts w:cs="Arial"/>
              </w:rPr>
            </w:pPr>
            <w:r w:rsidRPr="009E0412">
              <w:rPr>
                <w:rFonts w:cs="Arial"/>
              </w:rPr>
              <w:t>Oromo</w:t>
            </w:r>
          </w:p>
        </w:tc>
      </w:tr>
      <w:tr w:rsidR="00CB4ABE" w:rsidRPr="009E0412" w14:paraId="3929ED44" w14:textId="77777777" w:rsidTr="00FA6D99">
        <w:tc>
          <w:tcPr>
            <w:tcW w:w="1153" w:type="dxa"/>
            <w:vAlign w:val="center"/>
          </w:tcPr>
          <w:p w14:paraId="69ED7DFA" w14:textId="77777777" w:rsidR="00CB4ABE" w:rsidRPr="009E0412" w:rsidRDefault="00CB4ABE" w:rsidP="008A736B">
            <w:pPr>
              <w:pStyle w:val="TableText"/>
              <w:rPr>
                <w:rFonts w:cs="Arial"/>
              </w:rPr>
            </w:pPr>
            <w:r w:rsidRPr="009E0412">
              <w:rPr>
                <w:rFonts w:cs="Arial"/>
              </w:rPr>
              <w:t>MIS</w:t>
            </w:r>
          </w:p>
        </w:tc>
        <w:tc>
          <w:tcPr>
            <w:tcW w:w="3604" w:type="dxa"/>
            <w:vAlign w:val="center"/>
          </w:tcPr>
          <w:p w14:paraId="5706C113" w14:textId="77777777" w:rsidR="00CB4ABE" w:rsidRPr="009E0412" w:rsidRDefault="00CB4ABE" w:rsidP="008A736B">
            <w:pPr>
              <w:pStyle w:val="TableText"/>
              <w:rPr>
                <w:rFonts w:cs="Arial"/>
              </w:rPr>
            </w:pPr>
            <w:r w:rsidRPr="009E0412">
              <w:rPr>
                <w:rFonts w:cs="Arial"/>
              </w:rPr>
              <w:t>Other non-English languages</w:t>
            </w:r>
          </w:p>
        </w:tc>
      </w:tr>
      <w:tr w:rsidR="00CB4ABE" w:rsidRPr="009E0412" w14:paraId="53582A33" w14:textId="77777777" w:rsidTr="00FA6D99">
        <w:tc>
          <w:tcPr>
            <w:tcW w:w="1153" w:type="dxa"/>
            <w:vAlign w:val="center"/>
          </w:tcPr>
          <w:p w14:paraId="18800ABE" w14:textId="77777777" w:rsidR="00CB4ABE" w:rsidRPr="009E0412" w:rsidRDefault="00CB4ABE" w:rsidP="008A736B">
            <w:pPr>
              <w:pStyle w:val="TableText"/>
              <w:rPr>
                <w:rFonts w:cs="Arial"/>
              </w:rPr>
            </w:pPr>
            <w:r w:rsidRPr="009E0412">
              <w:rPr>
                <w:rFonts w:cs="Arial"/>
              </w:rPr>
              <w:t>PUS</w:t>
            </w:r>
          </w:p>
        </w:tc>
        <w:tc>
          <w:tcPr>
            <w:tcW w:w="3604" w:type="dxa"/>
            <w:vAlign w:val="center"/>
          </w:tcPr>
          <w:p w14:paraId="0328E7FB" w14:textId="77777777" w:rsidR="00CB4ABE" w:rsidRPr="009E0412" w:rsidRDefault="00CB4ABE" w:rsidP="008A736B">
            <w:pPr>
              <w:pStyle w:val="TableText"/>
              <w:rPr>
                <w:rFonts w:cs="Arial"/>
              </w:rPr>
            </w:pPr>
            <w:r w:rsidRPr="009E0412">
              <w:rPr>
                <w:rFonts w:cs="Arial"/>
              </w:rPr>
              <w:t>Pashto</w:t>
            </w:r>
          </w:p>
        </w:tc>
      </w:tr>
      <w:tr w:rsidR="00CB4ABE" w:rsidRPr="009E0412" w14:paraId="00CAE708" w14:textId="77777777" w:rsidTr="00FA6D99">
        <w:tc>
          <w:tcPr>
            <w:tcW w:w="1153" w:type="dxa"/>
            <w:vAlign w:val="center"/>
          </w:tcPr>
          <w:p w14:paraId="7857D233" w14:textId="77777777" w:rsidR="00CB4ABE" w:rsidRPr="009E0412" w:rsidRDefault="00CB4ABE" w:rsidP="008A736B">
            <w:pPr>
              <w:pStyle w:val="TableText"/>
              <w:rPr>
                <w:rFonts w:cs="Arial"/>
              </w:rPr>
            </w:pPr>
            <w:r w:rsidRPr="009E0412">
              <w:rPr>
                <w:rFonts w:cs="Arial"/>
              </w:rPr>
              <w:t>POL</w:t>
            </w:r>
          </w:p>
        </w:tc>
        <w:tc>
          <w:tcPr>
            <w:tcW w:w="3604" w:type="dxa"/>
            <w:vAlign w:val="center"/>
          </w:tcPr>
          <w:p w14:paraId="5C27E00B" w14:textId="77777777" w:rsidR="00CB4ABE" w:rsidRPr="009E0412" w:rsidRDefault="00CB4ABE" w:rsidP="008A736B">
            <w:pPr>
              <w:pStyle w:val="TableText"/>
              <w:rPr>
                <w:rFonts w:cs="Arial"/>
              </w:rPr>
            </w:pPr>
            <w:r w:rsidRPr="009E0412">
              <w:rPr>
                <w:rFonts w:cs="Arial"/>
              </w:rPr>
              <w:t>Polish</w:t>
            </w:r>
          </w:p>
        </w:tc>
      </w:tr>
      <w:tr w:rsidR="00CB4ABE" w:rsidRPr="009E0412" w14:paraId="1B02E9BF" w14:textId="77777777" w:rsidTr="00FA6D99">
        <w:tc>
          <w:tcPr>
            <w:tcW w:w="1153" w:type="dxa"/>
            <w:vAlign w:val="center"/>
          </w:tcPr>
          <w:p w14:paraId="030DDA01" w14:textId="77777777" w:rsidR="00CB4ABE" w:rsidRPr="009E0412" w:rsidRDefault="00CB4ABE" w:rsidP="008A736B">
            <w:pPr>
              <w:pStyle w:val="TableText"/>
              <w:rPr>
                <w:rFonts w:cs="Arial"/>
              </w:rPr>
            </w:pPr>
            <w:r w:rsidRPr="009E0412">
              <w:rPr>
                <w:rFonts w:cs="Arial"/>
              </w:rPr>
              <w:t>POR</w:t>
            </w:r>
          </w:p>
        </w:tc>
        <w:tc>
          <w:tcPr>
            <w:tcW w:w="3604" w:type="dxa"/>
            <w:vAlign w:val="center"/>
          </w:tcPr>
          <w:p w14:paraId="4570FF67" w14:textId="77777777" w:rsidR="00CB4ABE" w:rsidRPr="009E0412" w:rsidRDefault="00CB4ABE" w:rsidP="008A736B">
            <w:pPr>
              <w:pStyle w:val="TableText"/>
              <w:rPr>
                <w:rFonts w:cs="Arial"/>
              </w:rPr>
            </w:pPr>
            <w:r w:rsidRPr="009E0412">
              <w:rPr>
                <w:rFonts w:cs="Arial"/>
              </w:rPr>
              <w:t>Portuguese</w:t>
            </w:r>
          </w:p>
        </w:tc>
      </w:tr>
      <w:tr w:rsidR="00CB4ABE" w:rsidRPr="009E0412" w14:paraId="426B229C" w14:textId="77777777" w:rsidTr="00FA6D99">
        <w:tc>
          <w:tcPr>
            <w:tcW w:w="1153" w:type="dxa"/>
            <w:vAlign w:val="center"/>
          </w:tcPr>
          <w:p w14:paraId="59CE0F04" w14:textId="77777777" w:rsidR="00CB4ABE" w:rsidRPr="009E0412" w:rsidRDefault="00CB4ABE" w:rsidP="008A736B">
            <w:pPr>
              <w:pStyle w:val="TableText"/>
              <w:rPr>
                <w:rFonts w:cs="Arial"/>
              </w:rPr>
            </w:pPr>
            <w:r w:rsidRPr="009E0412">
              <w:rPr>
                <w:rFonts w:cs="Arial"/>
              </w:rPr>
              <w:t>PAN</w:t>
            </w:r>
          </w:p>
        </w:tc>
        <w:tc>
          <w:tcPr>
            <w:tcW w:w="3604" w:type="dxa"/>
            <w:vAlign w:val="center"/>
          </w:tcPr>
          <w:p w14:paraId="5122E2FF" w14:textId="77777777" w:rsidR="00CB4ABE" w:rsidRPr="009E0412" w:rsidRDefault="00CB4ABE" w:rsidP="008A736B">
            <w:pPr>
              <w:pStyle w:val="TableText"/>
              <w:rPr>
                <w:rFonts w:cs="Arial"/>
              </w:rPr>
            </w:pPr>
            <w:r w:rsidRPr="009E0412">
              <w:rPr>
                <w:rFonts w:cs="Arial"/>
              </w:rPr>
              <w:t>Punjabi</w:t>
            </w:r>
          </w:p>
        </w:tc>
      </w:tr>
      <w:tr w:rsidR="00CB4ABE" w:rsidRPr="009E0412" w14:paraId="3BB57AB1" w14:textId="77777777" w:rsidTr="007B29A8">
        <w:tc>
          <w:tcPr>
            <w:tcW w:w="1153" w:type="dxa"/>
            <w:tcBorders>
              <w:bottom w:val="single" w:sz="4" w:space="0" w:color="auto"/>
            </w:tcBorders>
            <w:vAlign w:val="center"/>
          </w:tcPr>
          <w:p w14:paraId="231B8993" w14:textId="77777777" w:rsidR="00CB4ABE" w:rsidRPr="009E0412" w:rsidRDefault="00CB4ABE" w:rsidP="008A736B">
            <w:pPr>
              <w:pStyle w:val="TableText"/>
              <w:rPr>
                <w:rFonts w:cs="Arial"/>
              </w:rPr>
            </w:pPr>
            <w:r w:rsidRPr="009E0412">
              <w:rPr>
                <w:rFonts w:cs="Arial"/>
              </w:rPr>
              <w:t>RUM</w:t>
            </w:r>
          </w:p>
        </w:tc>
        <w:tc>
          <w:tcPr>
            <w:tcW w:w="3604" w:type="dxa"/>
            <w:tcBorders>
              <w:bottom w:val="single" w:sz="4" w:space="0" w:color="auto"/>
            </w:tcBorders>
            <w:vAlign w:val="center"/>
          </w:tcPr>
          <w:p w14:paraId="72798A24" w14:textId="77777777" w:rsidR="00CB4ABE" w:rsidRPr="009E0412" w:rsidRDefault="00CB4ABE" w:rsidP="008A736B">
            <w:pPr>
              <w:pStyle w:val="TableText"/>
              <w:rPr>
                <w:rFonts w:cs="Arial"/>
              </w:rPr>
            </w:pPr>
            <w:r w:rsidRPr="009E0412">
              <w:rPr>
                <w:rFonts w:cs="Arial"/>
              </w:rPr>
              <w:t>Rumanian</w:t>
            </w:r>
          </w:p>
        </w:tc>
      </w:tr>
      <w:tr w:rsidR="00CB4ABE" w:rsidRPr="009E0412" w14:paraId="76F2E7D4" w14:textId="77777777" w:rsidTr="007B29A8">
        <w:tc>
          <w:tcPr>
            <w:tcW w:w="1153" w:type="dxa"/>
            <w:tcBorders>
              <w:bottom w:val="single" w:sz="12" w:space="0" w:color="auto"/>
            </w:tcBorders>
            <w:vAlign w:val="center"/>
          </w:tcPr>
          <w:p w14:paraId="3C30BCA1" w14:textId="77777777" w:rsidR="00CB4ABE" w:rsidRPr="009E0412" w:rsidRDefault="00CB4ABE" w:rsidP="008A736B">
            <w:pPr>
              <w:pStyle w:val="TableText"/>
              <w:rPr>
                <w:rFonts w:cs="Arial"/>
              </w:rPr>
            </w:pPr>
            <w:r w:rsidRPr="009E0412">
              <w:rPr>
                <w:rFonts w:cs="Arial"/>
              </w:rPr>
              <w:t>RUS</w:t>
            </w:r>
          </w:p>
        </w:tc>
        <w:tc>
          <w:tcPr>
            <w:tcW w:w="3604" w:type="dxa"/>
            <w:tcBorders>
              <w:bottom w:val="single" w:sz="12" w:space="0" w:color="auto"/>
            </w:tcBorders>
            <w:vAlign w:val="center"/>
          </w:tcPr>
          <w:p w14:paraId="34C14EA5" w14:textId="77777777" w:rsidR="00CB4ABE" w:rsidRPr="009E0412" w:rsidRDefault="00CB4ABE" w:rsidP="008A736B">
            <w:pPr>
              <w:pStyle w:val="TableText"/>
              <w:rPr>
                <w:rFonts w:cs="Arial"/>
              </w:rPr>
            </w:pPr>
            <w:r w:rsidRPr="009E0412">
              <w:rPr>
                <w:rFonts w:cs="Arial"/>
              </w:rPr>
              <w:t>Russian</w:t>
            </w:r>
          </w:p>
        </w:tc>
      </w:tr>
      <w:tr w:rsidR="00CB4ABE" w:rsidRPr="009E0412" w14:paraId="29A7E73C" w14:textId="77777777" w:rsidTr="007B29A8">
        <w:tc>
          <w:tcPr>
            <w:tcW w:w="1153" w:type="dxa"/>
            <w:tcBorders>
              <w:top w:val="single" w:sz="12" w:space="0" w:color="auto"/>
            </w:tcBorders>
          </w:tcPr>
          <w:p w14:paraId="5FB4B2B0" w14:textId="77777777" w:rsidR="00CB4ABE" w:rsidRPr="009E0412" w:rsidRDefault="00CB4ABE" w:rsidP="008A736B">
            <w:pPr>
              <w:pStyle w:val="TableText"/>
              <w:rPr>
                <w:rFonts w:cs="Arial"/>
              </w:rPr>
            </w:pPr>
            <w:r w:rsidRPr="009E0412">
              <w:rPr>
                <w:rFonts w:cs="Arial"/>
              </w:rPr>
              <w:t>SMO</w:t>
            </w:r>
          </w:p>
        </w:tc>
        <w:tc>
          <w:tcPr>
            <w:tcW w:w="3604" w:type="dxa"/>
            <w:tcBorders>
              <w:top w:val="single" w:sz="12" w:space="0" w:color="auto"/>
            </w:tcBorders>
          </w:tcPr>
          <w:p w14:paraId="323801C0" w14:textId="77777777" w:rsidR="00CB4ABE" w:rsidRPr="009E0412" w:rsidRDefault="00CB4ABE" w:rsidP="008A736B">
            <w:pPr>
              <w:pStyle w:val="TableText"/>
              <w:rPr>
                <w:rFonts w:cs="Arial"/>
              </w:rPr>
            </w:pPr>
            <w:r w:rsidRPr="009E0412">
              <w:rPr>
                <w:rFonts w:cs="Arial"/>
              </w:rPr>
              <w:t>Samoan</w:t>
            </w:r>
          </w:p>
        </w:tc>
      </w:tr>
      <w:tr w:rsidR="00CB4ABE" w:rsidRPr="009E0412" w14:paraId="7C4AD8C2" w14:textId="77777777" w:rsidTr="00FA6D99">
        <w:tc>
          <w:tcPr>
            <w:tcW w:w="1153" w:type="dxa"/>
          </w:tcPr>
          <w:p w14:paraId="295EC363" w14:textId="77777777" w:rsidR="00CB4ABE" w:rsidRPr="009E0412" w:rsidRDefault="00CB4ABE" w:rsidP="008A736B">
            <w:pPr>
              <w:pStyle w:val="TableText"/>
              <w:rPr>
                <w:rFonts w:cs="Arial"/>
              </w:rPr>
            </w:pPr>
            <w:r w:rsidRPr="009E0412">
              <w:rPr>
                <w:rFonts w:cs="Arial"/>
              </w:rPr>
              <w:t>BAT</w:t>
            </w:r>
          </w:p>
        </w:tc>
        <w:tc>
          <w:tcPr>
            <w:tcW w:w="3604" w:type="dxa"/>
          </w:tcPr>
          <w:p w14:paraId="337A7798" w14:textId="77777777" w:rsidR="00CB4ABE" w:rsidRPr="009E0412" w:rsidRDefault="00CB4ABE" w:rsidP="008A736B">
            <w:pPr>
              <w:pStyle w:val="TableText"/>
              <w:rPr>
                <w:rFonts w:cs="Arial"/>
              </w:rPr>
            </w:pPr>
            <w:r w:rsidRPr="009E0412">
              <w:rPr>
                <w:rFonts w:cs="Arial"/>
              </w:rPr>
              <w:t>Serbo-Croatian (Bosnian, Croatian, Serbian)</w:t>
            </w:r>
          </w:p>
        </w:tc>
      </w:tr>
      <w:tr w:rsidR="00CB4ABE" w:rsidRPr="009E0412" w14:paraId="42D436B6" w14:textId="77777777" w:rsidTr="00FA6D99">
        <w:tc>
          <w:tcPr>
            <w:tcW w:w="1153" w:type="dxa"/>
          </w:tcPr>
          <w:p w14:paraId="5E6A82CF" w14:textId="77777777" w:rsidR="00CB4ABE" w:rsidRPr="009E0412" w:rsidRDefault="00CB4ABE" w:rsidP="008A736B">
            <w:pPr>
              <w:pStyle w:val="TableText"/>
              <w:rPr>
                <w:rFonts w:cs="Arial"/>
              </w:rPr>
            </w:pPr>
            <w:r w:rsidRPr="009E0412">
              <w:rPr>
                <w:rFonts w:cs="Arial"/>
              </w:rPr>
              <w:t>SGN</w:t>
            </w:r>
          </w:p>
        </w:tc>
        <w:tc>
          <w:tcPr>
            <w:tcW w:w="3604" w:type="dxa"/>
          </w:tcPr>
          <w:p w14:paraId="3729349D" w14:textId="77777777" w:rsidR="00CB4ABE" w:rsidRPr="009E0412" w:rsidRDefault="00CB4ABE" w:rsidP="008A736B">
            <w:pPr>
              <w:pStyle w:val="TableText"/>
              <w:rPr>
                <w:rFonts w:cs="Arial"/>
              </w:rPr>
            </w:pPr>
            <w:r w:rsidRPr="009E0412">
              <w:rPr>
                <w:rFonts w:cs="Arial"/>
              </w:rPr>
              <w:t>Sign Language</w:t>
            </w:r>
          </w:p>
        </w:tc>
      </w:tr>
      <w:tr w:rsidR="00CB4ABE" w:rsidRPr="009E0412" w14:paraId="4F6A5DA7" w14:textId="77777777" w:rsidTr="00FA6D99">
        <w:tc>
          <w:tcPr>
            <w:tcW w:w="1153" w:type="dxa"/>
          </w:tcPr>
          <w:p w14:paraId="6243CF7D" w14:textId="77777777" w:rsidR="00CB4ABE" w:rsidRPr="009E0412" w:rsidRDefault="00CB4ABE" w:rsidP="008A736B">
            <w:pPr>
              <w:pStyle w:val="TableText"/>
              <w:rPr>
                <w:rFonts w:cs="Arial"/>
              </w:rPr>
            </w:pPr>
            <w:r w:rsidRPr="009E0412">
              <w:rPr>
                <w:rFonts w:cs="Arial"/>
              </w:rPr>
              <w:t>SOM</w:t>
            </w:r>
          </w:p>
        </w:tc>
        <w:tc>
          <w:tcPr>
            <w:tcW w:w="3604" w:type="dxa"/>
          </w:tcPr>
          <w:p w14:paraId="5E7BD369" w14:textId="77777777" w:rsidR="00CB4ABE" w:rsidRPr="009E0412" w:rsidRDefault="00CB4ABE" w:rsidP="008A736B">
            <w:pPr>
              <w:pStyle w:val="TableText"/>
              <w:rPr>
                <w:rFonts w:cs="Arial"/>
              </w:rPr>
            </w:pPr>
            <w:r w:rsidRPr="009E0412">
              <w:rPr>
                <w:rFonts w:cs="Arial"/>
              </w:rPr>
              <w:t>Somali</w:t>
            </w:r>
          </w:p>
        </w:tc>
      </w:tr>
      <w:tr w:rsidR="00CB4ABE" w:rsidRPr="009E0412" w14:paraId="1491E4EE" w14:textId="77777777" w:rsidTr="00FA6D99">
        <w:tc>
          <w:tcPr>
            <w:tcW w:w="1153" w:type="dxa"/>
          </w:tcPr>
          <w:p w14:paraId="3E97A8D5" w14:textId="77777777" w:rsidR="00CB4ABE" w:rsidRPr="009E0412" w:rsidRDefault="00CB4ABE" w:rsidP="008A736B">
            <w:pPr>
              <w:pStyle w:val="TableText"/>
              <w:rPr>
                <w:rFonts w:cs="Arial"/>
              </w:rPr>
            </w:pPr>
            <w:r w:rsidRPr="009E0412">
              <w:rPr>
                <w:rFonts w:cs="Arial"/>
              </w:rPr>
              <w:t>SPA</w:t>
            </w:r>
          </w:p>
        </w:tc>
        <w:tc>
          <w:tcPr>
            <w:tcW w:w="3604" w:type="dxa"/>
          </w:tcPr>
          <w:p w14:paraId="5B34D310" w14:textId="77777777" w:rsidR="00CB4ABE" w:rsidRPr="009E0412" w:rsidRDefault="00CB4ABE" w:rsidP="008A736B">
            <w:pPr>
              <w:pStyle w:val="TableText"/>
              <w:rPr>
                <w:rFonts w:cs="Arial"/>
              </w:rPr>
            </w:pPr>
            <w:r w:rsidRPr="009E0412">
              <w:rPr>
                <w:rFonts w:cs="Arial"/>
              </w:rPr>
              <w:t>Spanish</w:t>
            </w:r>
          </w:p>
        </w:tc>
      </w:tr>
      <w:tr w:rsidR="00AE2997" w:rsidRPr="009E0412" w14:paraId="1B19B051" w14:textId="77777777" w:rsidTr="00FA6D99">
        <w:tc>
          <w:tcPr>
            <w:tcW w:w="1153" w:type="dxa"/>
          </w:tcPr>
          <w:p w14:paraId="6F8E93D2" w14:textId="77777777" w:rsidR="00AE2997" w:rsidRPr="009E0412" w:rsidRDefault="00AE2997" w:rsidP="00C97D10">
            <w:pPr>
              <w:pStyle w:val="TableText"/>
              <w:rPr>
                <w:rFonts w:cs="Arial"/>
              </w:rPr>
            </w:pPr>
            <w:r w:rsidRPr="009E0412">
              <w:rPr>
                <w:rFonts w:cs="Arial"/>
              </w:rPr>
              <w:t>SWA</w:t>
            </w:r>
          </w:p>
        </w:tc>
        <w:tc>
          <w:tcPr>
            <w:tcW w:w="3604" w:type="dxa"/>
          </w:tcPr>
          <w:p w14:paraId="4BC9E316" w14:textId="77777777" w:rsidR="00AE2997" w:rsidRPr="009E0412" w:rsidRDefault="00AE2997" w:rsidP="00C97D10">
            <w:pPr>
              <w:pStyle w:val="TableText"/>
              <w:rPr>
                <w:rFonts w:cs="Arial"/>
              </w:rPr>
            </w:pPr>
            <w:r w:rsidRPr="009E0412">
              <w:rPr>
                <w:rFonts w:cs="Arial"/>
              </w:rPr>
              <w:t>Swahili</w:t>
            </w:r>
          </w:p>
        </w:tc>
      </w:tr>
      <w:tr w:rsidR="00AE2997" w:rsidRPr="009E0412" w14:paraId="7944287A" w14:textId="77777777" w:rsidTr="00FA6D99">
        <w:tc>
          <w:tcPr>
            <w:tcW w:w="1153" w:type="dxa"/>
          </w:tcPr>
          <w:p w14:paraId="438DC76D" w14:textId="77777777" w:rsidR="00AE2997" w:rsidRPr="009E0412" w:rsidRDefault="00AE2997" w:rsidP="00C97D10">
            <w:pPr>
              <w:pStyle w:val="TableText"/>
              <w:rPr>
                <w:rFonts w:cs="Arial"/>
              </w:rPr>
            </w:pPr>
            <w:r w:rsidRPr="009E0412">
              <w:rPr>
                <w:rFonts w:cs="Arial"/>
              </w:rPr>
              <w:t>SWE</w:t>
            </w:r>
          </w:p>
        </w:tc>
        <w:tc>
          <w:tcPr>
            <w:tcW w:w="3604" w:type="dxa"/>
          </w:tcPr>
          <w:p w14:paraId="31287CB0" w14:textId="77777777" w:rsidR="00AE2997" w:rsidRPr="009E0412" w:rsidRDefault="00AE2997" w:rsidP="00C97D10">
            <w:pPr>
              <w:pStyle w:val="TableText"/>
              <w:rPr>
                <w:rFonts w:cs="Arial"/>
              </w:rPr>
            </w:pPr>
            <w:r w:rsidRPr="009E0412">
              <w:rPr>
                <w:rFonts w:cs="Arial"/>
              </w:rPr>
              <w:t>Swedish</w:t>
            </w:r>
          </w:p>
        </w:tc>
      </w:tr>
      <w:tr w:rsidR="00AE2997" w:rsidRPr="009E0412" w14:paraId="587F7113" w14:textId="77777777" w:rsidTr="00FA6D99">
        <w:tc>
          <w:tcPr>
            <w:tcW w:w="1153" w:type="dxa"/>
          </w:tcPr>
          <w:p w14:paraId="46D1C788" w14:textId="77777777" w:rsidR="00AE2997" w:rsidRPr="009E0412" w:rsidRDefault="00AE2997" w:rsidP="00C97D10">
            <w:pPr>
              <w:pStyle w:val="TableText"/>
              <w:rPr>
                <w:rFonts w:cs="Arial"/>
              </w:rPr>
            </w:pPr>
            <w:r w:rsidRPr="009E0412">
              <w:rPr>
                <w:rFonts w:cs="Arial"/>
              </w:rPr>
              <w:t>CHI</w:t>
            </w:r>
          </w:p>
        </w:tc>
        <w:tc>
          <w:tcPr>
            <w:tcW w:w="3604" w:type="dxa"/>
          </w:tcPr>
          <w:p w14:paraId="78E085F1" w14:textId="77777777" w:rsidR="00AE2997" w:rsidRPr="009E0412" w:rsidRDefault="00AE2997" w:rsidP="00C97D10">
            <w:pPr>
              <w:pStyle w:val="TableText"/>
              <w:rPr>
                <w:rFonts w:cs="Arial"/>
              </w:rPr>
            </w:pPr>
            <w:r w:rsidRPr="009E0412">
              <w:rPr>
                <w:rFonts w:cs="Arial"/>
              </w:rPr>
              <w:t>Taiwanese</w:t>
            </w:r>
          </w:p>
        </w:tc>
      </w:tr>
      <w:tr w:rsidR="00EF761A" w:rsidRPr="009E0412" w14:paraId="4EB6D1D8" w14:textId="77777777" w:rsidTr="00FA6D99">
        <w:tc>
          <w:tcPr>
            <w:tcW w:w="1153" w:type="dxa"/>
          </w:tcPr>
          <w:p w14:paraId="28374010" w14:textId="77777777" w:rsidR="00EF761A" w:rsidRPr="009E0412" w:rsidRDefault="00EF761A" w:rsidP="00C67920">
            <w:pPr>
              <w:pStyle w:val="TableText"/>
              <w:rPr>
                <w:rFonts w:cs="Arial"/>
              </w:rPr>
            </w:pPr>
            <w:r w:rsidRPr="009E0412">
              <w:rPr>
                <w:rFonts w:cs="Arial"/>
              </w:rPr>
              <w:t>TAM</w:t>
            </w:r>
          </w:p>
        </w:tc>
        <w:tc>
          <w:tcPr>
            <w:tcW w:w="3604" w:type="dxa"/>
          </w:tcPr>
          <w:p w14:paraId="6AA1729D" w14:textId="77777777" w:rsidR="00EF761A" w:rsidRPr="009E0412" w:rsidRDefault="00EF761A" w:rsidP="00C67920">
            <w:pPr>
              <w:pStyle w:val="TableText"/>
              <w:rPr>
                <w:rFonts w:cs="Arial"/>
              </w:rPr>
            </w:pPr>
            <w:r w:rsidRPr="009E0412">
              <w:rPr>
                <w:rFonts w:cs="Arial"/>
              </w:rPr>
              <w:t>Tamil</w:t>
            </w:r>
          </w:p>
        </w:tc>
      </w:tr>
      <w:tr w:rsidR="00EF761A" w:rsidRPr="009E0412" w14:paraId="179754D6" w14:textId="77777777" w:rsidTr="00FA6D99">
        <w:tc>
          <w:tcPr>
            <w:tcW w:w="1153" w:type="dxa"/>
          </w:tcPr>
          <w:p w14:paraId="569D1905" w14:textId="77777777" w:rsidR="00EF761A" w:rsidRPr="009E0412" w:rsidRDefault="00EF761A" w:rsidP="00C67920">
            <w:pPr>
              <w:pStyle w:val="TableText"/>
              <w:rPr>
                <w:rFonts w:cs="Arial"/>
              </w:rPr>
            </w:pPr>
            <w:r w:rsidRPr="009E0412">
              <w:rPr>
                <w:rFonts w:cs="Arial"/>
              </w:rPr>
              <w:t>TEL</w:t>
            </w:r>
          </w:p>
        </w:tc>
        <w:tc>
          <w:tcPr>
            <w:tcW w:w="3604" w:type="dxa"/>
          </w:tcPr>
          <w:p w14:paraId="63D5AE94" w14:textId="77777777" w:rsidR="00EF761A" w:rsidRPr="009E0412" w:rsidRDefault="00EF761A" w:rsidP="00C67920">
            <w:pPr>
              <w:pStyle w:val="TableText"/>
              <w:rPr>
                <w:rFonts w:cs="Arial"/>
              </w:rPr>
            </w:pPr>
            <w:r w:rsidRPr="009E0412">
              <w:rPr>
                <w:rFonts w:cs="Arial"/>
              </w:rPr>
              <w:t>Telugu</w:t>
            </w:r>
          </w:p>
        </w:tc>
      </w:tr>
      <w:tr w:rsidR="00EF761A" w:rsidRPr="009E0412" w14:paraId="7D6CA67B" w14:textId="77777777" w:rsidTr="00FA6D99">
        <w:tc>
          <w:tcPr>
            <w:tcW w:w="1153" w:type="dxa"/>
          </w:tcPr>
          <w:p w14:paraId="239E4CE4" w14:textId="77777777" w:rsidR="00EF761A" w:rsidRPr="009E0412" w:rsidRDefault="00EF761A" w:rsidP="00C67920">
            <w:pPr>
              <w:pStyle w:val="TableText"/>
              <w:rPr>
                <w:rFonts w:cs="Arial"/>
              </w:rPr>
            </w:pPr>
            <w:r w:rsidRPr="009E0412">
              <w:rPr>
                <w:rFonts w:cs="Arial"/>
              </w:rPr>
              <w:t>THA</w:t>
            </w:r>
          </w:p>
        </w:tc>
        <w:tc>
          <w:tcPr>
            <w:tcW w:w="3604" w:type="dxa"/>
          </w:tcPr>
          <w:p w14:paraId="0AF894AF" w14:textId="77777777" w:rsidR="00EF761A" w:rsidRPr="009E0412" w:rsidRDefault="00EF761A" w:rsidP="00C67920">
            <w:pPr>
              <w:pStyle w:val="TableText"/>
              <w:rPr>
                <w:rFonts w:cs="Arial"/>
              </w:rPr>
            </w:pPr>
            <w:r w:rsidRPr="009E0412">
              <w:rPr>
                <w:rFonts w:cs="Arial"/>
              </w:rPr>
              <w:t>Thai</w:t>
            </w:r>
          </w:p>
        </w:tc>
      </w:tr>
      <w:tr w:rsidR="00EF761A" w:rsidRPr="009E0412" w14:paraId="6C508C22" w14:textId="77777777" w:rsidTr="00FA6D99">
        <w:tc>
          <w:tcPr>
            <w:tcW w:w="1153" w:type="dxa"/>
          </w:tcPr>
          <w:p w14:paraId="4C3BC3A1" w14:textId="77777777" w:rsidR="00EF761A" w:rsidRPr="009E0412" w:rsidRDefault="00EF761A" w:rsidP="00C67920">
            <w:pPr>
              <w:pStyle w:val="TableText"/>
              <w:rPr>
                <w:rFonts w:cs="Arial"/>
              </w:rPr>
            </w:pPr>
            <w:r w:rsidRPr="009E0412">
              <w:rPr>
                <w:rFonts w:cs="Arial"/>
              </w:rPr>
              <w:t>TIR</w:t>
            </w:r>
          </w:p>
        </w:tc>
        <w:tc>
          <w:tcPr>
            <w:tcW w:w="3604" w:type="dxa"/>
          </w:tcPr>
          <w:p w14:paraId="2BCCD693" w14:textId="77777777" w:rsidR="00EF761A" w:rsidRPr="009E0412" w:rsidRDefault="00EF761A" w:rsidP="00C67920">
            <w:pPr>
              <w:pStyle w:val="TableText"/>
              <w:rPr>
                <w:rFonts w:cs="Arial"/>
              </w:rPr>
            </w:pPr>
            <w:r w:rsidRPr="009E0412">
              <w:rPr>
                <w:rFonts w:cs="Arial"/>
              </w:rPr>
              <w:t>Tigrinya</w:t>
            </w:r>
          </w:p>
        </w:tc>
      </w:tr>
      <w:tr w:rsidR="00EF761A" w:rsidRPr="009E0412" w14:paraId="4F41C3FA" w14:textId="77777777" w:rsidTr="00FA6D99">
        <w:tc>
          <w:tcPr>
            <w:tcW w:w="1153" w:type="dxa"/>
          </w:tcPr>
          <w:p w14:paraId="691CE02C" w14:textId="77777777" w:rsidR="00EF761A" w:rsidRPr="009E0412" w:rsidRDefault="00EF761A" w:rsidP="00C67920">
            <w:pPr>
              <w:pStyle w:val="TableText"/>
              <w:rPr>
                <w:rFonts w:cs="Arial"/>
              </w:rPr>
            </w:pPr>
            <w:r w:rsidRPr="009E0412">
              <w:rPr>
                <w:rFonts w:cs="Arial"/>
              </w:rPr>
              <w:t>SIT</w:t>
            </w:r>
          </w:p>
        </w:tc>
        <w:tc>
          <w:tcPr>
            <w:tcW w:w="3604" w:type="dxa"/>
          </w:tcPr>
          <w:p w14:paraId="13D0E083" w14:textId="77777777" w:rsidR="00EF761A" w:rsidRPr="009E0412" w:rsidRDefault="00EF761A" w:rsidP="00C67920">
            <w:pPr>
              <w:pStyle w:val="TableText"/>
              <w:rPr>
                <w:rFonts w:cs="Arial"/>
              </w:rPr>
            </w:pPr>
            <w:r w:rsidRPr="009E0412">
              <w:rPr>
                <w:rFonts w:cs="Arial"/>
              </w:rPr>
              <w:t>Toishanese</w:t>
            </w:r>
          </w:p>
        </w:tc>
      </w:tr>
      <w:tr w:rsidR="00CB4ABE" w:rsidRPr="009E0412" w14:paraId="3E4252AE" w14:textId="77777777" w:rsidTr="00FA6D99">
        <w:tc>
          <w:tcPr>
            <w:tcW w:w="1153" w:type="dxa"/>
          </w:tcPr>
          <w:p w14:paraId="6BFEE2EC" w14:textId="77777777" w:rsidR="00CB4ABE" w:rsidRPr="009E0412" w:rsidRDefault="00CB4ABE" w:rsidP="008A736B">
            <w:pPr>
              <w:pStyle w:val="TableText"/>
              <w:rPr>
                <w:rFonts w:cs="Arial"/>
              </w:rPr>
            </w:pPr>
            <w:r w:rsidRPr="009E0412">
              <w:rPr>
                <w:rFonts w:cs="Arial"/>
              </w:rPr>
              <w:t>TON</w:t>
            </w:r>
          </w:p>
        </w:tc>
        <w:tc>
          <w:tcPr>
            <w:tcW w:w="3604" w:type="dxa"/>
          </w:tcPr>
          <w:p w14:paraId="2C546F65" w14:textId="77777777" w:rsidR="00CB4ABE" w:rsidRPr="009E0412" w:rsidRDefault="00CB4ABE" w:rsidP="008A736B">
            <w:pPr>
              <w:pStyle w:val="TableText"/>
              <w:rPr>
                <w:rFonts w:cs="Arial"/>
              </w:rPr>
            </w:pPr>
            <w:r w:rsidRPr="009E0412">
              <w:rPr>
                <w:rFonts w:cs="Arial"/>
              </w:rPr>
              <w:t>Tongan</w:t>
            </w:r>
          </w:p>
        </w:tc>
      </w:tr>
      <w:tr w:rsidR="00CB4ABE" w:rsidRPr="009E0412" w14:paraId="533831C6" w14:textId="77777777" w:rsidTr="00FA6D99">
        <w:tc>
          <w:tcPr>
            <w:tcW w:w="1153" w:type="dxa"/>
          </w:tcPr>
          <w:p w14:paraId="116AA0A6" w14:textId="77777777" w:rsidR="00CB4ABE" w:rsidRPr="009E0412" w:rsidRDefault="00CB4ABE" w:rsidP="008A736B">
            <w:pPr>
              <w:pStyle w:val="TableText"/>
              <w:rPr>
                <w:rFonts w:cs="Arial"/>
              </w:rPr>
            </w:pPr>
            <w:r w:rsidRPr="009E0412">
              <w:rPr>
                <w:rFonts w:cs="Arial"/>
              </w:rPr>
              <w:t>TUR</w:t>
            </w:r>
          </w:p>
        </w:tc>
        <w:tc>
          <w:tcPr>
            <w:tcW w:w="3604" w:type="dxa"/>
          </w:tcPr>
          <w:p w14:paraId="42A1C610" w14:textId="77777777" w:rsidR="00CB4ABE" w:rsidRPr="009E0412" w:rsidRDefault="00CB4ABE" w:rsidP="008A736B">
            <w:pPr>
              <w:pStyle w:val="TableText"/>
              <w:rPr>
                <w:rFonts w:cs="Arial"/>
              </w:rPr>
            </w:pPr>
            <w:r w:rsidRPr="009E0412">
              <w:rPr>
                <w:rFonts w:cs="Arial"/>
              </w:rPr>
              <w:t>Turkish</w:t>
            </w:r>
          </w:p>
        </w:tc>
      </w:tr>
      <w:tr w:rsidR="00CB4ABE" w:rsidRPr="009E0412" w14:paraId="03FAD305" w14:textId="77777777" w:rsidTr="00FA6D99">
        <w:tc>
          <w:tcPr>
            <w:tcW w:w="1153" w:type="dxa"/>
          </w:tcPr>
          <w:p w14:paraId="2DDA4A3A" w14:textId="77777777" w:rsidR="00CB4ABE" w:rsidRPr="009E0412" w:rsidRDefault="00CB4ABE" w:rsidP="008A736B">
            <w:pPr>
              <w:pStyle w:val="TableText"/>
              <w:rPr>
                <w:rFonts w:cs="Arial"/>
              </w:rPr>
            </w:pPr>
            <w:r w:rsidRPr="009E0412">
              <w:rPr>
                <w:rFonts w:cs="Arial"/>
              </w:rPr>
              <w:t>UKR</w:t>
            </w:r>
          </w:p>
        </w:tc>
        <w:tc>
          <w:tcPr>
            <w:tcW w:w="3604" w:type="dxa"/>
          </w:tcPr>
          <w:p w14:paraId="2A5E6FFC" w14:textId="77777777" w:rsidR="00CB4ABE" w:rsidRPr="009E0412" w:rsidRDefault="00CB4ABE" w:rsidP="008A736B">
            <w:pPr>
              <w:pStyle w:val="TableText"/>
              <w:rPr>
                <w:rFonts w:cs="Arial"/>
              </w:rPr>
            </w:pPr>
            <w:r w:rsidRPr="009E0412">
              <w:rPr>
                <w:rFonts w:cs="Arial"/>
              </w:rPr>
              <w:t>Ukrainian</w:t>
            </w:r>
          </w:p>
        </w:tc>
      </w:tr>
      <w:tr w:rsidR="00CB4ABE" w:rsidRPr="009E0412" w14:paraId="2E9F760D" w14:textId="77777777" w:rsidTr="00FA6D99">
        <w:tc>
          <w:tcPr>
            <w:tcW w:w="1153" w:type="dxa"/>
          </w:tcPr>
          <w:p w14:paraId="487E0A55" w14:textId="77777777" w:rsidR="00CB4ABE" w:rsidRPr="009E0412" w:rsidRDefault="00CB4ABE" w:rsidP="008A736B">
            <w:pPr>
              <w:pStyle w:val="TableText"/>
              <w:rPr>
                <w:rFonts w:cs="Arial"/>
              </w:rPr>
            </w:pPr>
            <w:r w:rsidRPr="009E0412">
              <w:rPr>
                <w:rFonts w:cs="Arial"/>
              </w:rPr>
              <w:t>ZXX</w:t>
            </w:r>
          </w:p>
        </w:tc>
        <w:tc>
          <w:tcPr>
            <w:tcW w:w="3604" w:type="dxa"/>
          </w:tcPr>
          <w:p w14:paraId="265F3C77" w14:textId="77777777" w:rsidR="00CB4ABE" w:rsidRPr="009E0412" w:rsidRDefault="00CB4ABE" w:rsidP="008A736B">
            <w:pPr>
              <w:pStyle w:val="TableText"/>
              <w:rPr>
                <w:rFonts w:cs="Arial"/>
              </w:rPr>
            </w:pPr>
            <w:r w:rsidRPr="009E0412">
              <w:rPr>
                <w:rFonts w:cs="Arial"/>
              </w:rPr>
              <w:t>Unknown</w:t>
            </w:r>
          </w:p>
        </w:tc>
      </w:tr>
      <w:tr w:rsidR="00CB4ABE" w:rsidRPr="009E0412" w14:paraId="424DB55E" w14:textId="77777777" w:rsidTr="00FA6D99">
        <w:tc>
          <w:tcPr>
            <w:tcW w:w="1153" w:type="dxa"/>
          </w:tcPr>
          <w:p w14:paraId="36809BE0" w14:textId="77777777" w:rsidR="00CB4ABE" w:rsidRPr="009E0412" w:rsidRDefault="00CB4ABE" w:rsidP="008A736B">
            <w:pPr>
              <w:pStyle w:val="TableText"/>
              <w:rPr>
                <w:rFonts w:cs="Arial"/>
              </w:rPr>
            </w:pPr>
            <w:r w:rsidRPr="009E0412">
              <w:rPr>
                <w:rFonts w:cs="Arial"/>
              </w:rPr>
              <w:t>URD</w:t>
            </w:r>
          </w:p>
        </w:tc>
        <w:tc>
          <w:tcPr>
            <w:tcW w:w="3604" w:type="dxa"/>
          </w:tcPr>
          <w:p w14:paraId="7EE8C154" w14:textId="77777777" w:rsidR="00CB4ABE" w:rsidRPr="009E0412" w:rsidRDefault="00CB4ABE" w:rsidP="008A736B">
            <w:pPr>
              <w:pStyle w:val="TableText"/>
              <w:rPr>
                <w:rFonts w:cs="Arial"/>
              </w:rPr>
            </w:pPr>
            <w:r w:rsidRPr="009E0412">
              <w:rPr>
                <w:rFonts w:cs="Arial"/>
              </w:rPr>
              <w:t>Urdu</w:t>
            </w:r>
          </w:p>
        </w:tc>
      </w:tr>
      <w:tr w:rsidR="00CB4ABE" w:rsidRPr="009E0412" w14:paraId="4D96CC8B" w14:textId="77777777" w:rsidTr="00FA6D99">
        <w:tc>
          <w:tcPr>
            <w:tcW w:w="1153" w:type="dxa"/>
          </w:tcPr>
          <w:p w14:paraId="3A33A8BF" w14:textId="77777777" w:rsidR="00CB4ABE" w:rsidRPr="009E0412" w:rsidRDefault="00CB4ABE" w:rsidP="008A736B">
            <w:pPr>
              <w:pStyle w:val="TableText"/>
              <w:rPr>
                <w:rFonts w:cs="Arial"/>
              </w:rPr>
            </w:pPr>
            <w:r w:rsidRPr="009E0412">
              <w:rPr>
                <w:rFonts w:cs="Arial"/>
              </w:rPr>
              <w:t>UZB</w:t>
            </w:r>
          </w:p>
        </w:tc>
        <w:tc>
          <w:tcPr>
            <w:tcW w:w="3604" w:type="dxa"/>
          </w:tcPr>
          <w:p w14:paraId="6ADD79CE" w14:textId="77777777" w:rsidR="00CB4ABE" w:rsidRPr="009E0412" w:rsidRDefault="00CB4ABE" w:rsidP="008A736B">
            <w:pPr>
              <w:pStyle w:val="TableText"/>
              <w:rPr>
                <w:rFonts w:cs="Arial"/>
              </w:rPr>
            </w:pPr>
            <w:r w:rsidRPr="009E0412">
              <w:rPr>
                <w:rFonts w:cs="Arial"/>
              </w:rPr>
              <w:t>Uzbek</w:t>
            </w:r>
          </w:p>
        </w:tc>
      </w:tr>
      <w:tr w:rsidR="00CB4ABE" w:rsidRPr="009E0412" w14:paraId="107C456A" w14:textId="77777777" w:rsidTr="007B29A8">
        <w:tc>
          <w:tcPr>
            <w:tcW w:w="1153" w:type="dxa"/>
            <w:tcBorders>
              <w:bottom w:val="single" w:sz="4" w:space="0" w:color="auto"/>
            </w:tcBorders>
          </w:tcPr>
          <w:p w14:paraId="2D31E250" w14:textId="77777777" w:rsidR="00CB4ABE" w:rsidRPr="009E0412" w:rsidRDefault="00CB4ABE" w:rsidP="008A736B">
            <w:pPr>
              <w:pStyle w:val="TableText"/>
              <w:rPr>
                <w:rFonts w:cs="Arial"/>
              </w:rPr>
            </w:pPr>
            <w:r w:rsidRPr="009E0412">
              <w:rPr>
                <w:rFonts w:cs="Arial"/>
              </w:rPr>
              <w:t>VIE</w:t>
            </w:r>
          </w:p>
        </w:tc>
        <w:tc>
          <w:tcPr>
            <w:tcW w:w="3604" w:type="dxa"/>
            <w:tcBorders>
              <w:bottom w:val="single" w:sz="4" w:space="0" w:color="auto"/>
            </w:tcBorders>
          </w:tcPr>
          <w:p w14:paraId="6DC3ED87" w14:textId="77777777" w:rsidR="00CB4ABE" w:rsidRPr="009E0412" w:rsidRDefault="00CB4ABE" w:rsidP="008A736B">
            <w:pPr>
              <w:pStyle w:val="TableText"/>
              <w:rPr>
                <w:rFonts w:cs="Arial"/>
              </w:rPr>
            </w:pPr>
            <w:r w:rsidRPr="009E0412">
              <w:rPr>
                <w:rFonts w:cs="Arial"/>
              </w:rPr>
              <w:t>Vietnamese</w:t>
            </w:r>
          </w:p>
        </w:tc>
      </w:tr>
      <w:tr w:rsidR="00CB4ABE" w:rsidRPr="009E0412" w14:paraId="0F997A94" w14:textId="77777777" w:rsidTr="007B29A8">
        <w:tc>
          <w:tcPr>
            <w:tcW w:w="1153" w:type="dxa"/>
            <w:tcBorders>
              <w:bottom w:val="single" w:sz="12" w:space="0" w:color="auto"/>
            </w:tcBorders>
          </w:tcPr>
          <w:p w14:paraId="0A7FA03E" w14:textId="77777777" w:rsidR="00CB4ABE" w:rsidRPr="009E0412" w:rsidRDefault="00CB4ABE" w:rsidP="008A736B">
            <w:pPr>
              <w:pStyle w:val="TableText"/>
              <w:rPr>
                <w:rFonts w:cs="Arial"/>
              </w:rPr>
            </w:pPr>
            <w:r w:rsidRPr="009E0412">
              <w:rPr>
                <w:rFonts w:cs="Arial"/>
              </w:rPr>
              <w:t>ZAP</w:t>
            </w:r>
          </w:p>
        </w:tc>
        <w:tc>
          <w:tcPr>
            <w:tcW w:w="3604" w:type="dxa"/>
            <w:tcBorders>
              <w:bottom w:val="single" w:sz="12" w:space="0" w:color="auto"/>
            </w:tcBorders>
          </w:tcPr>
          <w:p w14:paraId="5D332EDB" w14:textId="77777777" w:rsidR="00CB4ABE" w:rsidRPr="009E0412" w:rsidRDefault="00CB4ABE" w:rsidP="008A736B">
            <w:pPr>
              <w:pStyle w:val="TableText"/>
              <w:rPr>
                <w:rFonts w:cs="Arial"/>
              </w:rPr>
            </w:pPr>
            <w:r w:rsidRPr="009E0412">
              <w:rPr>
                <w:rFonts w:cs="Arial"/>
              </w:rPr>
              <w:t>Zapoteco</w:t>
            </w:r>
          </w:p>
        </w:tc>
      </w:tr>
    </w:tbl>
    <w:p w14:paraId="5C690070" w14:textId="553D6828" w:rsidR="008159CE" w:rsidRPr="009E0412" w:rsidRDefault="008159CE" w:rsidP="008159CE">
      <w:pPr>
        <w:rPr>
          <w:rFonts w:cs="Arial"/>
        </w:rPr>
      </w:pPr>
    </w:p>
    <w:p w14:paraId="4E76E076" w14:textId="77777777" w:rsidR="0088680D" w:rsidRPr="009E0412" w:rsidRDefault="0088680D" w:rsidP="0088680D">
      <w:pPr>
        <w:rPr>
          <w:rFonts w:cs="Arial"/>
        </w:rPr>
        <w:sectPr w:rsidR="0088680D" w:rsidRPr="009E0412" w:rsidSect="00AE2997">
          <w:type w:val="continuous"/>
          <w:pgSz w:w="12240" w:h="15840" w:code="1"/>
          <w:pgMar w:top="1080" w:right="547" w:bottom="720" w:left="1080" w:header="576" w:footer="360" w:gutter="0"/>
          <w:cols w:num="2" w:space="144"/>
          <w:titlePg/>
          <w:docGrid w:linePitch="360"/>
        </w:sectPr>
      </w:pPr>
      <w:bookmarkStart w:id="30" w:name="_Ref424722144"/>
      <w:bookmarkEnd w:id="29"/>
    </w:p>
    <w:p w14:paraId="2D215391" w14:textId="5FD43E76" w:rsidR="008159CE" w:rsidRPr="005F48FE" w:rsidRDefault="008159CE" w:rsidP="00A40987">
      <w:pPr>
        <w:pStyle w:val="Heading3"/>
      </w:pPr>
      <w:bookmarkStart w:id="31" w:name="_Primary_Disability_Codes"/>
      <w:bookmarkStart w:id="32" w:name="_Condition_Codes_(Field"/>
      <w:bookmarkStart w:id="33" w:name="_Condition_Codes_(Field_1"/>
      <w:bookmarkStart w:id="34" w:name="_Ref509156032"/>
      <w:bookmarkStart w:id="35" w:name="_Ref450124259"/>
      <w:bookmarkStart w:id="36" w:name="_Ref454282288"/>
      <w:bookmarkEnd w:id="31"/>
      <w:bookmarkEnd w:id="32"/>
      <w:bookmarkEnd w:id="33"/>
      <w:r w:rsidRPr="005F48FE">
        <w:t>Primary Disability Codes (Field</w:t>
      </w:r>
      <w:r w:rsidR="00D03F4B">
        <w:t xml:space="preserve"> #</w:t>
      </w:r>
      <w:r w:rsidRPr="005F48FE">
        <w:t xml:space="preserve"> 2</w:t>
      </w:r>
      <w:r w:rsidR="00CB107F">
        <w:t>3</w:t>
      </w:r>
      <w:r w:rsidRPr="005F48FE">
        <w:t>)</w:t>
      </w:r>
      <w:bookmarkEnd w:id="34"/>
    </w:p>
    <w:tbl>
      <w:tblPr>
        <w:tblStyle w:val="ReferenceTable2"/>
        <w:tblW w:w="0" w:type="auto"/>
        <w:jc w:val="center"/>
        <w:tblInd w:w="0" w:type="dxa"/>
        <w:tblLook w:val="04A0" w:firstRow="1" w:lastRow="0" w:firstColumn="1" w:lastColumn="0" w:noHBand="0" w:noVBand="1"/>
      </w:tblPr>
      <w:tblGrid>
        <w:gridCol w:w="828"/>
        <w:gridCol w:w="3699"/>
      </w:tblGrid>
      <w:tr w:rsidR="008159CE" w:rsidRPr="009E0412" w14:paraId="6E3BB6F7" w14:textId="77777777" w:rsidTr="0070089C">
        <w:trPr>
          <w:cnfStyle w:val="100000000000" w:firstRow="1" w:lastRow="0" w:firstColumn="0" w:lastColumn="0" w:oddVBand="0" w:evenVBand="0" w:oddHBand="0" w:evenHBand="0" w:firstRowFirstColumn="0" w:firstRowLastColumn="0" w:lastRowFirstColumn="0" w:lastRowLastColumn="0"/>
          <w:jc w:val="center"/>
        </w:trPr>
        <w:tc>
          <w:tcPr>
            <w:tcW w:w="828" w:type="dxa"/>
            <w:hideMark/>
          </w:tcPr>
          <w:p w14:paraId="728F9AFE" w14:textId="77777777" w:rsidR="008159CE" w:rsidRPr="009E0412" w:rsidRDefault="008159CE" w:rsidP="004462AD">
            <w:pPr>
              <w:pStyle w:val="TableHead"/>
              <w:rPr>
                <w:b/>
              </w:rPr>
            </w:pPr>
            <w:r w:rsidRPr="009E0412">
              <w:rPr>
                <w:b/>
              </w:rPr>
              <w:t>Code</w:t>
            </w:r>
          </w:p>
        </w:tc>
        <w:tc>
          <w:tcPr>
            <w:tcW w:w="3699" w:type="dxa"/>
            <w:hideMark/>
          </w:tcPr>
          <w:p w14:paraId="0A3A00C2" w14:textId="77777777" w:rsidR="008159CE" w:rsidRPr="009E0412" w:rsidRDefault="008159CE" w:rsidP="004462AD">
            <w:pPr>
              <w:pStyle w:val="TableHead"/>
              <w:rPr>
                <w:b/>
              </w:rPr>
            </w:pPr>
            <w:r w:rsidRPr="009E0412">
              <w:rPr>
                <w:b/>
              </w:rPr>
              <w:t>Type</w:t>
            </w:r>
          </w:p>
        </w:tc>
      </w:tr>
      <w:tr w:rsidR="008159CE" w:rsidRPr="009E0412" w14:paraId="3481D08E"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03E70D2F" w14:textId="77777777" w:rsidR="008159CE" w:rsidRPr="009E0412" w:rsidRDefault="008159CE" w:rsidP="0070089C">
            <w:pPr>
              <w:spacing w:after="20"/>
              <w:rPr>
                <w:rFonts w:cs="Arial"/>
              </w:rPr>
            </w:pPr>
            <w:r w:rsidRPr="009E0412">
              <w:rPr>
                <w:rFonts w:cs="Arial"/>
              </w:rPr>
              <w:t>AUT</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51F16378" w14:textId="77777777" w:rsidR="008159CE" w:rsidRPr="009E0412" w:rsidRDefault="008159CE" w:rsidP="0070089C">
            <w:pPr>
              <w:spacing w:after="20"/>
              <w:rPr>
                <w:rFonts w:cs="Arial"/>
              </w:rPr>
            </w:pPr>
            <w:r w:rsidRPr="009E0412">
              <w:rPr>
                <w:rFonts w:cs="Arial"/>
              </w:rPr>
              <w:t>Autism</w:t>
            </w:r>
          </w:p>
        </w:tc>
      </w:tr>
      <w:tr w:rsidR="008159CE" w:rsidRPr="009E0412" w14:paraId="2D4F2CEC"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732AA8E1" w14:textId="77777777" w:rsidR="008159CE" w:rsidRPr="009E0412" w:rsidRDefault="008159CE" w:rsidP="0070089C">
            <w:pPr>
              <w:spacing w:after="20"/>
              <w:rPr>
                <w:rFonts w:cs="Arial"/>
              </w:rPr>
            </w:pPr>
            <w:r w:rsidRPr="009E0412">
              <w:rPr>
                <w:rFonts w:cs="Arial"/>
              </w:rPr>
              <w:t>DB</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469DC303" w14:textId="77777777" w:rsidR="008159CE" w:rsidRPr="009E0412" w:rsidRDefault="008159CE" w:rsidP="0070089C">
            <w:pPr>
              <w:spacing w:after="20"/>
              <w:rPr>
                <w:rFonts w:cs="Arial"/>
              </w:rPr>
            </w:pPr>
            <w:r w:rsidRPr="009E0412">
              <w:rPr>
                <w:rFonts w:cs="Arial"/>
              </w:rPr>
              <w:t>Deaf-blindness</w:t>
            </w:r>
          </w:p>
        </w:tc>
      </w:tr>
      <w:tr w:rsidR="008159CE" w:rsidRPr="009E0412" w14:paraId="5DBA7794"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517B239D" w14:textId="77777777" w:rsidR="008159CE" w:rsidRPr="009E0412" w:rsidRDefault="008159CE" w:rsidP="0070089C">
            <w:pPr>
              <w:spacing w:after="20"/>
              <w:rPr>
                <w:rFonts w:cs="Arial"/>
              </w:rPr>
            </w:pPr>
            <w:r w:rsidRPr="009E0412">
              <w:rPr>
                <w:rFonts w:cs="Arial"/>
              </w:rPr>
              <w:t>EMN</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7C121B9E" w14:textId="77777777" w:rsidR="008159CE" w:rsidRPr="009E0412" w:rsidRDefault="008159CE" w:rsidP="0070089C">
            <w:pPr>
              <w:spacing w:after="20"/>
              <w:rPr>
                <w:rFonts w:cs="Arial"/>
              </w:rPr>
            </w:pPr>
            <w:r w:rsidRPr="009E0412">
              <w:rPr>
                <w:rFonts w:cs="Arial"/>
              </w:rPr>
              <w:t>Emotional disturbance</w:t>
            </w:r>
          </w:p>
        </w:tc>
      </w:tr>
      <w:tr w:rsidR="008159CE" w:rsidRPr="009E0412" w14:paraId="6A1EFD05"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558A5A48" w14:textId="77777777" w:rsidR="008159CE" w:rsidRPr="009E0412" w:rsidRDefault="008159CE" w:rsidP="0070089C">
            <w:pPr>
              <w:spacing w:after="20"/>
              <w:rPr>
                <w:rFonts w:cs="Arial"/>
              </w:rPr>
            </w:pPr>
            <w:r w:rsidRPr="009E0412">
              <w:rPr>
                <w:rFonts w:cs="Arial"/>
              </w:rPr>
              <w:t>HI</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37B65D1D" w14:textId="77777777" w:rsidR="008159CE" w:rsidRPr="009E0412" w:rsidRDefault="008159CE" w:rsidP="0070089C">
            <w:pPr>
              <w:spacing w:after="20"/>
              <w:rPr>
                <w:rFonts w:cs="Arial"/>
              </w:rPr>
            </w:pPr>
            <w:r w:rsidRPr="009E0412">
              <w:rPr>
                <w:rFonts w:cs="Arial"/>
              </w:rPr>
              <w:t>Hearing impairment</w:t>
            </w:r>
          </w:p>
        </w:tc>
      </w:tr>
      <w:tr w:rsidR="008159CE" w:rsidRPr="009E0412" w14:paraId="15DA08F0"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41DDA0B4" w14:textId="77777777" w:rsidR="008159CE" w:rsidRPr="009E0412" w:rsidRDefault="008159CE" w:rsidP="0070089C">
            <w:pPr>
              <w:spacing w:after="20"/>
              <w:rPr>
                <w:rFonts w:cs="Arial"/>
              </w:rPr>
            </w:pPr>
            <w:r w:rsidRPr="009E0412">
              <w:rPr>
                <w:rFonts w:cs="Arial"/>
              </w:rPr>
              <w:t>ID</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6E6AE4D7" w14:textId="4F59E356" w:rsidR="008159CE" w:rsidRPr="009E0412" w:rsidRDefault="008159CE" w:rsidP="0070089C">
            <w:pPr>
              <w:spacing w:after="20"/>
              <w:rPr>
                <w:rFonts w:cs="Arial"/>
              </w:rPr>
            </w:pPr>
            <w:r w:rsidRPr="009E0412">
              <w:rPr>
                <w:rFonts w:cs="Arial"/>
              </w:rPr>
              <w:t xml:space="preserve">Intellectual </w:t>
            </w:r>
            <w:r w:rsidR="006A0301" w:rsidRPr="009E0412">
              <w:rPr>
                <w:rFonts w:cs="Arial"/>
              </w:rPr>
              <w:t>d</w:t>
            </w:r>
            <w:r w:rsidRPr="009E0412">
              <w:rPr>
                <w:rFonts w:cs="Arial"/>
              </w:rPr>
              <w:t>isability</w:t>
            </w:r>
          </w:p>
        </w:tc>
      </w:tr>
      <w:tr w:rsidR="008159CE" w:rsidRPr="009E0412" w14:paraId="3E4CEBCD"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6895AA57" w14:textId="77777777" w:rsidR="008159CE" w:rsidRPr="009E0412" w:rsidRDefault="008159CE" w:rsidP="0070089C">
            <w:pPr>
              <w:spacing w:after="20"/>
              <w:rPr>
                <w:rFonts w:cs="Arial"/>
              </w:rPr>
            </w:pPr>
            <w:r w:rsidRPr="009E0412">
              <w:rPr>
                <w:rFonts w:cs="Arial"/>
              </w:rPr>
              <w:t>MD</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50B4AC90" w14:textId="77777777" w:rsidR="008159CE" w:rsidRPr="009E0412" w:rsidRDefault="008159CE" w:rsidP="0070089C">
            <w:pPr>
              <w:spacing w:after="20"/>
              <w:rPr>
                <w:rFonts w:cs="Arial"/>
              </w:rPr>
            </w:pPr>
            <w:r w:rsidRPr="009E0412">
              <w:rPr>
                <w:rFonts w:cs="Arial"/>
              </w:rPr>
              <w:t>Multiple disabilities</w:t>
            </w:r>
          </w:p>
        </w:tc>
      </w:tr>
      <w:tr w:rsidR="008159CE" w:rsidRPr="009E0412" w14:paraId="3F502AD3"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27FEE8FF" w14:textId="77777777" w:rsidR="008159CE" w:rsidRPr="009E0412" w:rsidRDefault="008159CE" w:rsidP="0070089C">
            <w:pPr>
              <w:spacing w:after="20"/>
              <w:rPr>
                <w:rFonts w:cs="Arial"/>
              </w:rPr>
            </w:pPr>
            <w:r w:rsidRPr="009E0412">
              <w:rPr>
                <w:rFonts w:cs="Arial"/>
              </w:rPr>
              <w:t>OI</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793D4A16" w14:textId="77777777" w:rsidR="008159CE" w:rsidRPr="009E0412" w:rsidRDefault="008159CE" w:rsidP="0070089C">
            <w:pPr>
              <w:spacing w:after="20"/>
              <w:rPr>
                <w:rFonts w:cs="Arial"/>
              </w:rPr>
            </w:pPr>
            <w:r w:rsidRPr="009E0412">
              <w:rPr>
                <w:rFonts w:cs="Arial"/>
              </w:rPr>
              <w:t>Orthopedic impairment</w:t>
            </w:r>
          </w:p>
        </w:tc>
      </w:tr>
      <w:tr w:rsidR="008159CE" w:rsidRPr="009E0412" w14:paraId="6A2DED3C"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0187ABCF" w14:textId="77777777" w:rsidR="008159CE" w:rsidRPr="009E0412" w:rsidRDefault="008159CE" w:rsidP="0070089C">
            <w:pPr>
              <w:spacing w:after="20"/>
              <w:rPr>
                <w:rFonts w:cs="Arial"/>
              </w:rPr>
            </w:pPr>
            <w:r w:rsidRPr="009E0412">
              <w:rPr>
                <w:rFonts w:cs="Arial"/>
              </w:rPr>
              <w:t>OHI</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4CD6DECB" w14:textId="77777777" w:rsidR="008159CE" w:rsidRPr="009E0412" w:rsidRDefault="008159CE" w:rsidP="0070089C">
            <w:pPr>
              <w:spacing w:after="20"/>
              <w:rPr>
                <w:rFonts w:cs="Arial"/>
              </w:rPr>
            </w:pPr>
            <w:r w:rsidRPr="009E0412">
              <w:rPr>
                <w:rFonts w:cs="Arial"/>
              </w:rPr>
              <w:t>Other health impairment</w:t>
            </w:r>
          </w:p>
        </w:tc>
      </w:tr>
      <w:tr w:rsidR="008159CE" w:rsidRPr="009E0412" w14:paraId="2E663343"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7EF2F3C8" w14:textId="77777777" w:rsidR="008159CE" w:rsidRPr="009E0412" w:rsidRDefault="008159CE" w:rsidP="0070089C">
            <w:pPr>
              <w:spacing w:after="20"/>
              <w:rPr>
                <w:rFonts w:cs="Arial"/>
              </w:rPr>
            </w:pPr>
            <w:r w:rsidRPr="009E0412">
              <w:rPr>
                <w:rFonts w:cs="Arial"/>
              </w:rPr>
              <w:t>SLD</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497F2974" w14:textId="77777777" w:rsidR="008159CE" w:rsidRPr="009E0412" w:rsidRDefault="008159CE" w:rsidP="0070089C">
            <w:pPr>
              <w:spacing w:after="20"/>
              <w:rPr>
                <w:rFonts w:cs="Arial"/>
              </w:rPr>
            </w:pPr>
            <w:r w:rsidRPr="009E0412">
              <w:rPr>
                <w:rFonts w:cs="Arial"/>
              </w:rPr>
              <w:t>Specific learning disability</w:t>
            </w:r>
          </w:p>
        </w:tc>
      </w:tr>
      <w:tr w:rsidR="008159CE" w:rsidRPr="009E0412" w14:paraId="1F8D69FB"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21C96F4D" w14:textId="77777777" w:rsidR="008159CE" w:rsidRPr="009E0412" w:rsidRDefault="008159CE" w:rsidP="0070089C">
            <w:pPr>
              <w:spacing w:after="20"/>
              <w:rPr>
                <w:rFonts w:cs="Arial"/>
              </w:rPr>
            </w:pPr>
            <w:r w:rsidRPr="009E0412">
              <w:rPr>
                <w:rFonts w:cs="Arial"/>
              </w:rPr>
              <w:t>SLI</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47BFAE45" w14:textId="77777777" w:rsidR="008159CE" w:rsidRPr="009E0412" w:rsidRDefault="008159CE" w:rsidP="0070089C">
            <w:pPr>
              <w:spacing w:after="20"/>
              <w:rPr>
                <w:rFonts w:cs="Arial"/>
              </w:rPr>
            </w:pPr>
            <w:r w:rsidRPr="009E0412">
              <w:rPr>
                <w:rFonts w:cs="Arial"/>
              </w:rPr>
              <w:t>Speech or language impairment</w:t>
            </w:r>
          </w:p>
        </w:tc>
      </w:tr>
      <w:tr w:rsidR="008159CE" w:rsidRPr="009E0412" w14:paraId="24C65672" w14:textId="77777777" w:rsidTr="0070089C">
        <w:trPr>
          <w:jc w:val="center"/>
        </w:trPr>
        <w:tc>
          <w:tcPr>
            <w:tcW w:w="828" w:type="dxa"/>
            <w:tcBorders>
              <w:top w:val="single" w:sz="4" w:space="0" w:color="244061" w:themeColor="accent1" w:themeShade="80"/>
              <w:left w:val="nil"/>
              <w:bottom w:val="single" w:sz="4" w:space="0" w:color="244061" w:themeColor="accent1" w:themeShade="80"/>
              <w:right w:val="single" w:sz="4" w:space="0" w:color="244061" w:themeColor="accent1" w:themeShade="80"/>
            </w:tcBorders>
            <w:hideMark/>
          </w:tcPr>
          <w:p w14:paraId="0F277EA7" w14:textId="77777777" w:rsidR="008159CE" w:rsidRPr="009E0412" w:rsidRDefault="008159CE" w:rsidP="0070089C">
            <w:pPr>
              <w:spacing w:after="20"/>
              <w:rPr>
                <w:rFonts w:cs="Arial"/>
              </w:rPr>
            </w:pPr>
            <w:r w:rsidRPr="009E0412">
              <w:rPr>
                <w:rFonts w:cs="Arial"/>
              </w:rPr>
              <w:t>TBI</w:t>
            </w:r>
          </w:p>
        </w:tc>
        <w:tc>
          <w:tcPr>
            <w:tcW w:w="3699" w:type="dxa"/>
            <w:tcBorders>
              <w:top w:val="single" w:sz="4" w:space="0" w:color="244061" w:themeColor="accent1" w:themeShade="80"/>
              <w:left w:val="single" w:sz="4" w:space="0" w:color="244061" w:themeColor="accent1" w:themeShade="80"/>
              <w:bottom w:val="single" w:sz="4" w:space="0" w:color="244061" w:themeColor="accent1" w:themeShade="80"/>
              <w:right w:val="nil"/>
            </w:tcBorders>
            <w:hideMark/>
          </w:tcPr>
          <w:p w14:paraId="7932968B" w14:textId="77777777" w:rsidR="008159CE" w:rsidRPr="009E0412" w:rsidRDefault="008159CE" w:rsidP="0070089C">
            <w:pPr>
              <w:spacing w:after="20"/>
              <w:rPr>
                <w:rFonts w:cs="Arial"/>
              </w:rPr>
            </w:pPr>
            <w:r w:rsidRPr="009E0412">
              <w:rPr>
                <w:rFonts w:cs="Arial"/>
              </w:rPr>
              <w:t>Traumatic brain injury</w:t>
            </w:r>
          </w:p>
        </w:tc>
      </w:tr>
      <w:tr w:rsidR="008159CE" w:rsidRPr="009E0412" w14:paraId="1F5FC521" w14:textId="77777777" w:rsidTr="0070089C">
        <w:trPr>
          <w:jc w:val="center"/>
        </w:trPr>
        <w:tc>
          <w:tcPr>
            <w:tcW w:w="828" w:type="dxa"/>
            <w:tcBorders>
              <w:top w:val="single" w:sz="4" w:space="0" w:color="244061" w:themeColor="accent1" w:themeShade="80"/>
              <w:left w:val="nil"/>
              <w:bottom w:val="single" w:sz="12" w:space="0" w:color="244061" w:themeColor="accent1" w:themeShade="80"/>
              <w:right w:val="single" w:sz="4" w:space="0" w:color="244061" w:themeColor="accent1" w:themeShade="80"/>
            </w:tcBorders>
            <w:hideMark/>
          </w:tcPr>
          <w:p w14:paraId="67EF284E" w14:textId="77777777" w:rsidR="008159CE" w:rsidRPr="009E0412" w:rsidRDefault="008159CE" w:rsidP="0070089C">
            <w:pPr>
              <w:spacing w:after="20"/>
              <w:rPr>
                <w:rFonts w:cs="Arial"/>
              </w:rPr>
            </w:pPr>
            <w:r w:rsidRPr="009E0412">
              <w:rPr>
                <w:rFonts w:cs="Arial"/>
              </w:rPr>
              <w:t>VI</w:t>
            </w:r>
          </w:p>
        </w:tc>
        <w:tc>
          <w:tcPr>
            <w:tcW w:w="3699" w:type="dxa"/>
            <w:tcBorders>
              <w:top w:val="single" w:sz="4" w:space="0" w:color="244061" w:themeColor="accent1" w:themeShade="80"/>
              <w:left w:val="single" w:sz="4" w:space="0" w:color="244061" w:themeColor="accent1" w:themeShade="80"/>
              <w:bottom w:val="single" w:sz="12" w:space="0" w:color="244061" w:themeColor="accent1" w:themeShade="80"/>
              <w:right w:val="nil"/>
            </w:tcBorders>
            <w:hideMark/>
          </w:tcPr>
          <w:p w14:paraId="5CEA30D2" w14:textId="4F8A59CE" w:rsidR="008159CE" w:rsidRPr="009E0412" w:rsidRDefault="008159CE" w:rsidP="0070089C">
            <w:pPr>
              <w:spacing w:after="20"/>
              <w:rPr>
                <w:rFonts w:cs="Arial"/>
              </w:rPr>
            </w:pPr>
            <w:r w:rsidRPr="009E0412">
              <w:rPr>
                <w:rFonts w:cs="Arial"/>
              </w:rPr>
              <w:t xml:space="preserve">Visual </w:t>
            </w:r>
            <w:r w:rsidR="006A0301" w:rsidRPr="009E0412">
              <w:rPr>
                <w:rFonts w:cs="Arial"/>
              </w:rPr>
              <w:t>i</w:t>
            </w:r>
            <w:r w:rsidRPr="009E0412">
              <w:rPr>
                <w:rFonts w:cs="Arial"/>
              </w:rPr>
              <w:t>mpairment</w:t>
            </w:r>
          </w:p>
        </w:tc>
      </w:tr>
    </w:tbl>
    <w:p w14:paraId="51974E96" w14:textId="58094B00" w:rsidR="00871D83" w:rsidRPr="005F48FE" w:rsidRDefault="007B2F57" w:rsidP="00A40987">
      <w:pPr>
        <w:pStyle w:val="Heading3"/>
      </w:pPr>
      <w:r w:rsidRPr="005F48FE">
        <w:t xml:space="preserve">Tested </w:t>
      </w:r>
      <w:r w:rsidR="00871D83" w:rsidRPr="005F48FE">
        <w:t xml:space="preserve">LEA Reporting Rules </w:t>
      </w:r>
    </w:p>
    <w:p w14:paraId="225BE609" w14:textId="0B165207" w:rsidR="00BF3766" w:rsidRPr="009E0412" w:rsidRDefault="00316489" w:rsidP="003416C8">
      <w:pPr>
        <w:rPr>
          <w:rFonts w:cs="Arial"/>
        </w:rPr>
      </w:pPr>
      <w:r w:rsidRPr="009E0412">
        <w:rPr>
          <w:rFonts w:cs="Arial"/>
        </w:rPr>
        <w:t>The following sections describe the tested local educational agency (LEA) reporting rules for student data files</w:t>
      </w:r>
      <w:r w:rsidR="000203AD" w:rsidRPr="009E0412">
        <w:rPr>
          <w:rFonts w:cs="Arial"/>
        </w:rPr>
        <w:t xml:space="preserve"> and aggregat</w:t>
      </w:r>
      <w:r w:rsidR="00B66D9C" w:rsidRPr="009E0412">
        <w:rPr>
          <w:rFonts w:cs="Arial"/>
        </w:rPr>
        <w:t xml:space="preserve">e </w:t>
      </w:r>
      <w:r w:rsidR="000203AD" w:rsidRPr="009E0412">
        <w:rPr>
          <w:rFonts w:cs="Arial"/>
        </w:rPr>
        <w:t>reporting to the Test Results for California’s Assessments website.</w:t>
      </w:r>
    </w:p>
    <w:p w14:paraId="6DD1E6E1" w14:textId="39BE403B" w:rsidR="000B5C75" w:rsidRPr="009E0412" w:rsidRDefault="000B5C75" w:rsidP="001A41C6">
      <w:pPr>
        <w:pStyle w:val="Numbered"/>
        <w:spacing w:before="120" w:after="20"/>
        <w:rPr>
          <w:rFonts w:cs="Arial"/>
        </w:rPr>
      </w:pPr>
      <w:r w:rsidRPr="009E0412">
        <w:rPr>
          <w:rFonts w:cs="Arial"/>
        </w:rPr>
        <w:t>For the computer-based or emergency forms Data Entry Interface test</w:t>
      </w:r>
      <w:r w:rsidRPr="009E0412" w:rsidDel="007503B3">
        <w:rPr>
          <w:rFonts w:cs="Arial"/>
        </w:rPr>
        <w:t xml:space="preserve"> </w:t>
      </w:r>
      <w:r w:rsidRPr="009E0412">
        <w:rPr>
          <w:rFonts w:cs="Arial"/>
        </w:rPr>
        <w:t>(</w:t>
      </w:r>
      <w:r w:rsidR="00F52B5B" w:rsidRPr="009E0412">
        <w:rPr>
          <w:rFonts w:cs="Arial"/>
        </w:rPr>
        <w:t>all grades</w:t>
      </w:r>
      <w:r w:rsidRPr="009E0412">
        <w:rPr>
          <w:rFonts w:cs="Arial"/>
        </w:rPr>
        <w:t>), students will be reported under the last tested LEA received for the computer-based domains.</w:t>
      </w:r>
    </w:p>
    <w:p w14:paraId="64CEE99C" w14:textId="33F0F59A" w:rsidR="00854CD3" w:rsidRPr="009E0412" w:rsidRDefault="00D22A43" w:rsidP="001A41C6">
      <w:pPr>
        <w:pStyle w:val="Numbered"/>
        <w:spacing w:before="120" w:after="20"/>
        <w:rPr>
          <w:rFonts w:cs="Arial"/>
        </w:rPr>
      </w:pPr>
      <w:r w:rsidRPr="009E0412">
        <w:rPr>
          <w:rFonts w:cs="Arial"/>
        </w:rPr>
        <w:t>For the computer-based or emergency forms Data Entry Interface test</w:t>
      </w:r>
      <w:r w:rsidRPr="009E0412" w:rsidDel="007503B3">
        <w:rPr>
          <w:rFonts w:cs="Arial"/>
        </w:rPr>
        <w:t xml:space="preserve"> </w:t>
      </w:r>
      <w:r w:rsidRPr="009E0412">
        <w:rPr>
          <w:rFonts w:cs="Arial"/>
        </w:rPr>
        <w:t>(all grades), s</w:t>
      </w:r>
      <w:r w:rsidR="00854CD3" w:rsidRPr="009E0412">
        <w:rPr>
          <w:rFonts w:cs="Arial"/>
        </w:rPr>
        <w:t>tudents who are assigned domain exemptions and tested in a non-exempted domain(s) will be reported under the last non-assigned domain tested LEA.</w:t>
      </w:r>
    </w:p>
    <w:p w14:paraId="47C4D836" w14:textId="6DB54593" w:rsidR="00BF3766" w:rsidRPr="009E0412" w:rsidRDefault="00B336B2" w:rsidP="001A41C6">
      <w:pPr>
        <w:pStyle w:val="Numbered"/>
        <w:rPr>
          <w:rFonts w:cs="Arial"/>
        </w:rPr>
      </w:pPr>
      <w:r w:rsidRPr="009E0412">
        <w:rPr>
          <w:rFonts w:cs="Arial"/>
        </w:rPr>
        <w:t>S</w:t>
      </w:r>
      <w:r w:rsidR="00BF3766" w:rsidRPr="009E0412">
        <w:rPr>
          <w:rFonts w:cs="Arial"/>
        </w:rPr>
        <w:t xml:space="preserve">tudents who have not tested </w:t>
      </w:r>
      <w:r w:rsidR="00B32464" w:rsidRPr="009E0412">
        <w:rPr>
          <w:rFonts w:cs="Arial"/>
        </w:rPr>
        <w:t>are</w:t>
      </w:r>
      <w:r w:rsidR="00BF3766" w:rsidRPr="009E0412">
        <w:rPr>
          <w:rFonts w:cs="Arial"/>
        </w:rPr>
        <w:t xml:space="preserve"> reported under the enrolled LEA</w:t>
      </w:r>
      <w:r w:rsidR="007D17B3" w:rsidRPr="009E0412">
        <w:rPr>
          <w:rFonts w:cs="Arial"/>
        </w:rPr>
        <w:t xml:space="preserve"> at the end of the testing window</w:t>
      </w:r>
      <w:r w:rsidR="00BF3766" w:rsidRPr="009E0412">
        <w:rPr>
          <w:rFonts w:cs="Arial"/>
        </w:rPr>
        <w:t>.</w:t>
      </w:r>
    </w:p>
    <w:p w14:paraId="0D25C539" w14:textId="54239089" w:rsidR="00BF3766" w:rsidRPr="009E0412" w:rsidRDefault="00BF3766" w:rsidP="001A41C6">
      <w:pPr>
        <w:pStyle w:val="Numbered"/>
        <w:rPr>
          <w:rFonts w:cs="Arial"/>
        </w:rPr>
      </w:pPr>
      <w:r w:rsidRPr="009E0412">
        <w:rPr>
          <w:rFonts w:cs="Arial"/>
        </w:rPr>
        <w:t xml:space="preserve">A student record </w:t>
      </w:r>
      <w:r w:rsidR="00B32464" w:rsidRPr="009E0412">
        <w:rPr>
          <w:rFonts w:cs="Arial"/>
        </w:rPr>
        <w:t>is</w:t>
      </w:r>
      <w:r w:rsidRPr="009E0412">
        <w:rPr>
          <w:rFonts w:cs="Arial"/>
        </w:rPr>
        <w:t xml:space="preserve"> present in </w:t>
      </w:r>
      <w:r w:rsidR="00B32464" w:rsidRPr="009E0412">
        <w:rPr>
          <w:rFonts w:cs="Arial"/>
        </w:rPr>
        <w:t xml:space="preserve">only </w:t>
      </w:r>
      <w:r w:rsidRPr="009E0412">
        <w:rPr>
          <w:rFonts w:cs="Arial"/>
        </w:rPr>
        <w:t xml:space="preserve">one tested LEA student data file per the rules mentioned </w:t>
      </w:r>
      <w:r w:rsidR="00B32464" w:rsidRPr="009E0412">
        <w:rPr>
          <w:rFonts w:cs="Arial"/>
        </w:rPr>
        <w:t>previously i</w:t>
      </w:r>
      <w:r w:rsidRPr="009E0412">
        <w:rPr>
          <w:rFonts w:cs="Arial"/>
        </w:rPr>
        <w:t>f the student tested in multiple LEAs.</w:t>
      </w:r>
    </w:p>
    <w:p w14:paraId="7250D763" w14:textId="6EAA16AC" w:rsidR="006A60DC" w:rsidRPr="00FD16EA" w:rsidRDefault="00BF3766" w:rsidP="001A41C6">
      <w:pPr>
        <w:pStyle w:val="Numbered"/>
        <w:rPr>
          <w:rFonts w:cs="Arial"/>
        </w:rPr>
      </w:pPr>
      <w:r w:rsidRPr="009E0412">
        <w:rPr>
          <w:rFonts w:cs="Arial"/>
        </w:rPr>
        <w:t xml:space="preserve">The </w:t>
      </w:r>
      <w:r w:rsidR="00B32464" w:rsidRPr="009E0412">
        <w:rPr>
          <w:rFonts w:cs="Arial"/>
        </w:rPr>
        <w:t>aforementioned</w:t>
      </w:r>
      <w:r w:rsidRPr="009E0412">
        <w:rPr>
          <w:rFonts w:cs="Arial"/>
        </w:rPr>
        <w:t xml:space="preserve"> tested LEA will be used for </w:t>
      </w:r>
      <w:r w:rsidR="00E505B3" w:rsidRPr="009E0412">
        <w:rPr>
          <w:rFonts w:cs="Arial"/>
        </w:rPr>
        <w:t xml:space="preserve">aggregations for purposes of </w:t>
      </w:r>
      <w:r w:rsidR="00630E18" w:rsidRPr="009E0412">
        <w:rPr>
          <w:rFonts w:cs="Arial"/>
        </w:rPr>
        <w:t>reporting to the Test Results for California’s Assessments website at</w:t>
      </w:r>
      <w:r w:rsidRPr="009E0412">
        <w:rPr>
          <w:rFonts w:cs="Arial"/>
        </w:rPr>
        <w:t xml:space="preserve"> </w:t>
      </w:r>
      <w:hyperlink r:id="rId30" w:tooltip="Test Results for California's Assessments website" w:history="1">
        <w:r w:rsidR="00671BFA" w:rsidRPr="009E0412">
          <w:rPr>
            <w:rStyle w:val="Hyperlink"/>
            <w:rFonts w:cs="Arial"/>
          </w:rPr>
          <w:t>https://caaspp-elpac.cde.ca.gov/elpac/Default</w:t>
        </w:r>
      </w:hyperlink>
      <w:r w:rsidRPr="009E0412">
        <w:rPr>
          <w:rFonts w:cs="Arial"/>
        </w:rPr>
        <w:t>.</w:t>
      </w:r>
    </w:p>
    <w:p w14:paraId="0BC8A037" w14:textId="3779E748" w:rsidR="00EF2A7A" w:rsidRPr="005F48FE" w:rsidRDefault="00EF2A7A" w:rsidP="00FD16EA">
      <w:pPr>
        <w:pStyle w:val="Heading3"/>
        <w:pageBreakBefore/>
      </w:pPr>
      <w:r w:rsidRPr="005F48FE">
        <w:t>LEA Reporting Rule Examples</w:t>
      </w:r>
    </w:p>
    <w:p w14:paraId="5AAA7478" w14:textId="693EFA5A" w:rsidR="00CC68B5" w:rsidRPr="005F48FE" w:rsidRDefault="00CC68B5" w:rsidP="00CC68B5">
      <w:pPr>
        <w:pStyle w:val="Heading4"/>
        <w:rPr>
          <w:rFonts w:ascii="Arial" w:hAnsi="Arial"/>
        </w:rPr>
      </w:pPr>
      <w:r w:rsidRPr="005F48FE">
        <w:rPr>
          <w:rFonts w:ascii="Arial" w:hAnsi="Arial"/>
        </w:rPr>
        <w:t>Initial ELPAC</w:t>
      </w:r>
    </w:p>
    <w:tbl>
      <w:tblPr>
        <w:tblStyle w:val="ReferenceTable2"/>
        <w:tblW w:w="10165" w:type="dxa"/>
        <w:tblInd w:w="5" w:type="dxa"/>
        <w:tblLook w:val="04A0" w:firstRow="1" w:lastRow="0" w:firstColumn="1" w:lastColumn="0" w:noHBand="0" w:noVBand="1"/>
      </w:tblPr>
      <w:tblGrid>
        <w:gridCol w:w="1353"/>
        <w:gridCol w:w="924"/>
        <w:gridCol w:w="1286"/>
        <w:gridCol w:w="1286"/>
        <w:gridCol w:w="1166"/>
        <w:gridCol w:w="1083"/>
        <w:gridCol w:w="3067"/>
      </w:tblGrid>
      <w:tr w:rsidR="00A56A76" w:rsidRPr="009E0412" w14:paraId="0EE449A1" w14:textId="77777777" w:rsidTr="001A41C6">
        <w:trPr>
          <w:cnfStyle w:val="100000000000" w:firstRow="1" w:lastRow="0" w:firstColumn="0" w:lastColumn="0" w:oddVBand="0" w:evenVBand="0" w:oddHBand="0" w:evenHBand="0" w:firstRowFirstColumn="0" w:firstRowLastColumn="0" w:lastRowFirstColumn="0" w:lastRowLastColumn="0"/>
          <w:trHeight w:val="576"/>
        </w:trPr>
        <w:tc>
          <w:tcPr>
            <w:tcW w:w="1342" w:type="dxa"/>
            <w:hideMark/>
          </w:tcPr>
          <w:p w14:paraId="454446D7" w14:textId="77777777" w:rsidR="000D6523" w:rsidRPr="009E0412" w:rsidRDefault="000D6523" w:rsidP="00626F75">
            <w:pPr>
              <w:spacing w:after="0"/>
              <w:rPr>
                <w:rFonts w:eastAsia="Times New Roman"/>
                <w:bCs/>
                <w:color w:val="000000"/>
              </w:rPr>
            </w:pPr>
            <w:r w:rsidRPr="009E0412">
              <w:rPr>
                <w:rFonts w:eastAsia="Times New Roman"/>
                <w:bCs/>
                <w:color w:val="000000"/>
              </w:rPr>
              <w:t>Test Mode</w:t>
            </w:r>
          </w:p>
        </w:tc>
        <w:tc>
          <w:tcPr>
            <w:tcW w:w="922" w:type="dxa"/>
            <w:hideMark/>
          </w:tcPr>
          <w:p w14:paraId="675E90BA" w14:textId="77777777" w:rsidR="000D6523" w:rsidRPr="009E0412" w:rsidRDefault="000D6523" w:rsidP="00626F75">
            <w:pPr>
              <w:spacing w:after="0"/>
              <w:rPr>
                <w:rFonts w:eastAsia="Times New Roman"/>
                <w:bCs/>
                <w:color w:val="000000"/>
              </w:rPr>
            </w:pPr>
            <w:r w:rsidRPr="009E0412">
              <w:rPr>
                <w:rFonts w:eastAsia="Times New Roman"/>
                <w:bCs/>
                <w:color w:val="000000"/>
              </w:rPr>
              <w:t>Grade</w:t>
            </w:r>
          </w:p>
        </w:tc>
        <w:tc>
          <w:tcPr>
            <w:tcW w:w="0" w:type="dxa"/>
            <w:hideMark/>
          </w:tcPr>
          <w:p w14:paraId="31E31B9E" w14:textId="77777777" w:rsidR="000D6523" w:rsidRPr="009E0412" w:rsidRDefault="000D6523" w:rsidP="00626F75">
            <w:pPr>
              <w:spacing w:after="0"/>
              <w:rPr>
                <w:rFonts w:eastAsia="Times New Roman"/>
                <w:bCs/>
                <w:color w:val="000000"/>
              </w:rPr>
            </w:pPr>
            <w:r w:rsidRPr="009E0412">
              <w:rPr>
                <w:rFonts w:eastAsia="Times New Roman"/>
                <w:bCs/>
                <w:color w:val="000000"/>
              </w:rPr>
              <w:t>Listening</w:t>
            </w:r>
          </w:p>
        </w:tc>
        <w:tc>
          <w:tcPr>
            <w:tcW w:w="0" w:type="dxa"/>
            <w:hideMark/>
          </w:tcPr>
          <w:p w14:paraId="70A75363" w14:textId="77777777" w:rsidR="000D6523" w:rsidRPr="009E0412" w:rsidRDefault="000D6523" w:rsidP="00626F75">
            <w:pPr>
              <w:spacing w:after="0"/>
              <w:rPr>
                <w:rFonts w:eastAsia="Times New Roman"/>
                <w:bCs/>
                <w:color w:val="000000"/>
              </w:rPr>
            </w:pPr>
            <w:r w:rsidRPr="009E0412">
              <w:rPr>
                <w:rFonts w:eastAsia="Times New Roman"/>
                <w:bCs/>
                <w:color w:val="000000"/>
              </w:rPr>
              <w:t>Speaking</w:t>
            </w:r>
          </w:p>
        </w:tc>
        <w:tc>
          <w:tcPr>
            <w:tcW w:w="0" w:type="dxa"/>
            <w:hideMark/>
          </w:tcPr>
          <w:p w14:paraId="5E36F8BF" w14:textId="77777777" w:rsidR="000D6523" w:rsidRPr="009E0412" w:rsidRDefault="000D6523" w:rsidP="00626F75">
            <w:pPr>
              <w:spacing w:after="0"/>
              <w:rPr>
                <w:rFonts w:eastAsia="Times New Roman"/>
                <w:bCs/>
                <w:color w:val="000000"/>
              </w:rPr>
            </w:pPr>
            <w:r w:rsidRPr="009E0412">
              <w:rPr>
                <w:rFonts w:eastAsia="Times New Roman"/>
                <w:bCs/>
                <w:color w:val="000000"/>
              </w:rPr>
              <w:t xml:space="preserve">Reading </w:t>
            </w:r>
          </w:p>
        </w:tc>
        <w:tc>
          <w:tcPr>
            <w:tcW w:w="1080" w:type="dxa"/>
            <w:hideMark/>
          </w:tcPr>
          <w:p w14:paraId="7DF193EB" w14:textId="77777777" w:rsidR="000D6523" w:rsidRPr="009E0412" w:rsidRDefault="000D6523" w:rsidP="00626F75">
            <w:pPr>
              <w:spacing w:after="0"/>
              <w:rPr>
                <w:rFonts w:eastAsia="Times New Roman"/>
                <w:bCs/>
                <w:color w:val="000000"/>
              </w:rPr>
            </w:pPr>
            <w:r w:rsidRPr="009E0412">
              <w:rPr>
                <w:rFonts w:eastAsia="Times New Roman"/>
                <w:bCs/>
                <w:color w:val="000000"/>
              </w:rPr>
              <w:t>Writing</w:t>
            </w:r>
          </w:p>
        </w:tc>
        <w:tc>
          <w:tcPr>
            <w:tcW w:w="3060" w:type="dxa"/>
            <w:hideMark/>
          </w:tcPr>
          <w:p w14:paraId="37C4AB16" w14:textId="77777777" w:rsidR="000D6523" w:rsidRPr="009E0412" w:rsidRDefault="000D6523" w:rsidP="00626F75">
            <w:pPr>
              <w:spacing w:after="0"/>
              <w:rPr>
                <w:rFonts w:eastAsia="Times New Roman"/>
                <w:bCs/>
                <w:color w:val="000000"/>
              </w:rPr>
            </w:pPr>
            <w:r w:rsidRPr="009E0412">
              <w:rPr>
                <w:rFonts w:eastAsia="Times New Roman"/>
                <w:bCs/>
                <w:color w:val="000000"/>
              </w:rPr>
              <w:t>Comments</w:t>
            </w:r>
          </w:p>
        </w:tc>
      </w:tr>
      <w:tr w:rsidR="00612479" w:rsidRPr="009E0412" w14:paraId="6DE87620" w14:textId="77777777" w:rsidTr="73FD55CC">
        <w:trPr>
          <w:trHeight w:val="1080"/>
        </w:trPr>
        <w:tc>
          <w:tcPr>
            <w:tcW w:w="1342" w:type="dxa"/>
            <w:hideMark/>
          </w:tcPr>
          <w:p w14:paraId="2365521E" w14:textId="0E34C284" w:rsidR="000D6523" w:rsidRPr="009E0412" w:rsidRDefault="00732372" w:rsidP="00626F75">
            <w:pPr>
              <w:spacing w:after="0"/>
              <w:rPr>
                <w:rFonts w:eastAsia="Times New Roman" w:cs="Arial"/>
                <w:color w:val="000000"/>
                <w:szCs w:val="24"/>
              </w:rPr>
            </w:pPr>
            <w:r w:rsidRPr="009E0412">
              <w:rPr>
                <w:rStyle w:val="findhit"/>
                <w:rFonts w:cs="Arial"/>
                <w:color w:val="000000"/>
              </w:rPr>
              <w:t>Computer</w:t>
            </w:r>
            <w:r w:rsidRPr="009E0412">
              <w:rPr>
                <w:rStyle w:val="normaltextrun"/>
                <w:rFonts w:cs="Arial"/>
                <w:color w:val="000000"/>
                <w:shd w:val="clear" w:color="auto" w:fill="FFFFFF"/>
              </w:rPr>
              <w:t>-based</w:t>
            </w:r>
            <w:r w:rsidRPr="009E0412">
              <w:rPr>
                <w:rFonts w:eastAsia="Times New Roman" w:cs="Arial"/>
                <w:color w:val="000000"/>
                <w:szCs w:val="24"/>
              </w:rPr>
              <w:t xml:space="preserve"> </w:t>
            </w:r>
            <w:r w:rsidR="000D6523" w:rsidRPr="009E0412">
              <w:rPr>
                <w:rFonts w:eastAsia="Times New Roman" w:cs="Arial"/>
                <w:color w:val="000000"/>
                <w:szCs w:val="24"/>
              </w:rPr>
              <w:t xml:space="preserve">and </w:t>
            </w:r>
            <w:r w:rsidR="000D6523" w:rsidRPr="009E0412">
              <w:rPr>
                <w:rFonts w:cs="Arial"/>
              </w:rPr>
              <w:t>Paper</w:t>
            </w:r>
            <w:r w:rsidR="005D06CD">
              <w:rPr>
                <w:rFonts w:cs="Arial"/>
              </w:rPr>
              <w:t>–</w:t>
            </w:r>
            <w:r w:rsidR="000D6523" w:rsidRPr="009E0412">
              <w:rPr>
                <w:rFonts w:cs="Arial"/>
              </w:rPr>
              <w:t>pencil test</w:t>
            </w:r>
          </w:p>
        </w:tc>
        <w:tc>
          <w:tcPr>
            <w:tcW w:w="922" w:type="dxa"/>
            <w:hideMark/>
          </w:tcPr>
          <w:p w14:paraId="010C08BE"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K–12</w:t>
            </w:r>
          </w:p>
        </w:tc>
        <w:tc>
          <w:tcPr>
            <w:tcW w:w="0" w:type="dxa"/>
            <w:hideMark/>
          </w:tcPr>
          <w:p w14:paraId="45B80B35"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Day 1</w:t>
            </w:r>
          </w:p>
        </w:tc>
        <w:tc>
          <w:tcPr>
            <w:tcW w:w="0" w:type="dxa"/>
            <w:hideMark/>
          </w:tcPr>
          <w:p w14:paraId="4092D436"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Day 1</w:t>
            </w:r>
          </w:p>
        </w:tc>
        <w:tc>
          <w:tcPr>
            <w:tcW w:w="0" w:type="dxa"/>
            <w:hideMark/>
          </w:tcPr>
          <w:p w14:paraId="5BE3E665"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Day 2</w:t>
            </w:r>
          </w:p>
        </w:tc>
        <w:tc>
          <w:tcPr>
            <w:tcW w:w="1080" w:type="dxa"/>
            <w:hideMark/>
          </w:tcPr>
          <w:p w14:paraId="510A952B"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Day 3</w:t>
            </w:r>
          </w:p>
        </w:tc>
        <w:tc>
          <w:tcPr>
            <w:tcW w:w="3060" w:type="dxa"/>
            <w:hideMark/>
          </w:tcPr>
          <w:p w14:paraId="1E0982B7"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The tested LEA and school for the Writing domain will be reported as the final tested LEA and school.</w:t>
            </w:r>
          </w:p>
        </w:tc>
      </w:tr>
      <w:tr w:rsidR="00612479" w:rsidRPr="009E0412" w14:paraId="77DA1D24" w14:textId="77777777" w:rsidTr="73FD55CC">
        <w:trPr>
          <w:trHeight w:val="1063"/>
        </w:trPr>
        <w:tc>
          <w:tcPr>
            <w:tcW w:w="1342" w:type="dxa"/>
            <w:hideMark/>
          </w:tcPr>
          <w:p w14:paraId="09E39648" w14:textId="19170983" w:rsidR="000D6523" w:rsidRPr="009E0412" w:rsidRDefault="00732372" w:rsidP="73FD55CC">
            <w:pPr>
              <w:spacing w:after="0"/>
              <w:rPr>
                <w:rFonts w:eastAsia="Times New Roman" w:cs="Arial"/>
                <w:color w:val="000000"/>
              </w:rPr>
            </w:pPr>
            <w:r w:rsidRPr="009E0412">
              <w:rPr>
                <w:rStyle w:val="findhit"/>
                <w:rFonts w:cs="Arial"/>
                <w:color w:val="000000"/>
              </w:rPr>
              <w:t>Computer</w:t>
            </w:r>
            <w:r w:rsidRPr="009E0412">
              <w:rPr>
                <w:rStyle w:val="normaltextrun"/>
                <w:rFonts w:cs="Arial"/>
                <w:color w:val="000000"/>
                <w:shd w:val="clear" w:color="auto" w:fill="FFFFFF"/>
              </w:rPr>
              <w:t>-based</w:t>
            </w:r>
            <w:r w:rsidRPr="009E0412">
              <w:rPr>
                <w:rFonts w:eastAsia="Times New Roman" w:cs="Arial"/>
                <w:color w:val="000000" w:themeColor="text1"/>
              </w:rPr>
              <w:t xml:space="preserve"> </w:t>
            </w:r>
            <w:r w:rsidR="034DB6A1" w:rsidRPr="009E0412">
              <w:rPr>
                <w:rFonts w:eastAsia="Times New Roman" w:cs="Arial"/>
                <w:color w:val="000000" w:themeColor="text1"/>
              </w:rPr>
              <w:t xml:space="preserve">and </w:t>
            </w:r>
            <w:r w:rsidR="034DB6A1" w:rsidRPr="009E0412">
              <w:rPr>
                <w:rFonts w:cs="Arial"/>
              </w:rPr>
              <w:t>Paper</w:t>
            </w:r>
            <w:r w:rsidR="005D06CD">
              <w:rPr>
                <w:rFonts w:cs="Arial"/>
              </w:rPr>
              <w:t>–</w:t>
            </w:r>
            <w:r w:rsidR="034DB6A1" w:rsidRPr="009E0412">
              <w:rPr>
                <w:rFonts w:cs="Arial"/>
              </w:rPr>
              <w:t>pencil test</w:t>
            </w:r>
          </w:p>
        </w:tc>
        <w:tc>
          <w:tcPr>
            <w:tcW w:w="922" w:type="dxa"/>
            <w:hideMark/>
          </w:tcPr>
          <w:p w14:paraId="7B08F15D"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K–12</w:t>
            </w:r>
          </w:p>
        </w:tc>
        <w:tc>
          <w:tcPr>
            <w:tcW w:w="0" w:type="dxa"/>
            <w:hideMark/>
          </w:tcPr>
          <w:p w14:paraId="2120793E" w14:textId="54E73582"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0" w:type="dxa"/>
            <w:hideMark/>
          </w:tcPr>
          <w:p w14:paraId="75D80E1F"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Exempt</w:t>
            </w:r>
          </w:p>
        </w:tc>
        <w:tc>
          <w:tcPr>
            <w:tcW w:w="0" w:type="dxa"/>
            <w:hideMark/>
          </w:tcPr>
          <w:p w14:paraId="7CA2A9DA" w14:textId="44FC9EE8"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1080" w:type="dxa"/>
            <w:hideMark/>
          </w:tcPr>
          <w:p w14:paraId="075B144C"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Exempt</w:t>
            </w:r>
          </w:p>
        </w:tc>
        <w:tc>
          <w:tcPr>
            <w:tcW w:w="3060" w:type="dxa"/>
            <w:hideMark/>
          </w:tcPr>
          <w:p w14:paraId="4C266413"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The student will be reported under the enrolled LEA.</w:t>
            </w:r>
          </w:p>
        </w:tc>
      </w:tr>
      <w:tr w:rsidR="00612479" w:rsidRPr="009E0412" w14:paraId="7B05EE84" w14:textId="77777777" w:rsidTr="73FD55CC">
        <w:trPr>
          <w:trHeight w:val="1065"/>
        </w:trPr>
        <w:tc>
          <w:tcPr>
            <w:tcW w:w="1342" w:type="dxa"/>
            <w:hideMark/>
          </w:tcPr>
          <w:p w14:paraId="70FDCB6F" w14:textId="23D4ABFA" w:rsidR="000D6523" w:rsidRPr="009E0412" w:rsidRDefault="00732372" w:rsidP="00626F75">
            <w:pPr>
              <w:spacing w:after="0"/>
              <w:rPr>
                <w:rFonts w:eastAsia="Times New Roman" w:cs="Arial"/>
                <w:color w:val="000000"/>
                <w:szCs w:val="24"/>
              </w:rPr>
            </w:pPr>
            <w:r w:rsidRPr="009E0412">
              <w:rPr>
                <w:rStyle w:val="findhit"/>
                <w:rFonts w:cs="Arial"/>
                <w:color w:val="000000"/>
              </w:rPr>
              <w:t>Computer</w:t>
            </w:r>
            <w:r w:rsidRPr="009E0412">
              <w:rPr>
                <w:rStyle w:val="normaltextrun"/>
                <w:rFonts w:cs="Arial"/>
                <w:color w:val="000000"/>
                <w:shd w:val="clear" w:color="auto" w:fill="FFFFFF"/>
              </w:rPr>
              <w:t>-based</w:t>
            </w:r>
            <w:r w:rsidRPr="009E0412">
              <w:rPr>
                <w:rFonts w:eastAsia="Times New Roman" w:cs="Arial"/>
                <w:color w:val="000000"/>
                <w:szCs w:val="24"/>
              </w:rPr>
              <w:t xml:space="preserve"> </w:t>
            </w:r>
            <w:r w:rsidR="000D6523" w:rsidRPr="009E0412">
              <w:rPr>
                <w:rFonts w:eastAsia="Times New Roman" w:cs="Arial"/>
                <w:color w:val="000000"/>
                <w:szCs w:val="24"/>
              </w:rPr>
              <w:t xml:space="preserve">and </w:t>
            </w:r>
            <w:r w:rsidR="000D6523" w:rsidRPr="009E0412">
              <w:rPr>
                <w:rFonts w:cs="Arial"/>
              </w:rPr>
              <w:t>Paper</w:t>
            </w:r>
            <w:r w:rsidR="005D06CD">
              <w:rPr>
                <w:rFonts w:cs="Arial"/>
              </w:rPr>
              <w:t>–</w:t>
            </w:r>
            <w:r w:rsidR="000D6523" w:rsidRPr="009E0412">
              <w:rPr>
                <w:rFonts w:cs="Arial"/>
              </w:rPr>
              <w:t>pencil test</w:t>
            </w:r>
          </w:p>
        </w:tc>
        <w:tc>
          <w:tcPr>
            <w:tcW w:w="922" w:type="dxa"/>
            <w:hideMark/>
          </w:tcPr>
          <w:p w14:paraId="537259CF"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K–12</w:t>
            </w:r>
          </w:p>
        </w:tc>
        <w:tc>
          <w:tcPr>
            <w:tcW w:w="0" w:type="dxa"/>
            <w:hideMark/>
          </w:tcPr>
          <w:p w14:paraId="64EC3709"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Day 1</w:t>
            </w:r>
          </w:p>
        </w:tc>
        <w:tc>
          <w:tcPr>
            <w:tcW w:w="0" w:type="dxa"/>
            <w:hideMark/>
          </w:tcPr>
          <w:p w14:paraId="55083021"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Day 2</w:t>
            </w:r>
          </w:p>
        </w:tc>
        <w:tc>
          <w:tcPr>
            <w:tcW w:w="0" w:type="dxa"/>
            <w:hideMark/>
          </w:tcPr>
          <w:p w14:paraId="362B565A"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Exempt</w:t>
            </w:r>
          </w:p>
        </w:tc>
        <w:tc>
          <w:tcPr>
            <w:tcW w:w="1080" w:type="dxa"/>
            <w:hideMark/>
          </w:tcPr>
          <w:p w14:paraId="379C97E8"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3060" w:type="dxa"/>
            <w:hideMark/>
          </w:tcPr>
          <w:p w14:paraId="0D7C77A0"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The tested LEA and school for the Speaking domain will be reported as the final tested LEA and school.</w:t>
            </w:r>
          </w:p>
        </w:tc>
      </w:tr>
      <w:tr w:rsidR="00612479" w:rsidRPr="009E0412" w14:paraId="5A1E1E5A" w14:textId="77777777" w:rsidTr="73FD55CC">
        <w:trPr>
          <w:trHeight w:val="668"/>
        </w:trPr>
        <w:tc>
          <w:tcPr>
            <w:tcW w:w="1342" w:type="dxa"/>
            <w:hideMark/>
          </w:tcPr>
          <w:p w14:paraId="5ED28D39" w14:textId="30D650F1" w:rsidR="000D6523" w:rsidRPr="009E0412" w:rsidRDefault="00732372" w:rsidP="00626F75">
            <w:pPr>
              <w:spacing w:after="0"/>
              <w:rPr>
                <w:rFonts w:eastAsia="Times New Roman" w:cs="Arial"/>
                <w:color w:val="000000"/>
                <w:szCs w:val="24"/>
              </w:rPr>
            </w:pPr>
            <w:r w:rsidRPr="009E0412">
              <w:rPr>
                <w:rStyle w:val="findhit"/>
                <w:rFonts w:cs="Arial"/>
                <w:color w:val="000000"/>
              </w:rPr>
              <w:t>Computer</w:t>
            </w:r>
            <w:r w:rsidRPr="009E0412">
              <w:rPr>
                <w:rStyle w:val="normaltextrun"/>
                <w:rFonts w:cs="Arial"/>
                <w:color w:val="000000"/>
                <w:shd w:val="clear" w:color="auto" w:fill="FFFFFF"/>
              </w:rPr>
              <w:t>-based</w:t>
            </w:r>
            <w:r w:rsidRPr="009E0412">
              <w:rPr>
                <w:rFonts w:eastAsia="Times New Roman" w:cs="Arial"/>
                <w:color w:val="000000"/>
                <w:szCs w:val="24"/>
              </w:rPr>
              <w:t xml:space="preserve"> </w:t>
            </w:r>
            <w:r w:rsidR="000D6523" w:rsidRPr="009E0412">
              <w:rPr>
                <w:rFonts w:eastAsia="Times New Roman" w:cs="Arial"/>
                <w:color w:val="000000"/>
                <w:szCs w:val="24"/>
              </w:rPr>
              <w:t xml:space="preserve">and </w:t>
            </w:r>
            <w:r w:rsidR="000D6523" w:rsidRPr="009E0412">
              <w:rPr>
                <w:rFonts w:cs="Arial"/>
              </w:rPr>
              <w:t>Paper</w:t>
            </w:r>
            <w:r w:rsidR="005D06CD">
              <w:rPr>
                <w:rFonts w:cs="Arial"/>
              </w:rPr>
              <w:t>–</w:t>
            </w:r>
            <w:r w:rsidR="000D6523" w:rsidRPr="009E0412">
              <w:rPr>
                <w:rFonts w:cs="Arial"/>
              </w:rPr>
              <w:t>pencil test</w:t>
            </w:r>
          </w:p>
        </w:tc>
        <w:tc>
          <w:tcPr>
            <w:tcW w:w="922" w:type="dxa"/>
            <w:hideMark/>
          </w:tcPr>
          <w:p w14:paraId="4E80B67F"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K–12</w:t>
            </w:r>
          </w:p>
        </w:tc>
        <w:tc>
          <w:tcPr>
            <w:tcW w:w="0" w:type="dxa"/>
            <w:hideMark/>
          </w:tcPr>
          <w:p w14:paraId="3AE60A77"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0" w:type="dxa"/>
            <w:hideMark/>
          </w:tcPr>
          <w:p w14:paraId="262C5963"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0" w:type="dxa"/>
            <w:hideMark/>
          </w:tcPr>
          <w:p w14:paraId="0E6E02DC"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1080" w:type="dxa"/>
            <w:hideMark/>
          </w:tcPr>
          <w:p w14:paraId="2D7067DF"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3060" w:type="dxa"/>
            <w:hideMark/>
          </w:tcPr>
          <w:p w14:paraId="4C4DA775" w14:textId="144FFAAC" w:rsidR="000D6523" w:rsidRPr="009E0412" w:rsidRDefault="000D6523" w:rsidP="48526FA7">
            <w:pPr>
              <w:spacing w:after="0"/>
              <w:rPr>
                <w:rFonts w:eastAsia="Times New Roman" w:cs="Arial"/>
                <w:color w:val="000000"/>
              </w:rPr>
            </w:pPr>
            <w:r w:rsidRPr="009E0412">
              <w:rPr>
                <w:rFonts w:eastAsia="Times New Roman" w:cs="Arial"/>
                <w:color w:val="000000" w:themeColor="text1"/>
              </w:rPr>
              <w:t>The student will be reported under the last enrolled LEA.</w:t>
            </w:r>
          </w:p>
        </w:tc>
      </w:tr>
      <w:tr w:rsidR="00612479" w:rsidRPr="009E0412" w14:paraId="7F65688F" w14:textId="77777777" w:rsidTr="73FD55CC">
        <w:trPr>
          <w:trHeight w:val="810"/>
        </w:trPr>
        <w:tc>
          <w:tcPr>
            <w:tcW w:w="1342" w:type="dxa"/>
            <w:hideMark/>
          </w:tcPr>
          <w:p w14:paraId="3C5EE426" w14:textId="28EBED17" w:rsidR="000D6523" w:rsidRPr="009E0412" w:rsidRDefault="00732372" w:rsidP="00626F75">
            <w:pPr>
              <w:spacing w:after="0"/>
              <w:rPr>
                <w:rFonts w:eastAsia="Times New Roman" w:cs="Arial"/>
                <w:color w:val="000000"/>
                <w:szCs w:val="24"/>
              </w:rPr>
            </w:pPr>
            <w:r w:rsidRPr="009E0412">
              <w:rPr>
                <w:rStyle w:val="findhit"/>
                <w:rFonts w:cs="Arial"/>
                <w:color w:val="000000"/>
              </w:rPr>
              <w:t>Computer</w:t>
            </w:r>
            <w:r w:rsidRPr="009E0412">
              <w:rPr>
                <w:rStyle w:val="normaltextrun"/>
                <w:rFonts w:cs="Arial"/>
                <w:color w:val="000000"/>
                <w:shd w:val="clear" w:color="auto" w:fill="FFFFFF"/>
              </w:rPr>
              <w:t>-based</w:t>
            </w:r>
            <w:r w:rsidRPr="009E0412">
              <w:rPr>
                <w:rFonts w:eastAsia="Times New Roman" w:cs="Arial"/>
                <w:color w:val="000000"/>
                <w:szCs w:val="24"/>
              </w:rPr>
              <w:t xml:space="preserve"> </w:t>
            </w:r>
            <w:r w:rsidR="000D6523" w:rsidRPr="009E0412">
              <w:rPr>
                <w:rFonts w:eastAsia="Times New Roman" w:cs="Arial"/>
                <w:color w:val="000000"/>
                <w:szCs w:val="24"/>
              </w:rPr>
              <w:t xml:space="preserve">and </w:t>
            </w:r>
            <w:r w:rsidR="000D6523" w:rsidRPr="009E0412">
              <w:rPr>
                <w:rFonts w:cs="Arial"/>
              </w:rPr>
              <w:t>Paper</w:t>
            </w:r>
            <w:r w:rsidR="005D06CD">
              <w:rPr>
                <w:rFonts w:cs="Arial"/>
              </w:rPr>
              <w:t>–</w:t>
            </w:r>
            <w:r w:rsidR="000D6523" w:rsidRPr="009E0412">
              <w:rPr>
                <w:rFonts w:cs="Arial"/>
              </w:rPr>
              <w:t>pencil test</w:t>
            </w:r>
          </w:p>
        </w:tc>
        <w:tc>
          <w:tcPr>
            <w:tcW w:w="922" w:type="dxa"/>
            <w:hideMark/>
          </w:tcPr>
          <w:p w14:paraId="1F635C59"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K–12</w:t>
            </w:r>
          </w:p>
        </w:tc>
        <w:tc>
          <w:tcPr>
            <w:tcW w:w="0" w:type="dxa"/>
            <w:hideMark/>
          </w:tcPr>
          <w:p w14:paraId="41DA944E"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0" w:type="dxa"/>
            <w:hideMark/>
          </w:tcPr>
          <w:p w14:paraId="7978433B"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Exempt</w:t>
            </w:r>
          </w:p>
        </w:tc>
        <w:tc>
          <w:tcPr>
            <w:tcW w:w="0" w:type="dxa"/>
            <w:hideMark/>
          </w:tcPr>
          <w:p w14:paraId="15B838E7" w14:textId="7777777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1080" w:type="dxa"/>
            <w:hideMark/>
          </w:tcPr>
          <w:p w14:paraId="576BC32B" w14:textId="2A690C97" w:rsidR="000D6523" w:rsidRPr="009E0412" w:rsidRDefault="000D6523" w:rsidP="00626F75">
            <w:pPr>
              <w:spacing w:after="0"/>
              <w:rPr>
                <w:rFonts w:eastAsia="Times New Roman" w:cs="Arial"/>
                <w:color w:val="000000"/>
                <w:szCs w:val="24"/>
              </w:rPr>
            </w:pPr>
            <w:r w:rsidRPr="009E0412">
              <w:rPr>
                <w:rFonts w:eastAsia="Times New Roman" w:cs="Arial"/>
                <w:color w:val="000000"/>
                <w:szCs w:val="24"/>
              </w:rPr>
              <w:t>Not tested</w:t>
            </w:r>
          </w:p>
        </w:tc>
        <w:tc>
          <w:tcPr>
            <w:tcW w:w="3060" w:type="dxa"/>
            <w:hideMark/>
          </w:tcPr>
          <w:p w14:paraId="5C2B2CE0" w14:textId="07281E5D" w:rsidR="000D6523" w:rsidRPr="009E0412" w:rsidRDefault="000D6523" w:rsidP="48526FA7">
            <w:pPr>
              <w:spacing w:after="0"/>
              <w:rPr>
                <w:rFonts w:eastAsia="Times New Roman" w:cs="Arial"/>
                <w:color w:val="000000"/>
              </w:rPr>
            </w:pPr>
            <w:r w:rsidRPr="009E0412">
              <w:rPr>
                <w:rFonts w:eastAsia="Times New Roman" w:cs="Arial"/>
                <w:color w:val="000000" w:themeColor="text1"/>
              </w:rPr>
              <w:t>The student will be reported under the last enrolled LEA.</w:t>
            </w:r>
          </w:p>
        </w:tc>
      </w:tr>
    </w:tbl>
    <w:p w14:paraId="3CF77316" w14:textId="084E032C" w:rsidR="006A60DC" w:rsidRPr="005F48FE" w:rsidRDefault="00CC68B5" w:rsidP="00CC68B5">
      <w:pPr>
        <w:pStyle w:val="Heading4"/>
        <w:rPr>
          <w:rFonts w:ascii="Arial" w:hAnsi="Arial"/>
        </w:rPr>
      </w:pPr>
      <w:r w:rsidRPr="005F48FE">
        <w:rPr>
          <w:rFonts w:ascii="Arial" w:hAnsi="Arial"/>
        </w:rPr>
        <w:t>Initial Alternate ELPAC</w:t>
      </w:r>
    </w:p>
    <w:tbl>
      <w:tblPr>
        <w:tblStyle w:val="ReferenceTable2"/>
        <w:tblW w:w="0" w:type="auto"/>
        <w:tblInd w:w="5" w:type="dxa"/>
        <w:tblLook w:val="04A0" w:firstRow="1" w:lastRow="0" w:firstColumn="1" w:lastColumn="0" w:noHBand="0" w:noVBand="1"/>
      </w:tblPr>
      <w:tblGrid>
        <w:gridCol w:w="2830"/>
        <w:gridCol w:w="1350"/>
        <w:gridCol w:w="1044"/>
        <w:gridCol w:w="1242"/>
        <w:gridCol w:w="1495"/>
        <w:gridCol w:w="1457"/>
        <w:gridCol w:w="1190"/>
      </w:tblGrid>
      <w:tr w:rsidR="00A56A76" w:rsidRPr="001A41C6" w14:paraId="5E444C09" w14:textId="77777777" w:rsidTr="73FD55CC">
        <w:trPr>
          <w:cnfStyle w:val="100000000000" w:firstRow="1" w:lastRow="0" w:firstColumn="0" w:lastColumn="0" w:oddVBand="0" w:evenVBand="0" w:oddHBand="0" w:evenHBand="0" w:firstRowFirstColumn="0" w:firstRowLastColumn="0" w:lastRowFirstColumn="0" w:lastRowLastColumn="0"/>
        </w:trPr>
        <w:tc>
          <w:tcPr>
            <w:tcW w:w="3235" w:type="dxa"/>
          </w:tcPr>
          <w:p w14:paraId="45637D96" w14:textId="54291EB8" w:rsidR="00CC68B5" w:rsidRPr="001A41C6" w:rsidRDefault="00CC68B5" w:rsidP="001A41C6">
            <w:pPr>
              <w:pStyle w:val="TableHead"/>
              <w:rPr>
                <w:b/>
                <w:bCs/>
              </w:rPr>
            </w:pPr>
            <w:r w:rsidRPr="001A41C6">
              <w:rPr>
                <w:b/>
                <w:bCs/>
              </w:rPr>
              <w:t>Reporting LEA</w:t>
            </w:r>
          </w:p>
        </w:tc>
        <w:tc>
          <w:tcPr>
            <w:tcW w:w="756" w:type="dxa"/>
          </w:tcPr>
          <w:p w14:paraId="09D992F8" w14:textId="5D634BE5" w:rsidR="00CC68B5" w:rsidRPr="001A41C6" w:rsidRDefault="00CC68B5" w:rsidP="001A41C6">
            <w:pPr>
              <w:pStyle w:val="TableHead"/>
              <w:rPr>
                <w:b/>
                <w:bCs/>
              </w:rPr>
            </w:pPr>
            <w:r w:rsidRPr="001A41C6">
              <w:rPr>
                <w:b/>
                <w:bCs/>
              </w:rPr>
              <w:t>Test Mode</w:t>
            </w:r>
          </w:p>
        </w:tc>
        <w:tc>
          <w:tcPr>
            <w:tcW w:w="1044" w:type="dxa"/>
          </w:tcPr>
          <w:p w14:paraId="0A527FF4" w14:textId="3A4FBDE8" w:rsidR="00CC68B5" w:rsidRPr="001A41C6" w:rsidRDefault="00CC68B5" w:rsidP="001A41C6">
            <w:pPr>
              <w:pStyle w:val="TableHead"/>
              <w:rPr>
                <w:b/>
                <w:bCs/>
              </w:rPr>
            </w:pPr>
            <w:r w:rsidRPr="001A41C6">
              <w:rPr>
                <w:b/>
                <w:bCs/>
              </w:rPr>
              <w:t xml:space="preserve">Grades </w:t>
            </w:r>
          </w:p>
        </w:tc>
        <w:tc>
          <w:tcPr>
            <w:tcW w:w="1291" w:type="dxa"/>
          </w:tcPr>
          <w:p w14:paraId="2C724BCF" w14:textId="3B36D40B" w:rsidR="00CC68B5" w:rsidRPr="001A41C6" w:rsidRDefault="00CC68B5" w:rsidP="001A41C6">
            <w:pPr>
              <w:pStyle w:val="TableHead"/>
              <w:rPr>
                <w:b/>
                <w:bCs/>
              </w:rPr>
            </w:pPr>
            <w:r w:rsidRPr="001A41C6">
              <w:rPr>
                <w:b/>
                <w:bCs/>
              </w:rPr>
              <w:t>Testing Start Date</w:t>
            </w:r>
          </w:p>
        </w:tc>
        <w:tc>
          <w:tcPr>
            <w:tcW w:w="1506" w:type="dxa"/>
          </w:tcPr>
          <w:p w14:paraId="37D31280" w14:textId="4171717A" w:rsidR="00CC68B5" w:rsidRPr="001A41C6" w:rsidRDefault="00CC68B5" w:rsidP="001A41C6">
            <w:pPr>
              <w:pStyle w:val="TableHead"/>
              <w:rPr>
                <w:b/>
                <w:bCs/>
              </w:rPr>
            </w:pPr>
            <w:r w:rsidRPr="001A41C6">
              <w:rPr>
                <w:b/>
                <w:bCs/>
              </w:rPr>
              <w:t>Testing Completed or Expired</w:t>
            </w:r>
          </w:p>
        </w:tc>
        <w:tc>
          <w:tcPr>
            <w:tcW w:w="1457" w:type="dxa"/>
          </w:tcPr>
          <w:p w14:paraId="4CDED190" w14:textId="0790B6B0" w:rsidR="00CC68B5" w:rsidRPr="001A41C6" w:rsidRDefault="00CC68B5" w:rsidP="001A41C6">
            <w:pPr>
              <w:pStyle w:val="TableHead"/>
              <w:rPr>
                <w:b/>
                <w:bCs/>
              </w:rPr>
            </w:pPr>
            <w:r w:rsidRPr="001A41C6">
              <w:rPr>
                <w:b/>
                <w:bCs/>
              </w:rPr>
              <w:t>Final Test Completed Date</w:t>
            </w:r>
          </w:p>
        </w:tc>
        <w:tc>
          <w:tcPr>
            <w:tcW w:w="1319" w:type="dxa"/>
          </w:tcPr>
          <w:p w14:paraId="1B1A6292" w14:textId="55BD3D1A" w:rsidR="00CC68B5" w:rsidRPr="001A41C6" w:rsidRDefault="00CC68B5" w:rsidP="001A41C6">
            <w:pPr>
              <w:pStyle w:val="TableHead"/>
              <w:rPr>
                <w:b/>
                <w:bCs/>
              </w:rPr>
            </w:pPr>
            <w:r w:rsidRPr="001A41C6">
              <w:rPr>
                <w:b/>
                <w:bCs/>
              </w:rPr>
              <w:t>SSR Test Date</w:t>
            </w:r>
          </w:p>
        </w:tc>
      </w:tr>
      <w:tr w:rsidR="00CC68B5" w:rsidRPr="009E0412" w14:paraId="2D6F54B1" w14:textId="77777777" w:rsidTr="73FD55CC">
        <w:tc>
          <w:tcPr>
            <w:tcW w:w="3235" w:type="dxa"/>
          </w:tcPr>
          <w:p w14:paraId="67ECAA9E" w14:textId="7FD77442" w:rsidR="00CC68B5" w:rsidRPr="009E0412" w:rsidRDefault="58A18F78" w:rsidP="00CC68B5">
            <w:pPr>
              <w:rPr>
                <w:rFonts w:cs="Arial"/>
              </w:rPr>
            </w:pPr>
            <w:r w:rsidRPr="009E0412">
              <w:rPr>
                <w:rFonts w:cs="Arial"/>
              </w:rPr>
              <w:t>The tested LEA and school are determined from the date the test was completed or expired</w:t>
            </w:r>
            <w:r w:rsidR="00F06C97" w:rsidRPr="009E0412">
              <w:rPr>
                <w:rFonts w:cs="Arial"/>
              </w:rPr>
              <w:t>, and reported</w:t>
            </w:r>
            <w:r w:rsidRPr="009E0412">
              <w:rPr>
                <w:rFonts w:cs="Arial"/>
              </w:rPr>
              <w:t xml:space="preserve"> as the final tested LEA and school.</w:t>
            </w:r>
          </w:p>
        </w:tc>
        <w:tc>
          <w:tcPr>
            <w:tcW w:w="756" w:type="dxa"/>
          </w:tcPr>
          <w:p w14:paraId="7D25DCAB" w14:textId="19809F87" w:rsidR="00CC68B5" w:rsidRPr="009E0412" w:rsidRDefault="58A18F78" w:rsidP="00CC68B5">
            <w:pPr>
              <w:rPr>
                <w:rFonts w:cs="Arial"/>
              </w:rPr>
            </w:pPr>
            <w:r w:rsidRPr="009E0412">
              <w:rPr>
                <w:rFonts w:cs="Arial"/>
              </w:rPr>
              <w:t>Computer-based</w:t>
            </w:r>
          </w:p>
        </w:tc>
        <w:tc>
          <w:tcPr>
            <w:tcW w:w="1044" w:type="dxa"/>
          </w:tcPr>
          <w:p w14:paraId="1024953D" w14:textId="1B14BC53" w:rsidR="00CC68B5" w:rsidRPr="009E0412" w:rsidRDefault="00CC68B5" w:rsidP="00CC68B5">
            <w:pPr>
              <w:rPr>
                <w:rFonts w:cs="Arial"/>
              </w:rPr>
            </w:pPr>
            <w:r w:rsidRPr="009E0412">
              <w:rPr>
                <w:rFonts w:cs="Arial"/>
              </w:rPr>
              <w:t>K</w:t>
            </w:r>
            <w:r w:rsidR="000D6523" w:rsidRPr="009E0412">
              <w:rPr>
                <w:rFonts w:eastAsia="Arial" w:cs="Arial"/>
              </w:rPr>
              <w:t>–</w:t>
            </w:r>
            <w:r w:rsidRPr="009E0412">
              <w:rPr>
                <w:rFonts w:cs="Arial"/>
              </w:rPr>
              <w:t>12</w:t>
            </w:r>
          </w:p>
        </w:tc>
        <w:tc>
          <w:tcPr>
            <w:tcW w:w="1291" w:type="dxa"/>
          </w:tcPr>
          <w:p w14:paraId="0C18B426" w14:textId="308ED8A4" w:rsidR="00CC68B5" w:rsidRPr="009E0412" w:rsidRDefault="00CC68B5" w:rsidP="00CC68B5">
            <w:pPr>
              <w:rPr>
                <w:rFonts w:cs="Arial"/>
              </w:rPr>
            </w:pPr>
            <w:r w:rsidRPr="009E0412">
              <w:rPr>
                <w:rFonts w:cs="Arial"/>
              </w:rPr>
              <w:t>Day 1</w:t>
            </w:r>
          </w:p>
        </w:tc>
        <w:tc>
          <w:tcPr>
            <w:tcW w:w="1506" w:type="dxa"/>
          </w:tcPr>
          <w:p w14:paraId="2AC3BBB8" w14:textId="7319DB86" w:rsidR="00CC68B5" w:rsidRPr="009E0412" w:rsidRDefault="00CC68B5" w:rsidP="00CC68B5">
            <w:pPr>
              <w:rPr>
                <w:rFonts w:cs="Arial"/>
              </w:rPr>
            </w:pPr>
            <w:r w:rsidRPr="009E0412">
              <w:rPr>
                <w:rFonts w:cs="Arial"/>
              </w:rPr>
              <w:t>Day 2</w:t>
            </w:r>
          </w:p>
        </w:tc>
        <w:tc>
          <w:tcPr>
            <w:tcW w:w="1457" w:type="dxa"/>
          </w:tcPr>
          <w:p w14:paraId="1216E033" w14:textId="39101378" w:rsidR="00CC68B5" w:rsidRPr="009E0412" w:rsidRDefault="00CC68B5" w:rsidP="00CC68B5">
            <w:pPr>
              <w:rPr>
                <w:rFonts w:cs="Arial"/>
              </w:rPr>
            </w:pPr>
            <w:r w:rsidRPr="009E0412">
              <w:rPr>
                <w:rFonts w:cs="Arial"/>
              </w:rPr>
              <w:t>Day 2</w:t>
            </w:r>
          </w:p>
        </w:tc>
        <w:tc>
          <w:tcPr>
            <w:tcW w:w="1319" w:type="dxa"/>
          </w:tcPr>
          <w:p w14:paraId="12A3B54F" w14:textId="38C7B3AB" w:rsidR="00CC68B5" w:rsidRPr="009E0412" w:rsidRDefault="00CC68B5" w:rsidP="00CC68B5">
            <w:pPr>
              <w:rPr>
                <w:rFonts w:cs="Arial"/>
              </w:rPr>
            </w:pPr>
            <w:r w:rsidRPr="009E0412">
              <w:rPr>
                <w:rFonts w:cs="Arial"/>
              </w:rPr>
              <w:t>Day 2</w:t>
            </w:r>
          </w:p>
        </w:tc>
      </w:tr>
      <w:tr w:rsidR="00CC68B5" w:rsidRPr="009E0412" w14:paraId="02786DF2" w14:textId="77777777" w:rsidTr="73FD55CC">
        <w:tc>
          <w:tcPr>
            <w:tcW w:w="3235" w:type="dxa"/>
          </w:tcPr>
          <w:p w14:paraId="0D22AA8A" w14:textId="4D3E0A5D" w:rsidR="00CC68B5" w:rsidRPr="009E0412" w:rsidRDefault="00CC68B5" w:rsidP="00CC68B5">
            <w:pPr>
              <w:rPr>
                <w:rFonts w:cs="Arial"/>
              </w:rPr>
            </w:pPr>
            <w:r w:rsidRPr="009E0412">
              <w:rPr>
                <w:rFonts w:cs="Arial"/>
              </w:rPr>
              <w:t>Not tested students are reported under the last enrolled LEA.</w:t>
            </w:r>
          </w:p>
        </w:tc>
        <w:tc>
          <w:tcPr>
            <w:tcW w:w="756" w:type="dxa"/>
          </w:tcPr>
          <w:p w14:paraId="2310DE99" w14:textId="7D5A52AD" w:rsidR="00CC68B5" w:rsidRPr="009E0412" w:rsidRDefault="00CC68B5" w:rsidP="00CC68B5">
            <w:pPr>
              <w:rPr>
                <w:rFonts w:cs="Arial"/>
              </w:rPr>
            </w:pPr>
            <w:r w:rsidRPr="009E0412">
              <w:rPr>
                <w:rFonts w:cs="Arial"/>
              </w:rPr>
              <w:t>Computer-based</w:t>
            </w:r>
          </w:p>
        </w:tc>
        <w:tc>
          <w:tcPr>
            <w:tcW w:w="1044" w:type="dxa"/>
          </w:tcPr>
          <w:p w14:paraId="08230920" w14:textId="058969DD" w:rsidR="00CC68B5" w:rsidRPr="009E0412" w:rsidRDefault="00CC68B5" w:rsidP="00CC68B5">
            <w:pPr>
              <w:rPr>
                <w:rFonts w:cs="Arial"/>
              </w:rPr>
            </w:pPr>
            <w:r w:rsidRPr="009E0412">
              <w:rPr>
                <w:rFonts w:cs="Arial"/>
              </w:rPr>
              <w:t>K</w:t>
            </w:r>
            <w:r w:rsidR="000D6523" w:rsidRPr="009E0412">
              <w:rPr>
                <w:rFonts w:eastAsia="Arial" w:cs="Arial"/>
              </w:rPr>
              <w:t>–</w:t>
            </w:r>
            <w:r w:rsidRPr="009E0412">
              <w:rPr>
                <w:rFonts w:cs="Arial"/>
              </w:rPr>
              <w:t>12</w:t>
            </w:r>
          </w:p>
        </w:tc>
        <w:tc>
          <w:tcPr>
            <w:tcW w:w="1291" w:type="dxa"/>
          </w:tcPr>
          <w:p w14:paraId="6107A53B" w14:textId="7EE6FA0A" w:rsidR="00CC68B5" w:rsidRPr="009E0412" w:rsidRDefault="00CC68B5" w:rsidP="00CC68B5">
            <w:pPr>
              <w:rPr>
                <w:rFonts w:cs="Arial"/>
              </w:rPr>
            </w:pPr>
            <w:r w:rsidRPr="009E0412">
              <w:rPr>
                <w:rFonts w:cs="Arial"/>
              </w:rPr>
              <w:t>N/A</w:t>
            </w:r>
          </w:p>
        </w:tc>
        <w:tc>
          <w:tcPr>
            <w:tcW w:w="1506" w:type="dxa"/>
          </w:tcPr>
          <w:p w14:paraId="7D5AA14C" w14:textId="7E136025" w:rsidR="00CC68B5" w:rsidRPr="009E0412" w:rsidRDefault="00CC68B5" w:rsidP="00CC68B5">
            <w:pPr>
              <w:rPr>
                <w:rFonts w:cs="Arial"/>
              </w:rPr>
            </w:pPr>
            <w:r w:rsidRPr="009E0412">
              <w:rPr>
                <w:rFonts w:cs="Arial"/>
              </w:rPr>
              <w:t>N/A</w:t>
            </w:r>
          </w:p>
        </w:tc>
        <w:tc>
          <w:tcPr>
            <w:tcW w:w="1457" w:type="dxa"/>
          </w:tcPr>
          <w:p w14:paraId="02724356" w14:textId="19A38CD5" w:rsidR="00CC68B5" w:rsidRPr="009E0412" w:rsidRDefault="00CC68B5" w:rsidP="00CC68B5">
            <w:pPr>
              <w:rPr>
                <w:rFonts w:cs="Arial"/>
              </w:rPr>
            </w:pPr>
            <w:r w:rsidRPr="009E0412">
              <w:rPr>
                <w:rFonts w:cs="Arial"/>
              </w:rPr>
              <w:t>N/A</w:t>
            </w:r>
          </w:p>
        </w:tc>
        <w:tc>
          <w:tcPr>
            <w:tcW w:w="1319" w:type="dxa"/>
          </w:tcPr>
          <w:p w14:paraId="748DE433" w14:textId="325E8F29" w:rsidR="00CC68B5" w:rsidRPr="009E0412" w:rsidRDefault="00CC68B5" w:rsidP="00CC68B5">
            <w:pPr>
              <w:rPr>
                <w:rFonts w:cs="Arial"/>
              </w:rPr>
            </w:pPr>
            <w:r w:rsidRPr="009E0412">
              <w:rPr>
                <w:rFonts w:cs="Arial"/>
              </w:rPr>
              <w:t>No SSR</w:t>
            </w:r>
          </w:p>
        </w:tc>
      </w:tr>
    </w:tbl>
    <w:p w14:paraId="222C016C" w14:textId="77777777" w:rsidR="00EE049C" w:rsidRPr="005F48FE" w:rsidRDefault="00EE049C" w:rsidP="00A40987">
      <w:pPr>
        <w:pStyle w:val="Heading3"/>
      </w:pPr>
      <w:bookmarkStart w:id="37" w:name="_Condition_Codes_(Field_2"/>
      <w:bookmarkEnd w:id="35"/>
      <w:bookmarkEnd w:id="36"/>
      <w:bookmarkEnd w:id="37"/>
      <w:r w:rsidRPr="005F48FE">
        <w:t>Condition Code Rules</w:t>
      </w:r>
    </w:p>
    <w:p w14:paraId="33444913" w14:textId="656ED3AF" w:rsidR="00CD25EF" w:rsidRDefault="00EE049C" w:rsidP="00EE049C">
      <w:pPr>
        <w:rPr>
          <w:rFonts w:cs="Arial"/>
        </w:rPr>
      </w:pPr>
      <w:r w:rsidRPr="009E0412">
        <w:rPr>
          <w:rFonts w:cs="Arial"/>
        </w:rPr>
        <w:t>Condition codes are used by LEAs and the TOMS team to identify a special condition in a student’s test record for reporting, such as setting Include Indicators. Condition codes are derived by TOMS. All condition codes are visible in the TOMS user interface.</w:t>
      </w:r>
      <w:r w:rsidR="004E047F" w:rsidRPr="009E0412">
        <w:rPr>
          <w:rFonts w:cs="Arial"/>
        </w:rPr>
        <w:t xml:space="preserve"> Condition codes also appear in the LEA</w:t>
      </w:r>
      <w:r w:rsidR="00760D5D" w:rsidRPr="009E0412">
        <w:rPr>
          <w:rFonts w:cs="Arial"/>
        </w:rPr>
        <w:t>’s</w:t>
      </w:r>
      <w:r w:rsidR="004E047F" w:rsidRPr="009E0412">
        <w:rPr>
          <w:rFonts w:cs="Arial"/>
        </w:rPr>
        <w:t xml:space="preserve"> student data files.</w:t>
      </w:r>
    </w:p>
    <w:p w14:paraId="08CBAFBD" w14:textId="77777777" w:rsidR="00D8430D" w:rsidRPr="009E0412" w:rsidRDefault="00D8430D" w:rsidP="00D8430D">
      <w:pPr>
        <w:rPr>
          <w:rFonts w:cs="Arial"/>
          <w:b/>
          <w:bCs/>
        </w:rPr>
      </w:pPr>
      <w:r w:rsidRPr="009E0412">
        <w:rPr>
          <w:rFonts w:cs="Arial"/>
          <w:b/>
          <w:bCs/>
        </w:rPr>
        <w:t>Initial ELPAC</w:t>
      </w:r>
    </w:p>
    <w:p w14:paraId="0921AB89" w14:textId="77777777" w:rsidR="00D8430D" w:rsidRPr="009E0412" w:rsidRDefault="00D8430D" w:rsidP="00FD16EA">
      <w:pPr>
        <w:pStyle w:val="Numbered"/>
        <w:numPr>
          <w:ilvl w:val="0"/>
          <w:numId w:val="12"/>
        </w:numPr>
        <w:spacing w:before="120" w:after="20"/>
        <w:ind w:left="576" w:hanging="288"/>
        <w:rPr>
          <w:rFonts w:cs="Arial"/>
        </w:rPr>
      </w:pPr>
      <w:r w:rsidRPr="009E0412">
        <w:rPr>
          <w:rFonts w:cs="Arial"/>
        </w:rPr>
        <w:t>The exempt domain (EXD) condition code is derived based on one or two domain (one in each composite) exemption(s) assigned to the student’s domain in TOMS.</w:t>
      </w:r>
    </w:p>
    <w:p w14:paraId="6BBE55A3" w14:textId="77777777" w:rsidR="00D8430D" w:rsidRPr="009E0412" w:rsidRDefault="00D8430D" w:rsidP="00FD16EA">
      <w:pPr>
        <w:pStyle w:val="Numbered"/>
        <w:numPr>
          <w:ilvl w:val="1"/>
          <w:numId w:val="12"/>
        </w:numPr>
        <w:spacing w:before="120"/>
        <w:ind w:left="936"/>
        <w:rPr>
          <w:rFonts w:cs="Arial"/>
        </w:rPr>
      </w:pPr>
      <w:r w:rsidRPr="009E0412">
        <w:rPr>
          <w:rFonts w:cs="Arial"/>
        </w:rPr>
        <w:t>Exemption results in a no score with an “NS” value assigned by the scoring system. The EXD condition code is reported in the student data files.</w:t>
      </w:r>
    </w:p>
    <w:p w14:paraId="5AF3E524" w14:textId="7129A83A" w:rsidR="00153ABF" w:rsidRPr="009E0412" w:rsidRDefault="00153ABF" w:rsidP="00EE049C">
      <w:pPr>
        <w:rPr>
          <w:rFonts w:cs="Arial"/>
          <w:b/>
          <w:bCs/>
        </w:rPr>
      </w:pPr>
      <w:r w:rsidRPr="009E0412">
        <w:rPr>
          <w:rFonts w:cs="Arial"/>
          <w:b/>
          <w:bCs/>
        </w:rPr>
        <w:t>Both Initial ELPAC and Initial Alternate ELPAC</w:t>
      </w:r>
    </w:p>
    <w:p w14:paraId="4C339BB2" w14:textId="401949D6" w:rsidR="005E2C2A" w:rsidRPr="009E0412" w:rsidRDefault="186C9CCA" w:rsidP="00FD16EA">
      <w:pPr>
        <w:pStyle w:val="Numbered"/>
        <w:numPr>
          <w:ilvl w:val="0"/>
          <w:numId w:val="12"/>
        </w:numPr>
        <w:spacing w:before="120" w:after="20"/>
        <w:ind w:left="576" w:hanging="288"/>
        <w:rPr>
          <w:rFonts w:cs="Arial"/>
        </w:rPr>
      </w:pPr>
      <w:r w:rsidRPr="009E0412">
        <w:rPr>
          <w:rFonts w:cs="Arial"/>
        </w:rPr>
        <w:t xml:space="preserve">The not tested (NT) condition code is assigned when a student who is eligible to test with the </w:t>
      </w:r>
      <w:r w:rsidR="6D98906F" w:rsidRPr="009E0412">
        <w:rPr>
          <w:rFonts w:cs="Arial"/>
        </w:rPr>
        <w:t>Initial</w:t>
      </w:r>
      <w:r w:rsidRPr="009E0412">
        <w:rPr>
          <w:rFonts w:cs="Arial"/>
        </w:rPr>
        <w:t xml:space="preserve"> ELPAC</w:t>
      </w:r>
      <w:r w:rsidR="6D98906F" w:rsidRPr="009E0412">
        <w:rPr>
          <w:rFonts w:cs="Arial"/>
        </w:rPr>
        <w:t xml:space="preserve"> or Initial Alternate ELPAC</w:t>
      </w:r>
      <w:r w:rsidRPr="009E0412">
        <w:rPr>
          <w:rFonts w:cs="Arial"/>
        </w:rPr>
        <w:t xml:space="preserve"> did not test and the student’s English Language Acquisition Status (ELAS) did not change from </w:t>
      </w:r>
      <w:r w:rsidR="000403B0" w:rsidRPr="009E0412">
        <w:rPr>
          <w:rFonts w:cs="Arial"/>
        </w:rPr>
        <w:t xml:space="preserve">TBD to </w:t>
      </w:r>
      <w:r w:rsidRPr="009E0412">
        <w:rPr>
          <w:rFonts w:cs="Arial"/>
        </w:rPr>
        <w:t>n</w:t>
      </w:r>
      <w:r w:rsidR="000403B0" w:rsidRPr="009E0412">
        <w:rPr>
          <w:rFonts w:cs="Arial"/>
        </w:rPr>
        <w:t>on-TBD</w:t>
      </w:r>
      <w:r w:rsidRPr="009E0412">
        <w:rPr>
          <w:rFonts w:cs="Arial"/>
        </w:rPr>
        <w:t>.</w:t>
      </w:r>
    </w:p>
    <w:p w14:paraId="0D2B4D8B" w14:textId="3EAC8057" w:rsidR="00CD25EF" w:rsidRPr="009E0412" w:rsidRDefault="00A76595" w:rsidP="00FD16EA">
      <w:pPr>
        <w:pStyle w:val="Numbered"/>
        <w:numPr>
          <w:ilvl w:val="0"/>
          <w:numId w:val="12"/>
        </w:numPr>
        <w:spacing w:before="120" w:after="20"/>
        <w:ind w:left="576" w:hanging="288"/>
        <w:rPr>
          <w:rFonts w:cs="Arial"/>
        </w:rPr>
      </w:pPr>
      <w:r w:rsidRPr="009E0412">
        <w:rPr>
          <w:rFonts w:cs="Arial"/>
        </w:rPr>
        <w:t xml:space="preserve">Only one condition code can be applied per student. </w:t>
      </w:r>
    </w:p>
    <w:p w14:paraId="6F223376" w14:textId="31948800" w:rsidR="00E35DBB" w:rsidRPr="005F48FE" w:rsidRDefault="00683E0E" w:rsidP="00A40987">
      <w:pPr>
        <w:pStyle w:val="Heading3"/>
      </w:pPr>
      <w:bookmarkStart w:id="38" w:name="_Condition_Codes_(Field_3"/>
      <w:bookmarkEnd w:id="38"/>
      <w:r w:rsidRPr="005F48FE">
        <w:t>Condition Codes</w:t>
      </w:r>
      <w:r w:rsidR="00F06102" w:rsidRPr="005F48FE">
        <w:t xml:space="preserve"> (Field </w:t>
      </w:r>
      <w:r w:rsidR="00D03F4B">
        <w:t xml:space="preserve"># </w:t>
      </w:r>
      <w:r w:rsidR="00787A15">
        <w:t>109</w:t>
      </w:r>
      <w:r w:rsidR="00F06102" w:rsidRPr="005F48FE">
        <w:t>)</w:t>
      </w:r>
    </w:p>
    <w:tbl>
      <w:tblPr>
        <w:tblStyle w:val="ReferenceTable2"/>
        <w:tblW w:w="10615" w:type="dxa"/>
        <w:tblInd w:w="5" w:type="dxa"/>
        <w:tblLayout w:type="fixed"/>
        <w:tblLook w:val="04A0" w:firstRow="1" w:lastRow="0" w:firstColumn="1" w:lastColumn="0" w:noHBand="0" w:noVBand="1"/>
      </w:tblPr>
      <w:tblGrid>
        <w:gridCol w:w="1435"/>
        <w:gridCol w:w="900"/>
        <w:gridCol w:w="1620"/>
        <w:gridCol w:w="2250"/>
        <w:gridCol w:w="2070"/>
        <w:gridCol w:w="2340"/>
      </w:tblGrid>
      <w:tr w:rsidR="0055287A" w:rsidRPr="009E0412" w14:paraId="1FF54159" w14:textId="2F0DCB89" w:rsidTr="00E30274">
        <w:trPr>
          <w:cnfStyle w:val="100000000000" w:firstRow="1" w:lastRow="0" w:firstColumn="0" w:lastColumn="0" w:oddVBand="0" w:evenVBand="0" w:oddHBand="0" w:evenHBand="0" w:firstRowFirstColumn="0" w:firstRowLastColumn="0" w:lastRowFirstColumn="0" w:lastRowLastColumn="0"/>
          <w:trHeight w:val="288"/>
        </w:trPr>
        <w:tc>
          <w:tcPr>
            <w:tcW w:w="1435" w:type="dxa"/>
          </w:tcPr>
          <w:p w14:paraId="332908EE" w14:textId="359FC0BB" w:rsidR="005A0E71" w:rsidRPr="009E0412" w:rsidRDefault="005A0E71" w:rsidP="004462AD">
            <w:pPr>
              <w:pStyle w:val="TableHead"/>
              <w:rPr>
                <w:b/>
              </w:rPr>
            </w:pPr>
            <w:r w:rsidRPr="009E0412">
              <w:rPr>
                <w:b/>
              </w:rPr>
              <w:t>Tests</w:t>
            </w:r>
          </w:p>
        </w:tc>
        <w:tc>
          <w:tcPr>
            <w:tcW w:w="900" w:type="dxa"/>
          </w:tcPr>
          <w:p w14:paraId="76EC4B7E" w14:textId="35E5277F" w:rsidR="005A0E71" w:rsidRPr="009E0412" w:rsidRDefault="005A0E71" w:rsidP="004462AD">
            <w:pPr>
              <w:pStyle w:val="TableHead"/>
              <w:rPr>
                <w:b/>
              </w:rPr>
            </w:pPr>
            <w:r w:rsidRPr="009E0412">
              <w:rPr>
                <w:b/>
              </w:rPr>
              <w:t>Code</w:t>
            </w:r>
          </w:p>
        </w:tc>
        <w:tc>
          <w:tcPr>
            <w:tcW w:w="1620" w:type="dxa"/>
            <w:hideMark/>
          </w:tcPr>
          <w:p w14:paraId="1674BC11" w14:textId="52F40839" w:rsidR="005A0E71" w:rsidRPr="009E0412" w:rsidRDefault="005A0E71" w:rsidP="004462AD">
            <w:pPr>
              <w:pStyle w:val="TableHead"/>
              <w:rPr>
                <w:b/>
              </w:rPr>
            </w:pPr>
            <w:r w:rsidRPr="009E0412">
              <w:rPr>
                <w:b/>
              </w:rPr>
              <w:t>Description</w:t>
            </w:r>
          </w:p>
        </w:tc>
        <w:tc>
          <w:tcPr>
            <w:tcW w:w="2250" w:type="dxa"/>
            <w:hideMark/>
          </w:tcPr>
          <w:p w14:paraId="175F98C4" w14:textId="77777777" w:rsidR="005A0E71" w:rsidRPr="009E0412" w:rsidRDefault="005A0E71" w:rsidP="004462AD">
            <w:pPr>
              <w:pStyle w:val="TableHead"/>
              <w:rPr>
                <w:b/>
              </w:rPr>
            </w:pPr>
            <w:r w:rsidRPr="009E0412">
              <w:rPr>
                <w:b/>
              </w:rPr>
              <w:t>Derived From</w:t>
            </w:r>
          </w:p>
        </w:tc>
        <w:tc>
          <w:tcPr>
            <w:tcW w:w="2070" w:type="dxa"/>
            <w:hideMark/>
          </w:tcPr>
          <w:p w14:paraId="497460B5" w14:textId="77777777" w:rsidR="005A0E71" w:rsidRPr="009E0412" w:rsidRDefault="005A0E71" w:rsidP="004462AD">
            <w:pPr>
              <w:pStyle w:val="TableHead"/>
              <w:rPr>
                <w:b/>
              </w:rPr>
            </w:pPr>
            <w:r w:rsidRPr="009E0412">
              <w:rPr>
                <w:b/>
              </w:rPr>
              <w:t>Resulting Score</w:t>
            </w:r>
          </w:p>
        </w:tc>
        <w:tc>
          <w:tcPr>
            <w:tcW w:w="2340" w:type="dxa"/>
            <w:hideMark/>
          </w:tcPr>
          <w:p w14:paraId="10AEE0DD" w14:textId="77777777" w:rsidR="005A0E71" w:rsidRPr="009E0412" w:rsidRDefault="005A0E71" w:rsidP="004462AD">
            <w:pPr>
              <w:pStyle w:val="TableHead"/>
              <w:rPr>
                <w:b/>
              </w:rPr>
            </w:pPr>
            <w:r w:rsidRPr="009E0412">
              <w:rPr>
                <w:b/>
              </w:rPr>
              <w:t>Comment</w:t>
            </w:r>
          </w:p>
        </w:tc>
      </w:tr>
      <w:tr w:rsidR="00AD447B" w:rsidRPr="009E0412" w14:paraId="425E746A" w14:textId="7E91E708" w:rsidTr="00073857">
        <w:trPr>
          <w:trHeight w:val="2825"/>
        </w:trPr>
        <w:tc>
          <w:tcPr>
            <w:tcW w:w="1435" w:type="dxa"/>
          </w:tcPr>
          <w:p w14:paraId="1D4FF912" w14:textId="4A4317E9" w:rsidR="00AD447B" w:rsidRPr="009E0412" w:rsidRDefault="00AD447B" w:rsidP="00AD447B">
            <w:pPr>
              <w:pStyle w:val="TableText"/>
              <w:keepNext/>
              <w:rPr>
                <w:rFonts w:cs="Arial"/>
              </w:rPr>
            </w:pPr>
            <w:r w:rsidRPr="009E0412">
              <w:rPr>
                <w:rFonts w:cs="Arial"/>
                <w:color w:val="000000"/>
              </w:rPr>
              <w:t>Initial ELPAC</w:t>
            </w:r>
          </w:p>
        </w:tc>
        <w:tc>
          <w:tcPr>
            <w:tcW w:w="900" w:type="dxa"/>
          </w:tcPr>
          <w:p w14:paraId="64BF59FA" w14:textId="6C0FBECC" w:rsidR="00AD447B" w:rsidRPr="009E0412" w:rsidRDefault="00AD447B" w:rsidP="00AD447B">
            <w:pPr>
              <w:pStyle w:val="TableText"/>
              <w:keepNext/>
              <w:rPr>
                <w:rFonts w:cs="Arial"/>
              </w:rPr>
            </w:pPr>
            <w:r w:rsidRPr="009E0412">
              <w:rPr>
                <w:rFonts w:cs="Arial"/>
                <w:color w:val="000000"/>
              </w:rPr>
              <w:t>EXD</w:t>
            </w:r>
          </w:p>
        </w:tc>
        <w:tc>
          <w:tcPr>
            <w:tcW w:w="1620" w:type="dxa"/>
            <w:hideMark/>
          </w:tcPr>
          <w:p w14:paraId="7BC89F3C" w14:textId="0E207306" w:rsidR="00AD447B" w:rsidRPr="009E0412" w:rsidRDefault="00AD447B" w:rsidP="00AD447B">
            <w:pPr>
              <w:pStyle w:val="TableText"/>
              <w:keepNext/>
              <w:rPr>
                <w:rFonts w:cs="Arial"/>
              </w:rPr>
            </w:pPr>
            <w:r w:rsidRPr="009E0412">
              <w:rPr>
                <w:rFonts w:cs="Arial"/>
                <w:color w:val="000000"/>
              </w:rPr>
              <w:t>Exempt domain</w:t>
            </w:r>
          </w:p>
        </w:tc>
        <w:tc>
          <w:tcPr>
            <w:tcW w:w="2250" w:type="dxa"/>
            <w:hideMark/>
          </w:tcPr>
          <w:p w14:paraId="5A91B695" w14:textId="6D17B9C5" w:rsidR="00AD447B" w:rsidRPr="009E0412" w:rsidRDefault="00AD447B" w:rsidP="00AD447B">
            <w:pPr>
              <w:pStyle w:val="TableText"/>
              <w:keepNext/>
              <w:rPr>
                <w:rFonts w:cs="Arial"/>
              </w:rPr>
            </w:pPr>
            <w:r w:rsidRPr="009E0412">
              <w:rPr>
                <w:rFonts w:cs="Arial"/>
                <w:color w:val="000000"/>
              </w:rPr>
              <w:t xml:space="preserve">This code is used when one of the two domains within </w:t>
            </w:r>
            <w:r w:rsidR="00A30D68" w:rsidRPr="009E0412">
              <w:rPr>
                <w:rFonts w:cs="Arial"/>
                <w:color w:val="000000"/>
              </w:rPr>
              <w:t xml:space="preserve">a </w:t>
            </w:r>
            <w:r w:rsidRPr="009E0412">
              <w:rPr>
                <w:rFonts w:cs="Arial"/>
                <w:color w:val="000000"/>
              </w:rPr>
              <w:t>composite is assigned an exemption. Two domains cannot be exempted in a single composite.</w:t>
            </w:r>
          </w:p>
        </w:tc>
        <w:tc>
          <w:tcPr>
            <w:tcW w:w="2070" w:type="dxa"/>
            <w:hideMark/>
          </w:tcPr>
          <w:p w14:paraId="231660A6" w14:textId="7DABFEC3" w:rsidR="00AD447B" w:rsidRPr="009E0412" w:rsidRDefault="00AD447B" w:rsidP="00AD447B">
            <w:pPr>
              <w:pStyle w:val="TableText"/>
              <w:keepNext/>
              <w:rPr>
                <w:rFonts w:cs="Arial"/>
              </w:rPr>
            </w:pPr>
            <w:r w:rsidRPr="009E0412">
              <w:rPr>
                <w:rFonts w:cs="Arial"/>
                <w:color w:val="000000"/>
              </w:rPr>
              <w:t xml:space="preserve">Exemption results in a no score with </w:t>
            </w:r>
            <w:r w:rsidR="003D1A33">
              <w:rPr>
                <w:rFonts w:cs="Arial"/>
                <w:color w:val="000000"/>
              </w:rPr>
              <w:t>“</w:t>
            </w:r>
            <w:r w:rsidRPr="009E0412">
              <w:rPr>
                <w:rFonts w:cs="Arial"/>
                <w:color w:val="000000"/>
              </w:rPr>
              <w:t>NS</w:t>
            </w:r>
            <w:r w:rsidR="003D1A33">
              <w:rPr>
                <w:rFonts w:cs="Arial"/>
                <w:color w:val="000000"/>
              </w:rPr>
              <w:t>”</w:t>
            </w:r>
            <w:r w:rsidRPr="009E0412">
              <w:rPr>
                <w:rFonts w:cs="Arial"/>
                <w:color w:val="000000"/>
              </w:rPr>
              <w:t xml:space="preserve"> value for the domain.</w:t>
            </w:r>
          </w:p>
        </w:tc>
        <w:tc>
          <w:tcPr>
            <w:tcW w:w="2340" w:type="dxa"/>
            <w:hideMark/>
          </w:tcPr>
          <w:p w14:paraId="2C869713" w14:textId="423E9E39" w:rsidR="00AD447B" w:rsidRPr="009E0412" w:rsidRDefault="002A7480" w:rsidP="00AD447B">
            <w:pPr>
              <w:pStyle w:val="TableText"/>
              <w:keepNext/>
              <w:rPr>
                <w:rFonts w:cs="Arial"/>
              </w:rPr>
            </w:pPr>
            <w:r w:rsidRPr="009E0412">
              <w:rPr>
                <w:rFonts w:cs="Arial"/>
              </w:rPr>
              <w:t>A calculated score is assigned to the composite using the non-exempt domain for that composite; the resulting composite score is used to derive the overall score.</w:t>
            </w:r>
          </w:p>
        </w:tc>
      </w:tr>
      <w:tr w:rsidR="00AD447B" w:rsidRPr="009E0412" w14:paraId="196F1688" w14:textId="7CE79E47" w:rsidTr="00073857">
        <w:trPr>
          <w:trHeight w:val="1871"/>
        </w:trPr>
        <w:tc>
          <w:tcPr>
            <w:tcW w:w="1435" w:type="dxa"/>
          </w:tcPr>
          <w:p w14:paraId="0F630EE0" w14:textId="105F5F10" w:rsidR="00AD447B" w:rsidRPr="009E0412" w:rsidRDefault="00AD447B" w:rsidP="00AD447B">
            <w:pPr>
              <w:pStyle w:val="TableText"/>
              <w:keepNext/>
              <w:rPr>
                <w:rFonts w:cs="Arial"/>
              </w:rPr>
            </w:pPr>
            <w:r w:rsidRPr="009E0412">
              <w:rPr>
                <w:rFonts w:cs="Arial"/>
                <w:color w:val="000000"/>
              </w:rPr>
              <w:t>Initial ELPAC</w:t>
            </w:r>
          </w:p>
        </w:tc>
        <w:tc>
          <w:tcPr>
            <w:tcW w:w="900" w:type="dxa"/>
          </w:tcPr>
          <w:p w14:paraId="7D399646" w14:textId="26A07BD6" w:rsidR="00AD447B" w:rsidRPr="009E0412" w:rsidRDefault="00AD447B" w:rsidP="00AD447B">
            <w:pPr>
              <w:pStyle w:val="TableText"/>
              <w:keepNext/>
              <w:rPr>
                <w:rFonts w:cs="Arial"/>
              </w:rPr>
            </w:pPr>
            <w:r w:rsidRPr="009E0412">
              <w:rPr>
                <w:rFonts w:cs="Arial"/>
                <w:color w:val="000000"/>
              </w:rPr>
              <w:t>NT</w:t>
            </w:r>
          </w:p>
        </w:tc>
        <w:tc>
          <w:tcPr>
            <w:tcW w:w="1620" w:type="dxa"/>
          </w:tcPr>
          <w:p w14:paraId="2546E767" w14:textId="4E2AD352" w:rsidR="00AD447B" w:rsidRPr="009E0412" w:rsidRDefault="00AD447B" w:rsidP="00AD447B">
            <w:pPr>
              <w:pStyle w:val="TableText"/>
              <w:keepNext/>
              <w:rPr>
                <w:rFonts w:cs="Arial"/>
              </w:rPr>
            </w:pPr>
            <w:r w:rsidRPr="009E0412">
              <w:rPr>
                <w:rFonts w:cs="Arial"/>
                <w:color w:val="000000"/>
              </w:rPr>
              <w:t>Not tested</w:t>
            </w:r>
          </w:p>
        </w:tc>
        <w:tc>
          <w:tcPr>
            <w:tcW w:w="2250" w:type="dxa"/>
          </w:tcPr>
          <w:p w14:paraId="2C282A85" w14:textId="06A65690" w:rsidR="00AD447B" w:rsidRPr="009E0412" w:rsidRDefault="00AD447B" w:rsidP="00AD447B">
            <w:pPr>
              <w:pStyle w:val="TableText"/>
              <w:keepNext/>
              <w:rPr>
                <w:rFonts w:cs="Arial"/>
              </w:rPr>
            </w:pPr>
            <w:r w:rsidRPr="009E0412">
              <w:rPr>
                <w:rFonts w:cs="Arial"/>
                <w:color w:val="000000"/>
              </w:rPr>
              <w:t xml:space="preserve">This code is used when valid eligibility is present </w:t>
            </w:r>
            <w:r w:rsidR="004C1C12" w:rsidRPr="009E0412">
              <w:rPr>
                <w:rFonts w:cs="Arial"/>
                <w:color w:val="000000"/>
              </w:rPr>
              <w:t xml:space="preserve">but </w:t>
            </w:r>
            <w:r w:rsidRPr="009E0412">
              <w:rPr>
                <w:rFonts w:cs="Arial"/>
                <w:color w:val="000000"/>
              </w:rPr>
              <w:t>the student did not test and the student’s ELAS status did not change from TBD to non-TBD by the end of the testing window.</w:t>
            </w:r>
          </w:p>
        </w:tc>
        <w:tc>
          <w:tcPr>
            <w:tcW w:w="2070" w:type="dxa"/>
          </w:tcPr>
          <w:p w14:paraId="1BF3EA77" w14:textId="7748BAA9" w:rsidR="00AD447B" w:rsidRPr="009E0412" w:rsidRDefault="00843E21" w:rsidP="00AD447B">
            <w:pPr>
              <w:pStyle w:val="TableText"/>
              <w:keepNext/>
              <w:rPr>
                <w:rFonts w:cs="Arial"/>
              </w:rPr>
            </w:pPr>
            <w:r w:rsidRPr="009E0412">
              <w:rPr>
                <w:rFonts w:cs="Arial"/>
                <w:szCs w:val="20"/>
              </w:rPr>
              <w:t>The student is present in the student data file with no score; no Student Score Report (SSR) will be generated.</w:t>
            </w:r>
          </w:p>
        </w:tc>
        <w:tc>
          <w:tcPr>
            <w:tcW w:w="2340" w:type="dxa"/>
          </w:tcPr>
          <w:p w14:paraId="777688E8" w14:textId="52AD1B9B" w:rsidR="00AD447B" w:rsidRPr="009E0412" w:rsidRDefault="00AD447B" w:rsidP="00AD447B">
            <w:pPr>
              <w:pStyle w:val="TableText"/>
              <w:keepNext/>
              <w:rPr>
                <w:rFonts w:cs="Arial"/>
              </w:rPr>
            </w:pPr>
            <w:r w:rsidRPr="009E0412">
              <w:rPr>
                <w:rFonts w:cs="Arial"/>
                <w:color w:val="000000"/>
              </w:rPr>
              <w:t xml:space="preserve">The NT condition code is applied to the Initial ELPAC testing eligible students as a closing event, at the end of the Initial ELPAC testing window and after all eligible student scores have been imported into TOMS. </w:t>
            </w:r>
          </w:p>
        </w:tc>
      </w:tr>
      <w:tr w:rsidR="00AD447B" w:rsidRPr="009E0412" w14:paraId="54E760AB" w14:textId="659F4E49" w:rsidTr="00073857">
        <w:trPr>
          <w:trHeight w:val="1871"/>
        </w:trPr>
        <w:tc>
          <w:tcPr>
            <w:tcW w:w="1435" w:type="dxa"/>
          </w:tcPr>
          <w:p w14:paraId="04E1E453" w14:textId="50A80791" w:rsidR="00AD447B" w:rsidRPr="009E0412" w:rsidRDefault="00AD447B" w:rsidP="00AD447B">
            <w:pPr>
              <w:pStyle w:val="TableText"/>
              <w:keepNext/>
              <w:rPr>
                <w:rFonts w:cs="Arial"/>
              </w:rPr>
            </w:pPr>
            <w:r w:rsidRPr="009E0412">
              <w:rPr>
                <w:rFonts w:cs="Arial"/>
                <w:color w:val="000000"/>
              </w:rPr>
              <w:t>Initial Alternate ELPAC</w:t>
            </w:r>
          </w:p>
        </w:tc>
        <w:tc>
          <w:tcPr>
            <w:tcW w:w="900" w:type="dxa"/>
          </w:tcPr>
          <w:p w14:paraId="0B3D45BE" w14:textId="349FABEC" w:rsidR="00AD447B" w:rsidRPr="009E0412" w:rsidRDefault="00AD447B" w:rsidP="00AD447B">
            <w:pPr>
              <w:pStyle w:val="TableText"/>
              <w:keepNext/>
              <w:rPr>
                <w:rFonts w:cs="Arial"/>
              </w:rPr>
            </w:pPr>
            <w:r w:rsidRPr="009E0412">
              <w:rPr>
                <w:rFonts w:cs="Arial"/>
                <w:color w:val="000000"/>
              </w:rPr>
              <w:t>NT</w:t>
            </w:r>
          </w:p>
        </w:tc>
        <w:tc>
          <w:tcPr>
            <w:tcW w:w="1620" w:type="dxa"/>
            <w:hideMark/>
          </w:tcPr>
          <w:p w14:paraId="13389D77" w14:textId="1BF2F0BA" w:rsidR="00AD447B" w:rsidRPr="009E0412" w:rsidRDefault="00AD447B" w:rsidP="00AD447B">
            <w:pPr>
              <w:pStyle w:val="TableText"/>
              <w:keepNext/>
              <w:rPr>
                <w:rFonts w:cs="Arial"/>
              </w:rPr>
            </w:pPr>
            <w:r w:rsidRPr="009E0412">
              <w:rPr>
                <w:rFonts w:cs="Arial"/>
                <w:color w:val="000000"/>
              </w:rPr>
              <w:t>Not tested</w:t>
            </w:r>
          </w:p>
        </w:tc>
        <w:tc>
          <w:tcPr>
            <w:tcW w:w="2250" w:type="dxa"/>
            <w:hideMark/>
          </w:tcPr>
          <w:p w14:paraId="7DFDAB07" w14:textId="3C2DC9F3" w:rsidR="00AD447B" w:rsidRPr="009E0412" w:rsidRDefault="00AD447B" w:rsidP="00AD447B">
            <w:pPr>
              <w:pStyle w:val="TableText"/>
              <w:keepNext/>
              <w:rPr>
                <w:rFonts w:cs="Arial"/>
              </w:rPr>
            </w:pPr>
            <w:r w:rsidRPr="009E0412">
              <w:rPr>
                <w:rFonts w:cs="Arial"/>
                <w:color w:val="000000"/>
              </w:rPr>
              <w:t>This code is used when valid eligibility is present, the student did not test, and the student’s ELAS status did not change from TBD to non-TBD by the end of the testing window.</w:t>
            </w:r>
          </w:p>
        </w:tc>
        <w:tc>
          <w:tcPr>
            <w:tcW w:w="2070" w:type="dxa"/>
            <w:hideMark/>
          </w:tcPr>
          <w:p w14:paraId="079732B8" w14:textId="4DC014C1" w:rsidR="00AD447B" w:rsidRPr="009E0412" w:rsidRDefault="00AD447B" w:rsidP="00AD447B">
            <w:pPr>
              <w:pStyle w:val="TableText"/>
              <w:keepNext/>
              <w:rPr>
                <w:rFonts w:cs="Arial"/>
              </w:rPr>
            </w:pPr>
            <w:r w:rsidRPr="009E0412">
              <w:rPr>
                <w:rFonts w:cs="Arial"/>
                <w:color w:val="000000"/>
              </w:rPr>
              <w:t>The student is present in the student data file with no score; no SSR will be generated</w:t>
            </w:r>
          </w:p>
        </w:tc>
        <w:tc>
          <w:tcPr>
            <w:tcW w:w="2340" w:type="dxa"/>
            <w:hideMark/>
          </w:tcPr>
          <w:p w14:paraId="4E816408" w14:textId="2EFECEF8" w:rsidR="00AD447B" w:rsidRPr="009E0412" w:rsidRDefault="00AD447B" w:rsidP="00AD447B">
            <w:pPr>
              <w:pStyle w:val="TableText"/>
              <w:keepNext/>
              <w:rPr>
                <w:rFonts w:cs="Arial"/>
              </w:rPr>
            </w:pPr>
            <w:r w:rsidRPr="009E0412">
              <w:rPr>
                <w:rFonts w:cs="Arial"/>
                <w:color w:val="000000"/>
              </w:rPr>
              <w:t xml:space="preserve">The NT condition code is applied to Initial Alternate ELPAC eligible students as a closing event, at the end of the statewide Initial Alternate ELPAC testing window and after all eligible student scores have been imported into TOMS. </w:t>
            </w:r>
          </w:p>
        </w:tc>
      </w:tr>
    </w:tbl>
    <w:p w14:paraId="35D4C5C5" w14:textId="646DEE47" w:rsidR="008F21DD" w:rsidRPr="005F48FE" w:rsidRDefault="008F21DD" w:rsidP="00FD16EA">
      <w:pPr>
        <w:pStyle w:val="Heading3"/>
        <w:pageBreakBefore/>
      </w:pPr>
      <w:bookmarkStart w:id="39" w:name="_Attemptedness_Codes_(Field"/>
      <w:bookmarkStart w:id="40" w:name="_Attemptedness/Completion_Status_Cod"/>
      <w:bookmarkStart w:id="41" w:name="_Attemptedness_and_Participation"/>
      <w:bookmarkStart w:id="42" w:name="_Ref450124492"/>
      <w:bookmarkStart w:id="43" w:name="_Ref454286989"/>
      <w:bookmarkEnd w:id="30"/>
      <w:bookmarkEnd w:id="39"/>
      <w:bookmarkEnd w:id="40"/>
      <w:bookmarkEnd w:id="41"/>
      <w:r w:rsidRPr="005F48FE">
        <w:t xml:space="preserve">Attemptedness and Participation Rules </w:t>
      </w:r>
      <w:r w:rsidR="00F06102" w:rsidRPr="005F48FE">
        <w:t xml:space="preserve">(Field </w:t>
      </w:r>
      <w:r w:rsidR="00D03F4B">
        <w:t xml:space="preserve"># </w:t>
      </w:r>
      <w:r w:rsidR="00787A15">
        <w:t>110</w:t>
      </w:r>
      <w:r w:rsidR="00F06102" w:rsidRPr="005F48FE">
        <w:t>)</w:t>
      </w:r>
    </w:p>
    <w:tbl>
      <w:tblPr>
        <w:tblStyle w:val="ReferenceTable2"/>
        <w:tblW w:w="10615" w:type="dxa"/>
        <w:tblInd w:w="5" w:type="dxa"/>
        <w:tblLayout w:type="fixed"/>
        <w:tblLook w:val="04A0" w:firstRow="1" w:lastRow="0" w:firstColumn="1" w:lastColumn="0" w:noHBand="0" w:noVBand="1"/>
      </w:tblPr>
      <w:tblGrid>
        <w:gridCol w:w="1345"/>
        <w:gridCol w:w="2070"/>
        <w:gridCol w:w="7200"/>
      </w:tblGrid>
      <w:tr w:rsidR="007C7538" w:rsidRPr="009E0412" w14:paraId="678F30E4" w14:textId="77777777" w:rsidTr="5155C10F">
        <w:trPr>
          <w:cnfStyle w:val="100000000000" w:firstRow="1" w:lastRow="0" w:firstColumn="0" w:lastColumn="0" w:oddVBand="0" w:evenVBand="0" w:oddHBand="0" w:evenHBand="0" w:firstRowFirstColumn="0" w:firstRowLastColumn="0" w:lastRowFirstColumn="0" w:lastRowLastColumn="0"/>
        </w:trPr>
        <w:tc>
          <w:tcPr>
            <w:tcW w:w="1345" w:type="dxa"/>
          </w:tcPr>
          <w:p w14:paraId="144D4ABD" w14:textId="3F0BF0E3" w:rsidR="0032642E" w:rsidRPr="00E30274" w:rsidRDefault="0032642E" w:rsidP="00E30274">
            <w:pPr>
              <w:pStyle w:val="TableHead"/>
              <w:rPr>
                <w:b/>
                <w:bCs/>
              </w:rPr>
            </w:pPr>
            <w:r w:rsidRPr="00E30274">
              <w:rPr>
                <w:b/>
                <w:bCs/>
              </w:rPr>
              <w:t>Tests</w:t>
            </w:r>
          </w:p>
        </w:tc>
        <w:tc>
          <w:tcPr>
            <w:tcW w:w="2070" w:type="dxa"/>
          </w:tcPr>
          <w:p w14:paraId="74390189" w14:textId="43A94020" w:rsidR="0032642E" w:rsidRPr="00E30274" w:rsidRDefault="0032642E" w:rsidP="00E30274">
            <w:pPr>
              <w:pStyle w:val="TableHead"/>
              <w:rPr>
                <w:b/>
                <w:bCs/>
              </w:rPr>
            </w:pPr>
            <w:r w:rsidRPr="00E30274">
              <w:rPr>
                <w:b/>
                <w:bCs/>
              </w:rPr>
              <w:t>Attemptedness/</w:t>
            </w:r>
            <w:r w:rsidR="00407DA1" w:rsidRPr="00E30274">
              <w:rPr>
                <w:b/>
                <w:bCs/>
              </w:rPr>
              <w:t xml:space="preserve"> </w:t>
            </w:r>
            <w:r w:rsidRPr="00E30274">
              <w:rPr>
                <w:b/>
                <w:bCs/>
              </w:rPr>
              <w:t>Completion Status</w:t>
            </w:r>
          </w:p>
        </w:tc>
        <w:tc>
          <w:tcPr>
            <w:tcW w:w="7200" w:type="dxa"/>
          </w:tcPr>
          <w:p w14:paraId="49FCCC8C" w14:textId="4F0DE517" w:rsidR="0032642E" w:rsidRPr="00E30274" w:rsidRDefault="0032642E" w:rsidP="00E30274">
            <w:pPr>
              <w:pStyle w:val="TableHead"/>
              <w:rPr>
                <w:b/>
                <w:bCs/>
              </w:rPr>
            </w:pPr>
            <w:r w:rsidRPr="00E30274">
              <w:rPr>
                <w:b/>
                <w:bCs/>
              </w:rPr>
              <w:t>Description and Rules</w:t>
            </w:r>
          </w:p>
        </w:tc>
      </w:tr>
      <w:tr w:rsidR="00263565" w:rsidRPr="009E0412" w14:paraId="1BC0F032" w14:textId="77777777" w:rsidTr="00AF5941">
        <w:tc>
          <w:tcPr>
            <w:tcW w:w="1345" w:type="dxa"/>
          </w:tcPr>
          <w:p w14:paraId="7B538440" w14:textId="22460D00" w:rsidR="00263565" w:rsidRPr="009E0412" w:rsidRDefault="00263565" w:rsidP="00AF5941">
            <w:pPr>
              <w:rPr>
                <w:rFonts w:cs="Arial"/>
              </w:rPr>
            </w:pPr>
            <w:r w:rsidRPr="009E0412">
              <w:rPr>
                <w:rFonts w:cs="Arial"/>
                <w:color w:val="000000"/>
              </w:rPr>
              <w:t>Initial ELPAC</w:t>
            </w:r>
          </w:p>
        </w:tc>
        <w:tc>
          <w:tcPr>
            <w:tcW w:w="2070" w:type="dxa"/>
          </w:tcPr>
          <w:p w14:paraId="4E0591E5" w14:textId="14F2FF47" w:rsidR="00263565" w:rsidRPr="009E0412" w:rsidRDefault="00263565" w:rsidP="00263565">
            <w:pPr>
              <w:rPr>
                <w:rFonts w:cs="Arial"/>
              </w:rPr>
            </w:pPr>
            <w:r w:rsidRPr="009E0412">
              <w:rPr>
                <w:rFonts w:cs="Arial"/>
              </w:rPr>
              <w:t>Y</w:t>
            </w:r>
          </w:p>
        </w:tc>
        <w:tc>
          <w:tcPr>
            <w:tcW w:w="7200" w:type="dxa"/>
          </w:tcPr>
          <w:p w14:paraId="46BAE7C4" w14:textId="4A598988" w:rsidR="00263565" w:rsidRPr="009E0412" w:rsidRDefault="000331F1">
            <w:pPr>
              <w:rPr>
                <w:rFonts w:cs="Arial"/>
                <w:color w:val="000000"/>
              </w:rPr>
            </w:pPr>
            <w:r w:rsidRPr="009E0412">
              <w:rPr>
                <w:rFonts w:cs="Arial"/>
                <w:b/>
                <w:bCs/>
                <w:color w:val="000000"/>
              </w:rPr>
              <w:t>For the Initial ELPAC,</w:t>
            </w:r>
            <w:r w:rsidR="00263565" w:rsidRPr="009E0412">
              <w:rPr>
                <w:rFonts w:cs="Arial"/>
                <w:b/>
                <w:bCs/>
                <w:color w:val="000000"/>
              </w:rPr>
              <w:t xml:space="preserve"> </w:t>
            </w:r>
            <w:r w:rsidR="00AA23B8" w:rsidRPr="009E0412">
              <w:rPr>
                <w:rFonts w:cs="Arial"/>
                <w:color w:val="000000"/>
              </w:rPr>
              <w:t xml:space="preserve">completion </w:t>
            </w:r>
            <w:r w:rsidR="00263565" w:rsidRPr="009E0412">
              <w:rPr>
                <w:rFonts w:cs="Arial"/>
                <w:color w:val="000000"/>
              </w:rPr>
              <w:t>is assigned to a student who met the participation rule</w:t>
            </w:r>
            <w:r w:rsidR="00AA23B8" w:rsidRPr="009E0412">
              <w:rPr>
                <w:rFonts w:cs="Arial"/>
                <w:color w:val="000000"/>
              </w:rPr>
              <w:t xml:space="preserve"> by having</w:t>
            </w:r>
            <w:r w:rsidR="00263565" w:rsidRPr="009E0412">
              <w:rPr>
                <w:rFonts w:cs="Arial"/>
                <w:color w:val="000000"/>
              </w:rPr>
              <w:t xml:space="preserve"> logged on to </w:t>
            </w:r>
            <w:r w:rsidR="00734FEA" w:rsidRPr="009E0412">
              <w:rPr>
                <w:rFonts w:cs="Arial"/>
                <w:color w:val="000000"/>
              </w:rPr>
              <w:t>both domains</w:t>
            </w:r>
            <w:r w:rsidR="00024A21" w:rsidRPr="009E0412">
              <w:rPr>
                <w:rFonts w:cs="Arial"/>
                <w:color w:val="000000"/>
              </w:rPr>
              <w:t>,</w:t>
            </w:r>
            <w:r w:rsidR="00263565" w:rsidRPr="009E0412">
              <w:rPr>
                <w:rFonts w:cs="Arial"/>
                <w:color w:val="000000"/>
              </w:rPr>
              <w:t xml:space="preserve"> or </w:t>
            </w:r>
            <w:r w:rsidR="00024A21" w:rsidRPr="009E0412">
              <w:rPr>
                <w:rFonts w:cs="Arial"/>
                <w:color w:val="000000"/>
              </w:rPr>
              <w:t>if the student has</w:t>
            </w:r>
            <w:r w:rsidR="00FD75A9" w:rsidRPr="009E0412">
              <w:rPr>
                <w:rFonts w:cs="Arial"/>
                <w:color w:val="000000"/>
              </w:rPr>
              <w:t xml:space="preserve"> </w:t>
            </w:r>
            <w:r w:rsidR="00263565" w:rsidRPr="009E0412">
              <w:rPr>
                <w:rFonts w:cs="Arial"/>
                <w:color w:val="000000"/>
              </w:rPr>
              <w:t>domain exemption(s)</w:t>
            </w:r>
            <w:r w:rsidR="00024A21" w:rsidRPr="009E0412">
              <w:rPr>
                <w:rFonts w:cs="Arial"/>
                <w:color w:val="000000"/>
              </w:rPr>
              <w:t>,</w:t>
            </w:r>
            <w:r w:rsidR="00263565" w:rsidRPr="009E0412">
              <w:rPr>
                <w:rFonts w:cs="Arial"/>
                <w:color w:val="000000"/>
              </w:rPr>
              <w:t xml:space="preserve"> logged </w:t>
            </w:r>
            <w:r w:rsidR="00024A21" w:rsidRPr="009E0412">
              <w:rPr>
                <w:rFonts w:cs="Arial"/>
                <w:color w:val="000000"/>
              </w:rPr>
              <w:t xml:space="preserve">on </w:t>
            </w:r>
            <w:r w:rsidR="00263565" w:rsidRPr="009E0412">
              <w:rPr>
                <w:rFonts w:cs="Arial"/>
                <w:color w:val="000000"/>
              </w:rPr>
              <w:t xml:space="preserve">to all non-exempt domains. </w:t>
            </w:r>
            <w:r w:rsidR="00603571" w:rsidRPr="009E0412">
              <w:rPr>
                <w:rFonts w:cs="Arial"/>
              </w:rPr>
              <w:t>An SSR will be created for students who received an attemptedness value of “Y”</w:t>
            </w:r>
            <w:r w:rsidR="001A4C8B">
              <w:rPr>
                <w:rFonts w:cs="Arial"/>
              </w:rPr>
              <w:t>.</w:t>
            </w:r>
            <w:r w:rsidR="00603571" w:rsidRPr="009E0412">
              <w:rPr>
                <w:rFonts w:cs="Arial"/>
              </w:rPr>
              <w:t xml:space="preserve"> The student record will be included in the student data file as tested with a numeric overall scale score.</w:t>
            </w:r>
          </w:p>
        </w:tc>
      </w:tr>
      <w:tr w:rsidR="00263565" w:rsidRPr="009E0412" w14:paraId="2ECA37EA" w14:textId="77777777" w:rsidTr="00AF5941">
        <w:tc>
          <w:tcPr>
            <w:tcW w:w="1345" w:type="dxa"/>
          </w:tcPr>
          <w:p w14:paraId="53CB7E56" w14:textId="746D869F" w:rsidR="00263565" w:rsidRPr="009E0412" w:rsidRDefault="00263565" w:rsidP="00AF5941">
            <w:pPr>
              <w:rPr>
                <w:rFonts w:cs="Arial"/>
              </w:rPr>
            </w:pPr>
            <w:r w:rsidRPr="009E0412">
              <w:rPr>
                <w:rFonts w:cs="Arial"/>
                <w:color w:val="000000"/>
              </w:rPr>
              <w:t>Initial Alternate ELPAC</w:t>
            </w:r>
          </w:p>
        </w:tc>
        <w:tc>
          <w:tcPr>
            <w:tcW w:w="2070" w:type="dxa"/>
          </w:tcPr>
          <w:p w14:paraId="40BA90B8" w14:textId="300B5D8B" w:rsidR="00263565" w:rsidRPr="009E0412" w:rsidRDefault="000331F1" w:rsidP="00263565">
            <w:pPr>
              <w:rPr>
                <w:rFonts w:cs="Arial"/>
              </w:rPr>
            </w:pPr>
            <w:r w:rsidRPr="009E0412">
              <w:rPr>
                <w:rFonts w:cs="Arial"/>
              </w:rPr>
              <w:t>Y</w:t>
            </w:r>
          </w:p>
        </w:tc>
        <w:tc>
          <w:tcPr>
            <w:tcW w:w="7200" w:type="dxa"/>
          </w:tcPr>
          <w:p w14:paraId="504EB6C3" w14:textId="67FE08A3" w:rsidR="000331F1" w:rsidRPr="009E0412" w:rsidRDefault="001F5E5F" w:rsidP="00263565">
            <w:pPr>
              <w:rPr>
                <w:rFonts w:cs="Arial"/>
                <w:color w:val="000000"/>
              </w:rPr>
            </w:pPr>
            <w:r w:rsidRPr="009E0412">
              <w:rPr>
                <w:rFonts w:cs="Arial"/>
                <w:b/>
                <w:bCs/>
                <w:color w:val="000000"/>
              </w:rPr>
              <w:t xml:space="preserve">For the Initial Alternate ELPAC, </w:t>
            </w:r>
            <w:r w:rsidRPr="009E0412">
              <w:rPr>
                <w:rFonts w:cs="Arial"/>
                <w:color w:val="000000"/>
              </w:rPr>
              <w:t>c</w:t>
            </w:r>
            <w:r w:rsidR="00263565" w:rsidRPr="009E0412">
              <w:rPr>
                <w:rFonts w:cs="Arial"/>
                <w:color w:val="000000"/>
              </w:rPr>
              <w:t xml:space="preserve">ompletion is assigned to a student who met the participation rules. The test examiner logged on for the student and a response was provided for at least one receptive and one expressive item. </w:t>
            </w:r>
            <w:r w:rsidR="00266798" w:rsidRPr="009E0412">
              <w:rPr>
                <w:rFonts w:cs="Arial"/>
              </w:rPr>
              <w:t xml:space="preserve">Each of the item responses can be either the selection of the </w:t>
            </w:r>
            <w:r w:rsidR="008B5976">
              <w:rPr>
                <w:rFonts w:cs="Arial"/>
              </w:rPr>
              <w:t>“</w:t>
            </w:r>
            <w:r w:rsidR="00266798" w:rsidRPr="009E0412">
              <w:rPr>
                <w:rFonts w:cs="Arial"/>
              </w:rPr>
              <w:t>Mark as No Response</w:t>
            </w:r>
            <w:r w:rsidR="008B5976">
              <w:rPr>
                <w:rFonts w:cs="Arial"/>
              </w:rPr>
              <w:t>”</w:t>
            </w:r>
            <w:r w:rsidR="00266798" w:rsidRPr="009E0412">
              <w:rPr>
                <w:rFonts w:cs="Arial"/>
              </w:rPr>
              <w:t xml:space="preserve"> option in the TDS contextual menu or an item response. An SSR will be created for students who received an attemptedness value of “Y”</w:t>
            </w:r>
            <w:r w:rsidR="001A4C8B">
              <w:rPr>
                <w:rFonts w:cs="Arial"/>
              </w:rPr>
              <w:t>.</w:t>
            </w:r>
            <w:r w:rsidR="00266798" w:rsidRPr="009E0412">
              <w:rPr>
                <w:rFonts w:cs="Arial"/>
              </w:rPr>
              <w:t xml:space="preserve"> The student record will be included in the student data file as tested with a numeric overall scale score.</w:t>
            </w:r>
          </w:p>
        </w:tc>
      </w:tr>
      <w:tr w:rsidR="00263565" w:rsidRPr="009E0412" w14:paraId="7E8AFA92" w14:textId="77777777" w:rsidTr="00AF5941">
        <w:tc>
          <w:tcPr>
            <w:tcW w:w="1345" w:type="dxa"/>
          </w:tcPr>
          <w:p w14:paraId="1ECFE327" w14:textId="28D288DC" w:rsidR="00263565" w:rsidRPr="009E0412" w:rsidRDefault="00263565" w:rsidP="00AF5941">
            <w:pPr>
              <w:rPr>
                <w:rFonts w:cs="Arial"/>
              </w:rPr>
            </w:pPr>
            <w:r w:rsidRPr="009E0412">
              <w:rPr>
                <w:rFonts w:cs="Arial"/>
                <w:color w:val="000000"/>
              </w:rPr>
              <w:t>Initial ELPAC</w:t>
            </w:r>
          </w:p>
        </w:tc>
        <w:tc>
          <w:tcPr>
            <w:tcW w:w="2070" w:type="dxa"/>
          </w:tcPr>
          <w:p w14:paraId="284A0C29" w14:textId="564CCEE6" w:rsidR="00263565" w:rsidRPr="009E0412" w:rsidRDefault="000D6E2F" w:rsidP="00263565">
            <w:pPr>
              <w:rPr>
                <w:rFonts w:cs="Arial"/>
              </w:rPr>
            </w:pPr>
            <w:r w:rsidRPr="009E0412">
              <w:rPr>
                <w:rFonts w:cs="Arial"/>
                <w:bCs/>
              </w:rPr>
              <w:t>P</w:t>
            </w:r>
          </w:p>
        </w:tc>
        <w:tc>
          <w:tcPr>
            <w:tcW w:w="7200" w:type="dxa"/>
          </w:tcPr>
          <w:p w14:paraId="3BC15530" w14:textId="179E3414" w:rsidR="00182A3B" w:rsidRPr="009E0412" w:rsidRDefault="6053271F" w:rsidP="00263565">
            <w:pPr>
              <w:rPr>
                <w:rFonts w:cs="Arial"/>
                <w:color w:val="000000"/>
              </w:rPr>
            </w:pPr>
            <w:r w:rsidRPr="009E0412">
              <w:rPr>
                <w:rFonts w:cs="Arial"/>
                <w:b/>
                <w:bCs/>
                <w:color w:val="000000" w:themeColor="text1"/>
              </w:rPr>
              <w:t xml:space="preserve">For the Initial ELPAC, </w:t>
            </w:r>
            <w:r w:rsidRPr="009E0412">
              <w:rPr>
                <w:rFonts w:cs="Arial"/>
                <w:color w:val="000000" w:themeColor="text1"/>
              </w:rPr>
              <w:t>p</w:t>
            </w:r>
            <w:r w:rsidR="37745F41" w:rsidRPr="009E0412">
              <w:rPr>
                <w:rFonts w:cs="Arial"/>
                <w:color w:val="000000" w:themeColor="text1"/>
              </w:rPr>
              <w:t>artial-completion is assigned to a student who did not meet the participation rule. The student logged on to one</w:t>
            </w:r>
            <w:r w:rsidR="00734FEA" w:rsidRPr="009E0412">
              <w:rPr>
                <w:rFonts w:cs="Arial"/>
                <w:color w:val="000000" w:themeColor="text1"/>
              </w:rPr>
              <w:t xml:space="preserve"> </w:t>
            </w:r>
            <w:r w:rsidR="37745F41" w:rsidRPr="009E0412">
              <w:rPr>
                <w:rFonts w:cs="Arial"/>
                <w:color w:val="000000" w:themeColor="text1"/>
              </w:rPr>
              <w:t xml:space="preserve">domain but did not log on to </w:t>
            </w:r>
            <w:r w:rsidR="00734FEA" w:rsidRPr="009E0412">
              <w:rPr>
                <w:rFonts w:cs="Arial"/>
                <w:color w:val="000000" w:themeColor="text1"/>
              </w:rPr>
              <w:t xml:space="preserve">both </w:t>
            </w:r>
            <w:r w:rsidR="37745F41" w:rsidRPr="009E0412">
              <w:rPr>
                <w:rFonts w:cs="Arial"/>
                <w:color w:val="000000" w:themeColor="text1"/>
              </w:rPr>
              <w:t>domains.</w:t>
            </w:r>
            <w:r w:rsidR="40B52E42" w:rsidRPr="009E0412">
              <w:rPr>
                <w:rFonts w:cs="Arial"/>
                <w:color w:val="000000" w:themeColor="text1"/>
              </w:rPr>
              <w:t xml:space="preserve"> </w:t>
            </w:r>
            <w:r w:rsidR="00734FEA" w:rsidRPr="009E0412">
              <w:rPr>
                <w:rFonts w:cs="Arial"/>
              </w:rPr>
              <w:t>T</w:t>
            </w:r>
            <w:r w:rsidR="40B52E42" w:rsidRPr="009E0412">
              <w:rPr>
                <w:rFonts w:cs="Arial"/>
              </w:rPr>
              <w:t xml:space="preserve">he student will be reported as tested without a valid overall score (denoted as </w:t>
            </w:r>
            <w:r w:rsidR="008B5976">
              <w:rPr>
                <w:rFonts w:cs="Arial"/>
              </w:rPr>
              <w:t>“</w:t>
            </w:r>
            <w:r w:rsidR="40B52E42" w:rsidRPr="009E0412">
              <w:rPr>
                <w:rFonts w:cs="Arial"/>
              </w:rPr>
              <w:t>NS</w:t>
            </w:r>
            <w:r w:rsidR="008B5976">
              <w:rPr>
                <w:rFonts w:cs="Arial"/>
              </w:rPr>
              <w:t>”</w:t>
            </w:r>
            <w:r w:rsidR="40B52E42" w:rsidRPr="009E0412">
              <w:rPr>
                <w:rFonts w:cs="Arial"/>
              </w:rPr>
              <w:t xml:space="preserve"> for No Score).</w:t>
            </w:r>
            <w:r w:rsidR="5CDA3FEF" w:rsidRPr="009E0412">
              <w:rPr>
                <w:rFonts w:cs="Arial"/>
              </w:rPr>
              <w:t xml:space="preserve"> </w:t>
            </w:r>
            <w:r w:rsidR="577B66DC" w:rsidRPr="009E0412">
              <w:rPr>
                <w:rFonts w:cs="Arial"/>
              </w:rPr>
              <w:t>No SSR will be created for students who received an attemptedness value of “P”</w:t>
            </w:r>
            <w:r w:rsidR="001A4C8B">
              <w:rPr>
                <w:rFonts w:cs="Arial"/>
              </w:rPr>
              <w:t>.</w:t>
            </w:r>
            <w:r w:rsidR="577B66DC" w:rsidRPr="009E0412">
              <w:rPr>
                <w:rFonts w:cs="Arial"/>
              </w:rPr>
              <w:t xml:space="preserve"> The student record will be included in the student data file as tested with an “NS” overall scale score, and a “T” include indicator. </w:t>
            </w:r>
            <w:r w:rsidR="74F0AD70" w:rsidRPr="009E0412">
              <w:rPr>
                <w:rFonts w:cs="Arial"/>
              </w:rPr>
              <w:t>Partially completed student records will be force completed at the end of the Initial ELPAC testing window. Force completed domain</w:t>
            </w:r>
            <w:r w:rsidR="577B66DC" w:rsidRPr="009E0412">
              <w:rPr>
                <w:rFonts w:cs="Arial"/>
              </w:rPr>
              <w:t>s</w:t>
            </w:r>
            <w:r w:rsidR="74F0AD70" w:rsidRPr="009E0412">
              <w:rPr>
                <w:rFonts w:cs="Arial"/>
              </w:rPr>
              <w:t xml:space="preserve"> </w:t>
            </w:r>
            <w:r w:rsidR="577B66DC" w:rsidRPr="009E0412">
              <w:rPr>
                <w:rFonts w:cs="Arial"/>
              </w:rPr>
              <w:t>will be</w:t>
            </w:r>
            <w:r w:rsidR="74F0AD70" w:rsidRPr="009E0412">
              <w:rPr>
                <w:rFonts w:cs="Arial"/>
              </w:rPr>
              <w:t xml:space="preserve"> treated as not tested.</w:t>
            </w:r>
          </w:p>
        </w:tc>
      </w:tr>
      <w:tr w:rsidR="00263565" w:rsidRPr="009E0412" w14:paraId="2B1524F9" w14:textId="77777777" w:rsidTr="00AF5941">
        <w:tc>
          <w:tcPr>
            <w:tcW w:w="1345" w:type="dxa"/>
          </w:tcPr>
          <w:p w14:paraId="34BBB245" w14:textId="2FD92695" w:rsidR="00263565" w:rsidRPr="009E0412" w:rsidRDefault="00263565" w:rsidP="00AF5941">
            <w:pPr>
              <w:rPr>
                <w:rFonts w:cs="Arial"/>
              </w:rPr>
            </w:pPr>
            <w:r w:rsidRPr="009E0412">
              <w:rPr>
                <w:rFonts w:cs="Arial"/>
              </w:rPr>
              <w:t>Initial Alternate ELPAC</w:t>
            </w:r>
          </w:p>
        </w:tc>
        <w:tc>
          <w:tcPr>
            <w:tcW w:w="2070" w:type="dxa"/>
          </w:tcPr>
          <w:p w14:paraId="1FB2DBF5" w14:textId="2E57FBE8" w:rsidR="00263565" w:rsidRPr="009E0412" w:rsidRDefault="00411DFD" w:rsidP="00263565">
            <w:pPr>
              <w:rPr>
                <w:rFonts w:cs="Arial"/>
              </w:rPr>
            </w:pPr>
            <w:r w:rsidRPr="009E0412">
              <w:rPr>
                <w:rFonts w:cs="Arial"/>
              </w:rPr>
              <w:t>P</w:t>
            </w:r>
          </w:p>
        </w:tc>
        <w:tc>
          <w:tcPr>
            <w:tcW w:w="7200" w:type="dxa"/>
          </w:tcPr>
          <w:p w14:paraId="2BAD0625" w14:textId="2B409518" w:rsidR="00263565" w:rsidRPr="009E0412" w:rsidRDefault="00411DFD" w:rsidP="00263565">
            <w:pPr>
              <w:rPr>
                <w:rFonts w:cs="Arial"/>
              </w:rPr>
            </w:pPr>
            <w:r w:rsidRPr="009E0412">
              <w:rPr>
                <w:rFonts w:cs="Arial"/>
                <w:b/>
                <w:bCs/>
                <w:color w:val="000000"/>
              </w:rPr>
              <w:t>For the Initial Alternate ELPAC,</w:t>
            </w:r>
            <w:r w:rsidRPr="009E0412" w:rsidDel="00411DFD">
              <w:rPr>
                <w:rFonts w:cs="Arial"/>
                <w:b/>
                <w:bCs/>
              </w:rPr>
              <w:t xml:space="preserve"> </w:t>
            </w:r>
            <w:r w:rsidRPr="009E0412">
              <w:rPr>
                <w:rFonts w:cs="Arial"/>
              </w:rPr>
              <w:t>p</w:t>
            </w:r>
            <w:r w:rsidR="00263565" w:rsidRPr="009E0412">
              <w:rPr>
                <w:rFonts w:cs="Arial"/>
              </w:rPr>
              <w:t>artial-completion is assigned to a student who did not meet the participation rule. T</w:t>
            </w:r>
            <w:r w:rsidRPr="009E0412">
              <w:rPr>
                <w:rFonts w:cs="Arial"/>
              </w:rPr>
              <w:t>he t</w:t>
            </w:r>
            <w:r w:rsidR="00263565" w:rsidRPr="009E0412">
              <w:rPr>
                <w:rFonts w:cs="Arial"/>
              </w:rPr>
              <w:t>est examiner logged on for the student, but a response was not provided to at least one receptive and one expressive item with the selection of the “Mark as No Response” option in the TDS contextual menu or an item response.</w:t>
            </w:r>
            <w:r w:rsidRPr="009E0412">
              <w:rPr>
                <w:rFonts w:cs="Arial"/>
              </w:rPr>
              <w:t xml:space="preserve"> No SSR will be created for students who received an attemptedness value of “P”</w:t>
            </w:r>
            <w:r w:rsidR="001A4C8B">
              <w:rPr>
                <w:rFonts w:cs="Arial"/>
              </w:rPr>
              <w:t>.</w:t>
            </w:r>
            <w:r w:rsidRPr="009E0412">
              <w:rPr>
                <w:rFonts w:cs="Arial"/>
              </w:rPr>
              <w:t xml:space="preserve"> The student record will be included in the student data file as tested with an “NS” overall scale score, and a “T” include indicator.</w:t>
            </w:r>
          </w:p>
        </w:tc>
      </w:tr>
    </w:tbl>
    <w:p w14:paraId="35736D22" w14:textId="6995CA62" w:rsidR="00BC29C2" w:rsidRPr="005F48FE" w:rsidRDefault="00BC29C2" w:rsidP="00A40987">
      <w:pPr>
        <w:pStyle w:val="Heading3"/>
      </w:pPr>
      <w:bookmarkStart w:id="44" w:name="_Include_Indicators_for"/>
      <w:bookmarkStart w:id="45" w:name="_Include_Indicator_Rules"/>
      <w:bookmarkStart w:id="46" w:name="_Ref424133272"/>
      <w:bookmarkStart w:id="47" w:name="_Ref449890811"/>
      <w:bookmarkStart w:id="48" w:name="_Ref501212705"/>
      <w:bookmarkEnd w:id="42"/>
      <w:bookmarkEnd w:id="43"/>
      <w:bookmarkEnd w:id="44"/>
      <w:bookmarkEnd w:id="45"/>
      <w:r w:rsidRPr="005F48FE">
        <w:t>Include Indicator Rules</w:t>
      </w:r>
      <w:r w:rsidR="00A8248D" w:rsidRPr="005F48FE">
        <w:t xml:space="preserve"> for Reporting</w:t>
      </w:r>
    </w:p>
    <w:p w14:paraId="5ADE7C19" w14:textId="67A48B8A" w:rsidR="009B6AFC" w:rsidRPr="009E0412" w:rsidRDefault="009B6AFC" w:rsidP="00FD16EA">
      <w:pPr>
        <w:keepNext/>
        <w:ind w:right="576"/>
        <w:rPr>
          <w:rFonts w:cs="Arial"/>
        </w:rPr>
      </w:pPr>
      <w:r w:rsidRPr="009E0412">
        <w:rPr>
          <w:rFonts w:cs="Arial"/>
          <w:i/>
        </w:rPr>
        <w:t>Include Indicator</w:t>
      </w:r>
      <w:r w:rsidRPr="009E0412">
        <w:rPr>
          <w:rFonts w:cs="Arial"/>
        </w:rPr>
        <w:t xml:space="preserve"> allowable values are </w:t>
      </w:r>
      <w:r w:rsidR="001D51AA" w:rsidRPr="009E0412">
        <w:rPr>
          <w:rFonts w:cs="Arial"/>
        </w:rPr>
        <w:t>“</w:t>
      </w:r>
      <w:r w:rsidRPr="009E0412">
        <w:rPr>
          <w:rFonts w:cs="Arial"/>
        </w:rPr>
        <w:t>N</w:t>
      </w:r>
      <w:r w:rsidR="001D51AA" w:rsidRPr="009E0412">
        <w:rPr>
          <w:rFonts w:cs="Arial"/>
        </w:rPr>
        <w:t>”</w:t>
      </w:r>
      <w:r w:rsidR="006211BE" w:rsidRPr="009E0412">
        <w:rPr>
          <w:rFonts w:cs="Arial"/>
        </w:rPr>
        <w:t>, “T”,</w:t>
      </w:r>
      <w:r w:rsidRPr="009E0412">
        <w:rPr>
          <w:rFonts w:cs="Arial"/>
        </w:rPr>
        <w:t xml:space="preserve"> and </w:t>
      </w:r>
      <w:r w:rsidR="001D51AA" w:rsidRPr="009E0412">
        <w:rPr>
          <w:rFonts w:cs="Arial"/>
        </w:rPr>
        <w:t>“</w:t>
      </w:r>
      <w:r w:rsidRPr="009E0412">
        <w:rPr>
          <w:rFonts w:cs="Arial"/>
        </w:rPr>
        <w:t>Y</w:t>
      </w:r>
      <w:r w:rsidR="001D51AA" w:rsidRPr="009E0412">
        <w:rPr>
          <w:rFonts w:cs="Arial"/>
        </w:rPr>
        <w:t>”</w:t>
      </w:r>
      <w:r w:rsidR="001A4C8B">
        <w:rPr>
          <w:rFonts w:cs="Arial"/>
        </w:rPr>
        <w:t>.</w:t>
      </w:r>
      <w:r w:rsidRPr="009E0412">
        <w:rPr>
          <w:rFonts w:cs="Arial"/>
        </w:rPr>
        <w:t xml:space="preserve"> To determine the </w:t>
      </w:r>
      <w:r w:rsidRPr="009E0412">
        <w:rPr>
          <w:rFonts w:cs="Arial"/>
          <w:i/>
        </w:rPr>
        <w:t>Include Indicator</w:t>
      </w:r>
      <w:r w:rsidRPr="009E0412">
        <w:rPr>
          <w:rFonts w:cs="Arial"/>
        </w:rPr>
        <w:t xml:space="preserve"> for </w:t>
      </w:r>
      <w:r w:rsidR="00872D86" w:rsidRPr="009E0412">
        <w:rPr>
          <w:rFonts w:cs="Arial"/>
        </w:rPr>
        <w:t xml:space="preserve">Initial </w:t>
      </w:r>
      <w:r w:rsidRPr="009E0412">
        <w:rPr>
          <w:rFonts w:cs="Arial"/>
        </w:rPr>
        <w:t>ELPAC</w:t>
      </w:r>
      <w:r w:rsidR="00085888" w:rsidRPr="009E0412">
        <w:rPr>
          <w:rFonts w:cs="Arial"/>
        </w:rPr>
        <w:t xml:space="preserve"> and Initial Alternate ELPAC</w:t>
      </w:r>
      <w:r w:rsidRPr="009E0412">
        <w:rPr>
          <w:rFonts w:cs="Arial"/>
        </w:rPr>
        <w:t>, follow the logic steps provided:</w:t>
      </w:r>
    </w:p>
    <w:p w14:paraId="244BAA8B" w14:textId="2267A49E" w:rsidR="009B6AFC" w:rsidRPr="009E0412" w:rsidRDefault="009B6AFC" w:rsidP="00FA5084">
      <w:pPr>
        <w:pStyle w:val="Numbered"/>
        <w:numPr>
          <w:ilvl w:val="0"/>
          <w:numId w:val="8"/>
        </w:numPr>
        <w:ind w:left="576" w:hanging="288"/>
        <w:rPr>
          <w:rFonts w:cs="Arial"/>
        </w:rPr>
      </w:pPr>
      <w:r w:rsidRPr="009E0412">
        <w:rPr>
          <w:rFonts w:cs="Arial"/>
        </w:rPr>
        <w:t>If the condition code is NT (</w:t>
      </w:r>
      <w:r w:rsidR="00366CD7" w:rsidRPr="009E0412">
        <w:rPr>
          <w:rFonts w:cs="Arial"/>
        </w:rPr>
        <w:t>n</w:t>
      </w:r>
      <w:r w:rsidRPr="009E0412">
        <w:rPr>
          <w:rFonts w:cs="Arial"/>
        </w:rPr>
        <w:t xml:space="preserve">ot </w:t>
      </w:r>
      <w:r w:rsidR="00366CD7" w:rsidRPr="009E0412">
        <w:rPr>
          <w:rFonts w:cs="Arial"/>
        </w:rPr>
        <w:t>t</w:t>
      </w:r>
      <w:r w:rsidRPr="009E0412">
        <w:rPr>
          <w:rFonts w:cs="Arial"/>
        </w:rPr>
        <w:t xml:space="preserve">ested), then output a value of </w:t>
      </w:r>
      <w:r w:rsidR="001D51AA" w:rsidRPr="009E0412">
        <w:rPr>
          <w:rFonts w:cs="Arial"/>
        </w:rPr>
        <w:t>“</w:t>
      </w:r>
      <w:r w:rsidRPr="009E0412">
        <w:rPr>
          <w:rFonts w:cs="Arial"/>
        </w:rPr>
        <w:t>N</w:t>
      </w:r>
      <w:r w:rsidR="001D51AA" w:rsidRPr="009E0412">
        <w:rPr>
          <w:rFonts w:cs="Arial"/>
        </w:rPr>
        <w:t>”</w:t>
      </w:r>
      <w:r w:rsidRPr="009E0412">
        <w:rPr>
          <w:rFonts w:cs="Arial"/>
        </w:rPr>
        <w:t xml:space="preserve"> and STOP; if </w:t>
      </w:r>
      <w:r w:rsidR="00F47F6B" w:rsidRPr="009E0412">
        <w:rPr>
          <w:rFonts w:cs="Arial"/>
        </w:rPr>
        <w:t xml:space="preserve">this condition is </w:t>
      </w:r>
      <w:r w:rsidRPr="009E0412">
        <w:rPr>
          <w:rFonts w:cs="Arial"/>
        </w:rPr>
        <w:t>not met</w:t>
      </w:r>
      <w:r w:rsidR="00F47F6B" w:rsidRPr="009E0412">
        <w:rPr>
          <w:rFonts w:cs="Arial"/>
        </w:rPr>
        <w:t>,</w:t>
      </w:r>
      <w:r w:rsidRPr="009E0412">
        <w:rPr>
          <w:rFonts w:cs="Arial"/>
        </w:rPr>
        <w:t xml:space="preserve"> proceed to step 2.</w:t>
      </w:r>
    </w:p>
    <w:p w14:paraId="24B04BF9" w14:textId="2E8A1476" w:rsidR="009B6AFC" w:rsidRPr="009E0412" w:rsidRDefault="009B6AFC" w:rsidP="00EE2C73">
      <w:pPr>
        <w:pStyle w:val="Numbered"/>
        <w:rPr>
          <w:rFonts w:cs="Arial"/>
        </w:rPr>
      </w:pPr>
      <w:r w:rsidRPr="009E0412">
        <w:rPr>
          <w:rFonts w:cs="Arial"/>
        </w:rPr>
        <w:t xml:space="preserve">If the attemptedness is </w:t>
      </w:r>
      <w:r w:rsidR="001D51AA" w:rsidRPr="009E0412">
        <w:rPr>
          <w:rFonts w:cs="Arial"/>
        </w:rPr>
        <w:t>“</w:t>
      </w:r>
      <w:r w:rsidRPr="009E0412">
        <w:rPr>
          <w:rFonts w:cs="Arial"/>
        </w:rPr>
        <w:t>P</w:t>
      </w:r>
      <w:r w:rsidR="001D51AA" w:rsidRPr="009E0412">
        <w:rPr>
          <w:rFonts w:cs="Arial"/>
        </w:rPr>
        <w:t>”</w:t>
      </w:r>
      <w:r w:rsidR="001A4C8B">
        <w:rPr>
          <w:rFonts w:cs="Arial"/>
        </w:rPr>
        <w:t>,</w:t>
      </w:r>
      <w:r w:rsidRPr="009E0412">
        <w:rPr>
          <w:rFonts w:cs="Arial"/>
        </w:rPr>
        <w:t xml:space="preserve"> then output a value of </w:t>
      </w:r>
      <w:r w:rsidR="001D51AA" w:rsidRPr="009E0412">
        <w:rPr>
          <w:rFonts w:cs="Arial"/>
        </w:rPr>
        <w:t>“</w:t>
      </w:r>
      <w:r w:rsidR="00BF3766" w:rsidRPr="009E0412">
        <w:rPr>
          <w:rFonts w:cs="Arial"/>
        </w:rPr>
        <w:t>T</w:t>
      </w:r>
      <w:r w:rsidR="001D51AA" w:rsidRPr="009E0412">
        <w:rPr>
          <w:rFonts w:cs="Arial"/>
        </w:rPr>
        <w:t>”</w:t>
      </w:r>
      <w:r w:rsidRPr="009E0412">
        <w:rPr>
          <w:rFonts w:cs="Arial"/>
        </w:rPr>
        <w:t xml:space="preserve"> and STOP; if </w:t>
      </w:r>
      <w:r w:rsidR="00F47F6B" w:rsidRPr="009E0412">
        <w:rPr>
          <w:rFonts w:cs="Arial"/>
        </w:rPr>
        <w:t xml:space="preserve">this condition is </w:t>
      </w:r>
      <w:r w:rsidRPr="009E0412">
        <w:rPr>
          <w:rFonts w:cs="Arial"/>
        </w:rPr>
        <w:t>not met</w:t>
      </w:r>
      <w:r w:rsidR="00F47F6B" w:rsidRPr="009E0412">
        <w:rPr>
          <w:rFonts w:cs="Arial"/>
        </w:rPr>
        <w:t>,</w:t>
      </w:r>
      <w:r w:rsidRPr="009E0412">
        <w:rPr>
          <w:rFonts w:cs="Arial"/>
        </w:rPr>
        <w:t xml:space="preserve"> proceed to step 3.</w:t>
      </w:r>
    </w:p>
    <w:p w14:paraId="416045AE" w14:textId="023FB8DB" w:rsidR="001155C9" w:rsidRPr="009E0412" w:rsidRDefault="001155C9" w:rsidP="00EE2C73">
      <w:pPr>
        <w:pStyle w:val="Numbered"/>
        <w:rPr>
          <w:rFonts w:cs="Arial"/>
        </w:rPr>
      </w:pPr>
      <w:r w:rsidRPr="009E0412">
        <w:rPr>
          <w:rFonts w:cs="Arial"/>
        </w:rPr>
        <w:t xml:space="preserve">If the overall attemptedness value is </w:t>
      </w:r>
      <w:r w:rsidR="008B5976">
        <w:rPr>
          <w:rFonts w:cs="Arial"/>
        </w:rPr>
        <w:t>“</w:t>
      </w:r>
      <w:r w:rsidRPr="009E0412">
        <w:rPr>
          <w:rFonts w:cs="Arial"/>
        </w:rPr>
        <w:t>Y</w:t>
      </w:r>
      <w:r w:rsidR="008B5976">
        <w:rPr>
          <w:rFonts w:cs="Arial"/>
        </w:rPr>
        <w:t>”</w:t>
      </w:r>
      <w:r w:rsidR="001A4C8B">
        <w:rPr>
          <w:rFonts w:cs="Arial"/>
        </w:rPr>
        <w:t>,</w:t>
      </w:r>
      <w:r w:rsidRPr="009E0412">
        <w:rPr>
          <w:rFonts w:cs="Arial"/>
        </w:rPr>
        <w:t xml:space="preserve"> then output a value of </w:t>
      </w:r>
      <w:r w:rsidR="008B5976">
        <w:rPr>
          <w:rFonts w:cs="Arial"/>
        </w:rPr>
        <w:t>“</w:t>
      </w:r>
      <w:r w:rsidRPr="009E0412">
        <w:rPr>
          <w:rFonts w:cs="Arial"/>
        </w:rPr>
        <w:t>Y</w:t>
      </w:r>
      <w:r w:rsidR="008B5976">
        <w:rPr>
          <w:rFonts w:cs="Arial"/>
        </w:rPr>
        <w:t>”</w:t>
      </w:r>
      <w:r w:rsidRPr="009E0412">
        <w:rPr>
          <w:rFonts w:cs="Arial"/>
        </w:rPr>
        <w:t xml:space="preserve"> and STOP.</w:t>
      </w:r>
    </w:p>
    <w:p w14:paraId="051CA4E9" w14:textId="7DEF9253" w:rsidR="00196B9A" w:rsidRPr="009E0412" w:rsidRDefault="00F47DE1" w:rsidP="00F47DE1">
      <w:pPr>
        <w:keepNext/>
        <w:rPr>
          <w:rFonts w:cs="Arial"/>
        </w:rPr>
      </w:pPr>
      <w:r w:rsidRPr="009E0412">
        <w:rPr>
          <w:rFonts w:cs="Arial"/>
        </w:rPr>
        <w:t>Include Indicators are used to determine which students and scores are included in the aggregated formulas. Include Indicators are set for each test.</w:t>
      </w:r>
    </w:p>
    <w:p w14:paraId="2356535F" w14:textId="0583510B" w:rsidR="00A822BE" w:rsidRPr="005F48FE" w:rsidRDefault="00A822BE" w:rsidP="00A40987">
      <w:pPr>
        <w:pStyle w:val="Heading3"/>
      </w:pPr>
      <w:bookmarkStart w:id="49" w:name="_Include_Indicators_(Field"/>
      <w:bookmarkEnd w:id="49"/>
      <w:r w:rsidRPr="005F48FE">
        <w:t>Include Indicators</w:t>
      </w:r>
      <w:r w:rsidR="00F06102" w:rsidRPr="005F48FE">
        <w:t xml:space="preserve"> (Field </w:t>
      </w:r>
      <w:r w:rsidR="00D03F4B">
        <w:t xml:space="preserve"># </w:t>
      </w:r>
      <w:r w:rsidR="008A7431" w:rsidRPr="005F48FE">
        <w:t>1</w:t>
      </w:r>
      <w:r w:rsidR="00787A15">
        <w:t>11</w:t>
      </w:r>
      <w:r w:rsidR="00F06102" w:rsidRPr="005F48FE">
        <w:t>)</w:t>
      </w:r>
    </w:p>
    <w:tbl>
      <w:tblPr>
        <w:tblStyle w:val="ReferenceTable2"/>
        <w:tblW w:w="10044" w:type="dxa"/>
        <w:tblInd w:w="5" w:type="dxa"/>
        <w:tblLayout w:type="fixed"/>
        <w:tblLook w:val="04A0" w:firstRow="1" w:lastRow="0" w:firstColumn="1" w:lastColumn="0" w:noHBand="0" w:noVBand="1"/>
      </w:tblPr>
      <w:tblGrid>
        <w:gridCol w:w="864"/>
        <w:gridCol w:w="9180"/>
      </w:tblGrid>
      <w:tr w:rsidR="00F47DE1" w:rsidRPr="009E0412" w14:paraId="103957DF" w14:textId="77777777" w:rsidTr="004462AD">
        <w:trPr>
          <w:cnfStyle w:val="100000000000" w:firstRow="1" w:lastRow="0" w:firstColumn="0" w:lastColumn="0" w:oddVBand="0" w:evenVBand="0" w:oddHBand="0" w:evenHBand="0" w:firstRowFirstColumn="0" w:firstRowLastColumn="0" w:lastRowFirstColumn="0" w:lastRowLastColumn="0"/>
        </w:trPr>
        <w:tc>
          <w:tcPr>
            <w:tcW w:w="864" w:type="dxa"/>
            <w:hideMark/>
          </w:tcPr>
          <w:p w14:paraId="654A6F6B" w14:textId="77777777" w:rsidR="00F47DE1" w:rsidRPr="009E0412" w:rsidRDefault="00F47DE1" w:rsidP="004462AD">
            <w:pPr>
              <w:pStyle w:val="TableHead"/>
              <w:rPr>
                <w:b/>
              </w:rPr>
            </w:pPr>
            <w:r w:rsidRPr="009E0412">
              <w:rPr>
                <w:b/>
              </w:rPr>
              <w:t>Code</w:t>
            </w:r>
          </w:p>
        </w:tc>
        <w:tc>
          <w:tcPr>
            <w:tcW w:w="9180" w:type="dxa"/>
            <w:hideMark/>
          </w:tcPr>
          <w:p w14:paraId="73A15B52" w14:textId="77777777" w:rsidR="00F47DE1" w:rsidRPr="009E0412" w:rsidRDefault="00F47DE1" w:rsidP="004462AD">
            <w:pPr>
              <w:pStyle w:val="TableHead"/>
              <w:rPr>
                <w:b/>
              </w:rPr>
            </w:pPr>
            <w:r w:rsidRPr="009E0412">
              <w:rPr>
                <w:b/>
              </w:rPr>
              <w:t>Meaning</w:t>
            </w:r>
          </w:p>
        </w:tc>
      </w:tr>
      <w:tr w:rsidR="00F47DE1" w:rsidRPr="009E0412" w14:paraId="04B3B587" w14:textId="77777777" w:rsidTr="004462AD">
        <w:tc>
          <w:tcPr>
            <w:tcW w:w="864" w:type="dxa"/>
          </w:tcPr>
          <w:p w14:paraId="02ECBBE4" w14:textId="77777777" w:rsidR="00F47DE1" w:rsidRPr="009E0412" w:rsidRDefault="00F47DE1" w:rsidP="004F5F8F">
            <w:pPr>
              <w:pStyle w:val="TableText"/>
              <w:rPr>
                <w:rFonts w:cs="Arial"/>
              </w:rPr>
            </w:pPr>
            <w:r w:rsidRPr="009E0412">
              <w:rPr>
                <w:rFonts w:cs="Arial"/>
              </w:rPr>
              <w:t>N</w:t>
            </w:r>
          </w:p>
        </w:tc>
        <w:tc>
          <w:tcPr>
            <w:tcW w:w="9180" w:type="dxa"/>
          </w:tcPr>
          <w:p w14:paraId="4EF0BDF1" w14:textId="5B02C37B" w:rsidR="00F47DE1" w:rsidRPr="009E0412" w:rsidRDefault="00F47DE1" w:rsidP="004F5F8F">
            <w:pPr>
              <w:pStyle w:val="TableText"/>
              <w:rPr>
                <w:rFonts w:cs="Arial"/>
              </w:rPr>
            </w:pPr>
            <w:r w:rsidRPr="009E0412">
              <w:rPr>
                <w:rFonts w:cs="Arial"/>
              </w:rPr>
              <w:t>The student did not test</w:t>
            </w:r>
            <w:r w:rsidR="000F7D5B" w:rsidRPr="009E0412">
              <w:rPr>
                <w:rFonts w:cs="Arial"/>
              </w:rPr>
              <w:t>.</w:t>
            </w:r>
          </w:p>
        </w:tc>
      </w:tr>
      <w:tr w:rsidR="00BF3766" w:rsidRPr="009E0412" w14:paraId="523B75A9" w14:textId="77777777" w:rsidTr="004462AD">
        <w:tc>
          <w:tcPr>
            <w:tcW w:w="864" w:type="dxa"/>
          </w:tcPr>
          <w:p w14:paraId="0EFC8868" w14:textId="1FDF36BA" w:rsidR="00BF3766" w:rsidRPr="009E0412" w:rsidRDefault="00BF3766" w:rsidP="004F5F8F">
            <w:pPr>
              <w:pStyle w:val="TableText"/>
              <w:rPr>
                <w:rFonts w:cs="Arial"/>
              </w:rPr>
            </w:pPr>
            <w:r w:rsidRPr="009E0412">
              <w:rPr>
                <w:rFonts w:cs="Arial"/>
              </w:rPr>
              <w:t>T</w:t>
            </w:r>
          </w:p>
        </w:tc>
        <w:tc>
          <w:tcPr>
            <w:tcW w:w="9180" w:type="dxa"/>
          </w:tcPr>
          <w:p w14:paraId="0909A63F" w14:textId="2F13BDCA" w:rsidR="00BF3766" w:rsidRPr="009E0412" w:rsidRDefault="00F47F6B" w:rsidP="004F5F8F">
            <w:pPr>
              <w:pStyle w:val="TableText"/>
              <w:rPr>
                <w:rFonts w:cs="Arial"/>
              </w:rPr>
            </w:pPr>
            <w:r w:rsidRPr="009E0412">
              <w:rPr>
                <w:rFonts w:cs="Arial"/>
              </w:rPr>
              <w:t>The s</w:t>
            </w:r>
            <w:r w:rsidR="00BF3766" w:rsidRPr="009E0412">
              <w:rPr>
                <w:rFonts w:cs="Arial"/>
              </w:rPr>
              <w:t xml:space="preserve">tudent tested and did not meet the participation rule or received an attemptedness value of </w:t>
            </w:r>
            <w:r w:rsidR="000B1B02" w:rsidRPr="009E0412">
              <w:rPr>
                <w:rFonts w:cs="Arial"/>
              </w:rPr>
              <w:t>“</w:t>
            </w:r>
            <w:r w:rsidR="00BF3766" w:rsidRPr="009E0412">
              <w:rPr>
                <w:rFonts w:cs="Arial"/>
              </w:rPr>
              <w:t>P</w:t>
            </w:r>
            <w:r w:rsidR="000B1B02" w:rsidRPr="009E0412">
              <w:rPr>
                <w:rFonts w:cs="Arial"/>
              </w:rPr>
              <w:t>”</w:t>
            </w:r>
            <w:r w:rsidR="00BF3766" w:rsidRPr="009E0412">
              <w:rPr>
                <w:rFonts w:cs="Arial"/>
              </w:rPr>
              <w:t xml:space="preserve"> from the scoring system.</w:t>
            </w:r>
          </w:p>
        </w:tc>
      </w:tr>
      <w:tr w:rsidR="00F47DE1" w:rsidRPr="009E0412" w14:paraId="05EAD352" w14:textId="77777777" w:rsidTr="004462AD">
        <w:tc>
          <w:tcPr>
            <w:tcW w:w="864" w:type="dxa"/>
          </w:tcPr>
          <w:p w14:paraId="7D47A088" w14:textId="77777777" w:rsidR="00F47DE1" w:rsidRPr="009E0412" w:rsidRDefault="00F47DE1" w:rsidP="004F5F8F">
            <w:pPr>
              <w:pStyle w:val="TableText"/>
              <w:rPr>
                <w:rFonts w:cs="Arial"/>
              </w:rPr>
            </w:pPr>
            <w:r w:rsidRPr="009E0412">
              <w:rPr>
                <w:rFonts w:cs="Arial"/>
              </w:rPr>
              <w:t>Y</w:t>
            </w:r>
          </w:p>
        </w:tc>
        <w:tc>
          <w:tcPr>
            <w:tcW w:w="9180" w:type="dxa"/>
          </w:tcPr>
          <w:p w14:paraId="3FE66CDB" w14:textId="362F38D8" w:rsidR="00F47DE1" w:rsidRPr="009E0412" w:rsidRDefault="00AC589D" w:rsidP="004F5F8F">
            <w:pPr>
              <w:pStyle w:val="TableText"/>
              <w:rPr>
                <w:rFonts w:cs="Arial"/>
              </w:rPr>
            </w:pPr>
            <w:r w:rsidRPr="009E0412">
              <w:rPr>
                <w:rFonts w:cs="Arial"/>
              </w:rPr>
              <w:t xml:space="preserve">The student tested and received a valid score or received an attemptedness value of </w:t>
            </w:r>
            <w:r w:rsidR="008B5976">
              <w:rPr>
                <w:rFonts w:cs="Arial"/>
              </w:rPr>
              <w:t>“</w:t>
            </w:r>
            <w:r w:rsidRPr="009E0412">
              <w:rPr>
                <w:rFonts w:cs="Arial"/>
              </w:rPr>
              <w:t>Y</w:t>
            </w:r>
            <w:r w:rsidR="008B5976">
              <w:rPr>
                <w:rFonts w:cs="Arial"/>
              </w:rPr>
              <w:t>”</w:t>
            </w:r>
            <w:r w:rsidRPr="009E0412">
              <w:rPr>
                <w:rFonts w:cs="Arial"/>
              </w:rPr>
              <w:t xml:space="preserve"> from the scoring system.</w:t>
            </w:r>
          </w:p>
        </w:tc>
      </w:tr>
    </w:tbl>
    <w:p w14:paraId="51377DC0" w14:textId="12CC7E01" w:rsidR="0070089C" w:rsidRPr="005F48FE" w:rsidRDefault="0070089C" w:rsidP="00A40987">
      <w:pPr>
        <w:pStyle w:val="Heading3"/>
      </w:pPr>
      <w:bookmarkStart w:id="50" w:name="_Include_Indicators_for_1"/>
      <w:bookmarkEnd w:id="46"/>
      <w:bookmarkEnd w:id="47"/>
      <w:bookmarkEnd w:id="48"/>
      <w:bookmarkEnd w:id="50"/>
      <w:r w:rsidRPr="005F48FE">
        <w:t>Scale Score Ranges</w:t>
      </w:r>
    </w:p>
    <w:p w14:paraId="4A0AB604" w14:textId="25DC5194" w:rsidR="001C3F82" w:rsidRPr="005F48FE" w:rsidRDefault="001C3F82" w:rsidP="001C3F82">
      <w:pPr>
        <w:pStyle w:val="Heading4"/>
        <w:rPr>
          <w:rFonts w:ascii="Arial" w:hAnsi="Arial"/>
        </w:rPr>
      </w:pPr>
      <w:r w:rsidRPr="005F48FE">
        <w:rPr>
          <w:rFonts w:ascii="Arial" w:hAnsi="Arial"/>
        </w:rPr>
        <w:t>Initial ELPAC</w:t>
      </w:r>
    </w:p>
    <w:tbl>
      <w:tblPr>
        <w:tblStyle w:val="ReferenceTable2"/>
        <w:tblW w:w="11039" w:type="dxa"/>
        <w:jc w:val="center"/>
        <w:tblInd w:w="0" w:type="dxa"/>
        <w:tblLayout w:type="fixed"/>
        <w:tblLook w:val="04A0" w:firstRow="1" w:lastRow="0" w:firstColumn="1" w:lastColumn="0" w:noHBand="0" w:noVBand="1"/>
      </w:tblPr>
      <w:tblGrid>
        <w:gridCol w:w="1170"/>
        <w:gridCol w:w="1008"/>
        <w:gridCol w:w="1350"/>
        <w:gridCol w:w="1350"/>
        <w:gridCol w:w="1728"/>
        <w:gridCol w:w="1710"/>
        <w:gridCol w:w="1350"/>
        <w:gridCol w:w="1373"/>
      </w:tblGrid>
      <w:tr w:rsidR="007C7538" w:rsidRPr="009E0412" w14:paraId="17759E66" w14:textId="77777777" w:rsidTr="002433A1">
        <w:trPr>
          <w:cnfStyle w:val="100000000000" w:firstRow="1" w:lastRow="0" w:firstColumn="0" w:lastColumn="0" w:oddVBand="0" w:evenVBand="0" w:oddHBand="0" w:evenHBand="0" w:firstRowFirstColumn="0" w:firstRowLastColumn="0" w:lastRowFirstColumn="0" w:lastRowLastColumn="0"/>
          <w:trHeight w:val="1152"/>
          <w:jc w:val="center"/>
        </w:trPr>
        <w:tc>
          <w:tcPr>
            <w:tcW w:w="1170" w:type="dxa"/>
            <w:hideMark/>
          </w:tcPr>
          <w:p w14:paraId="58DFFF12" w14:textId="72A7A904" w:rsidR="00D04DC6" w:rsidRPr="009E0412" w:rsidRDefault="00D04DC6" w:rsidP="006070B4">
            <w:pPr>
              <w:pStyle w:val="TableHead"/>
              <w:rPr>
                <w:b/>
              </w:rPr>
            </w:pPr>
            <w:bookmarkStart w:id="51" w:name="_Hlk31108154"/>
            <w:r w:rsidRPr="009E0412">
              <w:rPr>
                <w:b/>
              </w:rPr>
              <w:t>Grade Level or Grade Span</w:t>
            </w:r>
          </w:p>
        </w:tc>
        <w:tc>
          <w:tcPr>
            <w:tcW w:w="1008" w:type="dxa"/>
            <w:noWrap/>
            <w:hideMark/>
          </w:tcPr>
          <w:p w14:paraId="24494AF4" w14:textId="77777777" w:rsidR="00D04DC6" w:rsidRPr="009E0412" w:rsidRDefault="00D04DC6" w:rsidP="00856A1D">
            <w:pPr>
              <w:pStyle w:val="TableHead"/>
              <w:rPr>
                <w:b/>
              </w:rPr>
            </w:pPr>
            <w:r w:rsidRPr="009E0412">
              <w:rPr>
                <w:b/>
              </w:rPr>
              <w:t>Score</w:t>
            </w:r>
          </w:p>
        </w:tc>
        <w:tc>
          <w:tcPr>
            <w:tcW w:w="1350" w:type="dxa"/>
            <w:hideMark/>
          </w:tcPr>
          <w:p w14:paraId="2ACD3E52" w14:textId="7CD3A5B7" w:rsidR="00D04DC6" w:rsidRPr="009E0412" w:rsidRDefault="00D04DC6" w:rsidP="00856A1D">
            <w:pPr>
              <w:pStyle w:val="TableHead"/>
              <w:rPr>
                <w:b/>
              </w:rPr>
            </w:pPr>
            <w:r w:rsidRPr="009E0412">
              <w:rPr>
                <w:b/>
              </w:rPr>
              <w:t>Novice Min</w:t>
            </w:r>
            <w:r w:rsidR="00943BE1" w:rsidRPr="009E0412">
              <w:rPr>
                <w:b/>
              </w:rPr>
              <w:t>imum</w:t>
            </w:r>
          </w:p>
        </w:tc>
        <w:tc>
          <w:tcPr>
            <w:tcW w:w="1350" w:type="dxa"/>
            <w:hideMark/>
          </w:tcPr>
          <w:p w14:paraId="1EDC94CD" w14:textId="7E9EA9FD" w:rsidR="00D04DC6" w:rsidRPr="009E0412" w:rsidRDefault="008418B3" w:rsidP="00856A1D">
            <w:pPr>
              <w:pStyle w:val="TableHead"/>
              <w:rPr>
                <w:b/>
              </w:rPr>
            </w:pPr>
            <w:r w:rsidRPr="009E0412">
              <w:rPr>
                <w:b/>
              </w:rPr>
              <w:t>Novice</w:t>
            </w:r>
            <w:r w:rsidR="00D04DC6" w:rsidRPr="009E0412">
              <w:rPr>
                <w:b/>
              </w:rPr>
              <w:t xml:space="preserve"> Max</w:t>
            </w:r>
            <w:r w:rsidR="00943BE1" w:rsidRPr="009E0412">
              <w:rPr>
                <w:b/>
              </w:rPr>
              <w:t>imum</w:t>
            </w:r>
          </w:p>
        </w:tc>
        <w:tc>
          <w:tcPr>
            <w:tcW w:w="1728" w:type="dxa"/>
            <w:hideMark/>
          </w:tcPr>
          <w:p w14:paraId="0F453B1E" w14:textId="00135063" w:rsidR="00D04DC6" w:rsidRPr="009E0412" w:rsidRDefault="008418B3" w:rsidP="00856A1D">
            <w:pPr>
              <w:pStyle w:val="TableHead"/>
              <w:rPr>
                <w:b/>
              </w:rPr>
            </w:pPr>
            <w:r w:rsidRPr="009E0412">
              <w:rPr>
                <w:b/>
              </w:rPr>
              <w:t>Intermediate</w:t>
            </w:r>
            <w:r w:rsidR="00D04DC6" w:rsidRPr="009E0412">
              <w:rPr>
                <w:b/>
              </w:rPr>
              <w:t xml:space="preserve"> Min</w:t>
            </w:r>
            <w:r w:rsidR="00943BE1" w:rsidRPr="009E0412">
              <w:rPr>
                <w:b/>
              </w:rPr>
              <w:t>imum</w:t>
            </w:r>
          </w:p>
        </w:tc>
        <w:tc>
          <w:tcPr>
            <w:tcW w:w="1710" w:type="dxa"/>
            <w:hideMark/>
          </w:tcPr>
          <w:p w14:paraId="6DF99BAD" w14:textId="49BE8B61" w:rsidR="00D04DC6" w:rsidRPr="009E0412" w:rsidRDefault="008418B3" w:rsidP="00856A1D">
            <w:pPr>
              <w:pStyle w:val="TableHead"/>
              <w:rPr>
                <w:b/>
              </w:rPr>
            </w:pPr>
            <w:r w:rsidRPr="009E0412">
              <w:rPr>
                <w:b/>
              </w:rPr>
              <w:t>Intermediate</w:t>
            </w:r>
            <w:r w:rsidR="00D04DC6" w:rsidRPr="009E0412">
              <w:rPr>
                <w:b/>
              </w:rPr>
              <w:t xml:space="preserve"> Max</w:t>
            </w:r>
            <w:r w:rsidR="00943BE1" w:rsidRPr="009E0412">
              <w:rPr>
                <w:b/>
              </w:rPr>
              <w:t>imum</w:t>
            </w:r>
          </w:p>
        </w:tc>
        <w:tc>
          <w:tcPr>
            <w:tcW w:w="1350" w:type="dxa"/>
            <w:hideMark/>
          </w:tcPr>
          <w:p w14:paraId="1BD63B61" w14:textId="57B45975" w:rsidR="00D04DC6" w:rsidRPr="009E0412" w:rsidRDefault="008418B3" w:rsidP="00856A1D">
            <w:pPr>
              <w:pStyle w:val="TableHead"/>
              <w:rPr>
                <w:b/>
              </w:rPr>
            </w:pPr>
            <w:r w:rsidRPr="009E0412">
              <w:rPr>
                <w:b/>
              </w:rPr>
              <w:t>Initial</w:t>
            </w:r>
            <w:r w:rsidR="00B1034B" w:rsidRPr="009E0412">
              <w:rPr>
                <w:b/>
              </w:rPr>
              <w:t xml:space="preserve"> </w:t>
            </w:r>
            <w:r w:rsidRPr="009E0412">
              <w:rPr>
                <w:b/>
              </w:rPr>
              <w:t>Fluent</w:t>
            </w:r>
            <w:r w:rsidR="00D04DC6" w:rsidRPr="009E0412">
              <w:rPr>
                <w:b/>
              </w:rPr>
              <w:t xml:space="preserve"> Min</w:t>
            </w:r>
            <w:r w:rsidR="00943BE1" w:rsidRPr="009E0412">
              <w:rPr>
                <w:b/>
              </w:rPr>
              <w:t>imum</w:t>
            </w:r>
          </w:p>
        </w:tc>
        <w:tc>
          <w:tcPr>
            <w:tcW w:w="1373" w:type="dxa"/>
            <w:hideMark/>
          </w:tcPr>
          <w:p w14:paraId="04B0B1B6" w14:textId="63C0BDAA" w:rsidR="00D04DC6" w:rsidRPr="009E0412" w:rsidRDefault="008418B3" w:rsidP="00856A1D">
            <w:pPr>
              <w:pStyle w:val="TableHead"/>
              <w:rPr>
                <w:b/>
              </w:rPr>
            </w:pPr>
            <w:r w:rsidRPr="009E0412">
              <w:rPr>
                <w:b/>
              </w:rPr>
              <w:t>Initial</w:t>
            </w:r>
            <w:r w:rsidR="00B1034B" w:rsidRPr="009E0412">
              <w:rPr>
                <w:b/>
              </w:rPr>
              <w:t xml:space="preserve"> </w:t>
            </w:r>
            <w:r w:rsidRPr="009E0412">
              <w:rPr>
                <w:b/>
              </w:rPr>
              <w:t xml:space="preserve">Fluent </w:t>
            </w:r>
            <w:r w:rsidR="00D04DC6" w:rsidRPr="009E0412">
              <w:rPr>
                <w:b/>
              </w:rPr>
              <w:t>Max</w:t>
            </w:r>
            <w:r w:rsidR="00943BE1" w:rsidRPr="009E0412">
              <w:rPr>
                <w:b/>
              </w:rPr>
              <w:t>imum</w:t>
            </w:r>
          </w:p>
        </w:tc>
      </w:tr>
      <w:bookmarkEnd w:id="51"/>
      <w:tr w:rsidR="0095353E" w:rsidRPr="009E0412" w14:paraId="05DB0A08" w14:textId="77777777" w:rsidTr="002433A1">
        <w:trPr>
          <w:trHeight w:val="315"/>
          <w:jc w:val="center"/>
        </w:trPr>
        <w:tc>
          <w:tcPr>
            <w:tcW w:w="1170" w:type="dxa"/>
            <w:hideMark/>
          </w:tcPr>
          <w:p w14:paraId="164A6D9F" w14:textId="0223D1D5" w:rsidR="008418B3" w:rsidRPr="009E0412" w:rsidRDefault="008418B3" w:rsidP="00F74AE4">
            <w:pPr>
              <w:pStyle w:val="TableText"/>
              <w:ind w:right="144"/>
              <w:rPr>
                <w:rFonts w:cs="Arial"/>
              </w:rPr>
            </w:pPr>
            <w:r w:rsidRPr="00D8430D">
              <w:rPr>
                <w:rFonts w:cs="Arial"/>
              </w:rPr>
              <w:t>K</w:t>
            </w:r>
            <w:r w:rsidR="00D8430D" w:rsidRPr="00D8430D">
              <w:rPr>
                <w:rFonts w:cs="Arial"/>
              </w:rPr>
              <w:t>–12</w:t>
            </w:r>
          </w:p>
        </w:tc>
        <w:tc>
          <w:tcPr>
            <w:tcW w:w="1008" w:type="dxa"/>
            <w:hideMark/>
          </w:tcPr>
          <w:p w14:paraId="405C39F0" w14:textId="77777777" w:rsidR="008418B3" w:rsidRPr="009E0412" w:rsidRDefault="008418B3" w:rsidP="00F74AE4">
            <w:pPr>
              <w:pStyle w:val="TableText"/>
              <w:rPr>
                <w:rFonts w:cs="Arial"/>
              </w:rPr>
            </w:pPr>
            <w:r w:rsidRPr="009E0412">
              <w:rPr>
                <w:rFonts w:cs="Arial"/>
              </w:rPr>
              <w:t>Overall</w:t>
            </w:r>
          </w:p>
        </w:tc>
        <w:tc>
          <w:tcPr>
            <w:tcW w:w="1350" w:type="dxa"/>
            <w:hideMark/>
          </w:tcPr>
          <w:p w14:paraId="2D27897A" w14:textId="41197C8E" w:rsidR="008418B3" w:rsidRPr="009E0412" w:rsidRDefault="008418B3" w:rsidP="00A23C09">
            <w:pPr>
              <w:pStyle w:val="TableText"/>
              <w:ind w:right="72"/>
              <w:jc w:val="right"/>
              <w:rPr>
                <w:rFonts w:cs="Arial"/>
              </w:rPr>
            </w:pPr>
            <w:r w:rsidRPr="009E0412">
              <w:rPr>
                <w:rFonts w:cs="Arial"/>
              </w:rPr>
              <w:t>150</w:t>
            </w:r>
          </w:p>
        </w:tc>
        <w:tc>
          <w:tcPr>
            <w:tcW w:w="1350" w:type="dxa"/>
          </w:tcPr>
          <w:p w14:paraId="60D1C644" w14:textId="638C0282" w:rsidR="008418B3" w:rsidRPr="009E0412" w:rsidRDefault="008418B3" w:rsidP="00A23C09">
            <w:pPr>
              <w:pStyle w:val="TableText"/>
              <w:ind w:right="72"/>
              <w:jc w:val="right"/>
              <w:rPr>
                <w:rFonts w:cs="Arial"/>
              </w:rPr>
            </w:pPr>
            <w:r w:rsidRPr="009E0412">
              <w:rPr>
                <w:rFonts w:cs="Arial"/>
              </w:rPr>
              <w:t>369</w:t>
            </w:r>
          </w:p>
        </w:tc>
        <w:tc>
          <w:tcPr>
            <w:tcW w:w="1728" w:type="dxa"/>
            <w:hideMark/>
          </w:tcPr>
          <w:p w14:paraId="6AAFFA57" w14:textId="15B9C75A" w:rsidR="008418B3" w:rsidRPr="009E0412" w:rsidRDefault="008418B3" w:rsidP="00A23C09">
            <w:pPr>
              <w:pStyle w:val="TableText"/>
              <w:ind w:right="72"/>
              <w:jc w:val="right"/>
              <w:rPr>
                <w:rFonts w:cs="Arial"/>
              </w:rPr>
            </w:pPr>
            <w:r w:rsidRPr="009E0412">
              <w:rPr>
                <w:rFonts w:cs="Arial"/>
              </w:rPr>
              <w:t>370</w:t>
            </w:r>
          </w:p>
        </w:tc>
        <w:tc>
          <w:tcPr>
            <w:tcW w:w="1710" w:type="dxa"/>
          </w:tcPr>
          <w:p w14:paraId="7C23BB10" w14:textId="1F19A037" w:rsidR="008418B3" w:rsidRPr="009E0412" w:rsidRDefault="008418B3" w:rsidP="00A23C09">
            <w:pPr>
              <w:pStyle w:val="TableText"/>
              <w:ind w:right="72"/>
              <w:jc w:val="right"/>
              <w:rPr>
                <w:rFonts w:cs="Arial"/>
              </w:rPr>
            </w:pPr>
            <w:r w:rsidRPr="009E0412">
              <w:rPr>
                <w:rFonts w:cs="Arial"/>
              </w:rPr>
              <w:t>449</w:t>
            </w:r>
          </w:p>
        </w:tc>
        <w:tc>
          <w:tcPr>
            <w:tcW w:w="1350" w:type="dxa"/>
            <w:hideMark/>
          </w:tcPr>
          <w:p w14:paraId="01CC3E64" w14:textId="7DFE2293" w:rsidR="008418B3" w:rsidRPr="009E0412" w:rsidRDefault="008418B3" w:rsidP="00A23C09">
            <w:pPr>
              <w:pStyle w:val="TableText"/>
              <w:ind w:right="72"/>
              <w:jc w:val="right"/>
              <w:rPr>
                <w:rFonts w:cs="Arial"/>
              </w:rPr>
            </w:pPr>
            <w:r w:rsidRPr="009E0412">
              <w:rPr>
                <w:rFonts w:cs="Arial"/>
              </w:rPr>
              <w:t>450</w:t>
            </w:r>
          </w:p>
        </w:tc>
        <w:tc>
          <w:tcPr>
            <w:tcW w:w="1373" w:type="dxa"/>
          </w:tcPr>
          <w:p w14:paraId="13823342" w14:textId="588F7C5F" w:rsidR="008418B3" w:rsidRPr="009E0412" w:rsidRDefault="008418B3" w:rsidP="00A23C09">
            <w:pPr>
              <w:pStyle w:val="TableText"/>
              <w:ind w:right="72"/>
              <w:jc w:val="right"/>
              <w:rPr>
                <w:rFonts w:cs="Arial"/>
              </w:rPr>
            </w:pPr>
            <w:r w:rsidRPr="009E0412">
              <w:rPr>
                <w:rFonts w:cs="Arial"/>
              </w:rPr>
              <w:t>600</w:t>
            </w:r>
          </w:p>
        </w:tc>
      </w:tr>
    </w:tbl>
    <w:p w14:paraId="7DD32215" w14:textId="10E89682" w:rsidR="00772231" w:rsidRPr="005F48FE" w:rsidRDefault="00772231" w:rsidP="00772231">
      <w:pPr>
        <w:pStyle w:val="Heading4"/>
        <w:rPr>
          <w:rFonts w:ascii="Arial" w:hAnsi="Arial"/>
        </w:rPr>
      </w:pPr>
      <w:r w:rsidRPr="005F48FE">
        <w:rPr>
          <w:rFonts w:ascii="Arial" w:hAnsi="Arial"/>
        </w:rPr>
        <w:t>Initial Alternate ELPAC</w:t>
      </w:r>
    </w:p>
    <w:tbl>
      <w:tblPr>
        <w:tblStyle w:val="ReferenceTable2"/>
        <w:tblW w:w="10017" w:type="dxa"/>
        <w:jc w:val="center"/>
        <w:tblInd w:w="0" w:type="dxa"/>
        <w:tblLayout w:type="fixed"/>
        <w:tblLook w:val="04A0" w:firstRow="1" w:lastRow="0" w:firstColumn="1" w:lastColumn="0" w:noHBand="0" w:noVBand="1"/>
      </w:tblPr>
      <w:tblGrid>
        <w:gridCol w:w="1170"/>
        <w:gridCol w:w="1350"/>
        <w:gridCol w:w="1350"/>
        <w:gridCol w:w="1714"/>
        <w:gridCol w:w="1710"/>
        <w:gridCol w:w="1350"/>
        <w:gridCol w:w="1373"/>
      </w:tblGrid>
      <w:tr w:rsidR="007C7538" w:rsidRPr="009E0412" w14:paraId="5F0B8A27" w14:textId="77777777" w:rsidTr="006532B3">
        <w:trPr>
          <w:cnfStyle w:val="100000000000" w:firstRow="1" w:lastRow="0" w:firstColumn="0" w:lastColumn="0" w:oddVBand="0" w:evenVBand="0" w:oddHBand="0" w:evenHBand="0" w:firstRowFirstColumn="0" w:firstRowLastColumn="0" w:lastRowFirstColumn="0" w:lastRowLastColumn="0"/>
          <w:trHeight w:val="1152"/>
          <w:jc w:val="center"/>
        </w:trPr>
        <w:tc>
          <w:tcPr>
            <w:tcW w:w="1170" w:type="dxa"/>
            <w:hideMark/>
          </w:tcPr>
          <w:p w14:paraId="4958791F" w14:textId="77777777" w:rsidR="00772231" w:rsidRPr="009E0412" w:rsidRDefault="00772231" w:rsidP="00073857">
            <w:pPr>
              <w:pStyle w:val="TableHead"/>
              <w:rPr>
                <w:b/>
              </w:rPr>
            </w:pPr>
            <w:r w:rsidRPr="009E0412">
              <w:rPr>
                <w:b/>
              </w:rPr>
              <w:t>Grade Level or Grade Span</w:t>
            </w:r>
          </w:p>
        </w:tc>
        <w:tc>
          <w:tcPr>
            <w:tcW w:w="1350" w:type="dxa"/>
            <w:hideMark/>
          </w:tcPr>
          <w:p w14:paraId="37D57DD5" w14:textId="05CCD5DE" w:rsidR="00772231" w:rsidRPr="009E0412" w:rsidRDefault="00772231" w:rsidP="00073857">
            <w:pPr>
              <w:pStyle w:val="TableHead"/>
              <w:rPr>
                <w:b/>
              </w:rPr>
            </w:pPr>
            <w:r w:rsidRPr="009E0412">
              <w:rPr>
                <w:b/>
              </w:rPr>
              <w:t>Novice Minimum</w:t>
            </w:r>
          </w:p>
        </w:tc>
        <w:tc>
          <w:tcPr>
            <w:tcW w:w="1350" w:type="dxa"/>
            <w:hideMark/>
          </w:tcPr>
          <w:p w14:paraId="14493796" w14:textId="77777777" w:rsidR="00772231" w:rsidRPr="009E0412" w:rsidRDefault="00772231" w:rsidP="00073857">
            <w:pPr>
              <w:pStyle w:val="TableHead"/>
              <w:rPr>
                <w:b/>
              </w:rPr>
            </w:pPr>
            <w:r w:rsidRPr="009E0412">
              <w:rPr>
                <w:b/>
              </w:rPr>
              <w:t>Novice Maximum</w:t>
            </w:r>
          </w:p>
        </w:tc>
        <w:tc>
          <w:tcPr>
            <w:tcW w:w="1714" w:type="dxa"/>
            <w:hideMark/>
          </w:tcPr>
          <w:p w14:paraId="57E63BD9" w14:textId="77777777" w:rsidR="00772231" w:rsidRPr="009E0412" w:rsidRDefault="00772231" w:rsidP="00073857">
            <w:pPr>
              <w:pStyle w:val="TableHead"/>
              <w:rPr>
                <w:b/>
              </w:rPr>
            </w:pPr>
            <w:r w:rsidRPr="009E0412">
              <w:rPr>
                <w:b/>
              </w:rPr>
              <w:t>Intermediate Minimum</w:t>
            </w:r>
          </w:p>
        </w:tc>
        <w:tc>
          <w:tcPr>
            <w:tcW w:w="1710" w:type="dxa"/>
            <w:hideMark/>
          </w:tcPr>
          <w:p w14:paraId="3692E32D" w14:textId="77777777" w:rsidR="00772231" w:rsidRPr="009E0412" w:rsidRDefault="00772231" w:rsidP="00073857">
            <w:pPr>
              <w:pStyle w:val="TableHead"/>
              <w:rPr>
                <w:b/>
              </w:rPr>
            </w:pPr>
            <w:r w:rsidRPr="009E0412">
              <w:rPr>
                <w:b/>
              </w:rPr>
              <w:t>Intermediate Maximum</w:t>
            </w:r>
          </w:p>
        </w:tc>
        <w:tc>
          <w:tcPr>
            <w:tcW w:w="1350" w:type="dxa"/>
            <w:hideMark/>
          </w:tcPr>
          <w:p w14:paraId="3C220C0A" w14:textId="77777777" w:rsidR="00772231" w:rsidRPr="009E0412" w:rsidRDefault="00772231" w:rsidP="00073857">
            <w:pPr>
              <w:pStyle w:val="TableHead"/>
              <w:rPr>
                <w:b/>
              </w:rPr>
            </w:pPr>
            <w:r w:rsidRPr="009E0412">
              <w:rPr>
                <w:b/>
              </w:rPr>
              <w:t>Initial Fluent Minimum</w:t>
            </w:r>
          </w:p>
        </w:tc>
        <w:tc>
          <w:tcPr>
            <w:tcW w:w="1373" w:type="dxa"/>
            <w:hideMark/>
          </w:tcPr>
          <w:p w14:paraId="0134BB8C" w14:textId="77777777" w:rsidR="00772231" w:rsidRPr="009E0412" w:rsidRDefault="00772231" w:rsidP="00073857">
            <w:pPr>
              <w:pStyle w:val="TableHead"/>
              <w:rPr>
                <w:b/>
              </w:rPr>
            </w:pPr>
            <w:r w:rsidRPr="009E0412">
              <w:rPr>
                <w:b/>
              </w:rPr>
              <w:t>Initial Fluent Maximum</w:t>
            </w:r>
          </w:p>
        </w:tc>
      </w:tr>
      <w:tr w:rsidR="006532B3" w:rsidRPr="009E0412" w14:paraId="65F91732" w14:textId="77777777" w:rsidTr="00A46FC9">
        <w:trPr>
          <w:trHeight w:val="315"/>
          <w:jc w:val="center"/>
        </w:trPr>
        <w:tc>
          <w:tcPr>
            <w:tcW w:w="1170" w:type="dxa"/>
            <w:hideMark/>
          </w:tcPr>
          <w:p w14:paraId="58BFDF05" w14:textId="792CDF5D" w:rsidR="006532B3" w:rsidRPr="009E0412" w:rsidRDefault="006532B3" w:rsidP="006532B3">
            <w:pPr>
              <w:pStyle w:val="TableText"/>
              <w:ind w:right="144"/>
              <w:rPr>
                <w:rFonts w:cs="Arial"/>
              </w:rPr>
            </w:pPr>
            <w:r w:rsidRPr="009E0412">
              <w:rPr>
                <w:rFonts w:cs="Arial"/>
              </w:rPr>
              <w:t>K</w:t>
            </w:r>
            <w:r w:rsidR="00CB107F" w:rsidRPr="009E0412">
              <w:rPr>
                <w:rFonts w:cs="Arial"/>
              </w:rPr>
              <w:t>–</w:t>
            </w:r>
            <w:r w:rsidR="00CB107F">
              <w:rPr>
                <w:rFonts w:cs="Arial"/>
              </w:rPr>
              <w:t>12</w:t>
            </w:r>
          </w:p>
        </w:tc>
        <w:tc>
          <w:tcPr>
            <w:tcW w:w="1350" w:type="dxa"/>
            <w:vAlign w:val="center"/>
            <w:hideMark/>
          </w:tcPr>
          <w:p w14:paraId="2F9C1696" w14:textId="06405CB1" w:rsidR="006532B3" w:rsidRPr="009E0412" w:rsidRDefault="006532B3" w:rsidP="006532B3">
            <w:pPr>
              <w:pStyle w:val="TableText"/>
              <w:ind w:right="72"/>
              <w:jc w:val="right"/>
              <w:rPr>
                <w:rFonts w:cs="Arial"/>
              </w:rPr>
            </w:pPr>
            <w:r w:rsidRPr="009E0412">
              <w:rPr>
                <w:rFonts w:cs="Arial"/>
                <w:color w:val="000000"/>
              </w:rPr>
              <w:t>101</w:t>
            </w:r>
          </w:p>
        </w:tc>
        <w:tc>
          <w:tcPr>
            <w:tcW w:w="1350" w:type="dxa"/>
            <w:vAlign w:val="center"/>
          </w:tcPr>
          <w:p w14:paraId="121B46B8" w14:textId="6D0D74AA" w:rsidR="006532B3" w:rsidRPr="009E0412" w:rsidRDefault="006532B3" w:rsidP="006532B3">
            <w:pPr>
              <w:pStyle w:val="TableText"/>
              <w:ind w:right="72"/>
              <w:jc w:val="right"/>
              <w:rPr>
                <w:rFonts w:cs="Arial"/>
              </w:rPr>
            </w:pPr>
            <w:r w:rsidRPr="009E0412">
              <w:rPr>
                <w:rFonts w:cs="Arial"/>
                <w:color w:val="000000"/>
              </w:rPr>
              <w:t>143</w:t>
            </w:r>
          </w:p>
        </w:tc>
        <w:tc>
          <w:tcPr>
            <w:tcW w:w="1714" w:type="dxa"/>
            <w:vAlign w:val="center"/>
            <w:hideMark/>
          </w:tcPr>
          <w:p w14:paraId="3B74CC99" w14:textId="065ADF6B" w:rsidR="006532B3" w:rsidRPr="009E0412" w:rsidRDefault="006532B3" w:rsidP="006532B3">
            <w:pPr>
              <w:pStyle w:val="TableText"/>
              <w:ind w:right="72"/>
              <w:jc w:val="right"/>
              <w:rPr>
                <w:rFonts w:cs="Arial"/>
              </w:rPr>
            </w:pPr>
            <w:r w:rsidRPr="009E0412">
              <w:rPr>
                <w:rFonts w:cs="Arial"/>
                <w:color w:val="000000"/>
              </w:rPr>
              <w:t>144</w:t>
            </w:r>
          </w:p>
        </w:tc>
        <w:tc>
          <w:tcPr>
            <w:tcW w:w="1710" w:type="dxa"/>
            <w:vAlign w:val="center"/>
          </w:tcPr>
          <w:p w14:paraId="0AD9D590" w14:textId="11148FE0" w:rsidR="006532B3" w:rsidRPr="009E0412" w:rsidRDefault="006532B3" w:rsidP="006532B3">
            <w:pPr>
              <w:pStyle w:val="TableText"/>
              <w:ind w:right="72"/>
              <w:jc w:val="right"/>
              <w:rPr>
                <w:rFonts w:cs="Arial"/>
              </w:rPr>
            </w:pPr>
            <w:r w:rsidRPr="009E0412">
              <w:rPr>
                <w:rFonts w:cs="Arial"/>
                <w:color w:val="000000"/>
              </w:rPr>
              <w:t>159</w:t>
            </w:r>
          </w:p>
        </w:tc>
        <w:tc>
          <w:tcPr>
            <w:tcW w:w="1350" w:type="dxa"/>
            <w:hideMark/>
          </w:tcPr>
          <w:p w14:paraId="61E2AFD4" w14:textId="7A5F921A" w:rsidR="006532B3" w:rsidRPr="009E0412" w:rsidRDefault="006532B3" w:rsidP="006532B3">
            <w:pPr>
              <w:pStyle w:val="TableText"/>
              <w:ind w:right="72"/>
              <w:jc w:val="right"/>
              <w:rPr>
                <w:rFonts w:cs="Arial"/>
              </w:rPr>
            </w:pPr>
            <w:r w:rsidRPr="009E0412">
              <w:rPr>
                <w:rFonts w:cs="Arial"/>
                <w:color w:val="000000"/>
              </w:rPr>
              <w:t>160</w:t>
            </w:r>
          </w:p>
        </w:tc>
        <w:tc>
          <w:tcPr>
            <w:tcW w:w="1373" w:type="dxa"/>
          </w:tcPr>
          <w:p w14:paraId="508052E6" w14:textId="7C0A286D" w:rsidR="006532B3" w:rsidRPr="009E0412" w:rsidRDefault="006532B3" w:rsidP="006532B3">
            <w:pPr>
              <w:pStyle w:val="TableText"/>
              <w:ind w:right="72"/>
              <w:jc w:val="right"/>
              <w:rPr>
                <w:rFonts w:cs="Arial"/>
              </w:rPr>
            </w:pPr>
            <w:r w:rsidRPr="009E0412">
              <w:rPr>
                <w:rFonts w:cs="Arial"/>
                <w:color w:val="000000"/>
              </w:rPr>
              <w:t>199</w:t>
            </w:r>
          </w:p>
        </w:tc>
      </w:tr>
    </w:tbl>
    <w:p w14:paraId="443D5605" w14:textId="70DD88B9" w:rsidR="00772231" w:rsidRPr="009E0412" w:rsidRDefault="00772231" w:rsidP="00772231">
      <w:pPr>
        <w:rPr>
          <w:rFonts w:cs="Arial"/>
        </w:rPr>
        <w:sectPr w:rsidR="00772231" w:rsidRPr="009E0412" w:rsidSect="00AE2997">
          <w:headerReference w:type="even" r:id="rId31"/>
          <w:headerReference w:type="default" r:id="rId32"/>
          <w:headerReference w:type="first" r:id="rId33"/>
          <w:pgSz w:w="12240" w:h="15840" w:code="1"/>
          <w:pgMar w:top="1080" w:right="547" w:bottom="720" w:left="1080" w:header="576" w:footer="360" w:gutter="0"/>
          <w:cols w:space="720"/>
          <w:titlePg/>
          <w:docGrid w:linePitch="360"/>
        </w:sectPr>
      </w:pPr>
    </w:p>
    <w:p w14:paraId="34100030" w14:textId="313BBB6A" w:rsidR="00D03A2A" w:rsidRPr="005F48FE" w:rsidRDefault="00D03A2A" w:rsidP="00A40987">
      <w:pPr>
        <w:pStyle w:val="Heading3"/>
      </w:pPr>
      <w:r w:rsidRPr="005F48FE">
        <w:t>Student Move Reporting</w:t>
      </w:r>
      <w:r w:rsidR="000F02EE" w:rsidRPr="005F48FE">
        <w:t xml:space="preserve"> for Initial and Initial Alternate ELPAC</w:t>
      </w:r>
    </w:p>
    <w:p w14:paraId="7C56C296" w14:textId="24CDF1C7" w:rsidR="00D03A2A" w:rsidRPr="005F48FE" w:rsidRDefault="00D03A2A" w:rsidP="00D03A2A">
      <w:pPr>
        <w:pStyle w:val="Heading4"/>
        <w:rPr>
          <w:rFonts w:ascii="Arial" w:hAnsi="Arial"/>
        </w:rPr>
      </w:pPr>
      <w:r w:rsidRPr="005F48FE">
        <w:rPr>
          <w:rFonts w:ascii="Arial" w:hAnsi="Arial"/>
        </w:rPr>
        <w:t>Use Case Scenarios</w:t>
      </w:r>
    </w:p>
    <w:p w14:paraId="7F8DC25B" w14:textId="44AF8516" w:rsidR="0099610E" w:rsidRPr="009E0412" w:rsidRDefault="00830548" w:rsidP="00D03A2A">
      <w:pPr>
        <w:rPr>
          <w:rFonts w:cs="Arial"/>
        </w:rPr>
      </w:pPr>
      <w:r w:rsidRPr="009E0412">
        <w:rPr>
          <w:rFonts w:cs="Arial"/>
        </w:rPr>
        <w:t xml:space="preserve">This table provides information on scenarios when a student tests and has moved between LEAs or has </w:t>
      </w:r>
      <w:r w:rsidR="00CF75BE" w:rsidRPr="009E0412">
        <w:rPr>
          <w:rFonts w:cs="Arial"/>
        </w:rPr>
        <w:t xml:space="preserve">had </w:t>
      </w:r>
      <w:r w:rsidRPr="009E0412">
        <w:rPr>
          <w:rFonts w:cs="Arial"/>
        </w:rPr>
        <w:t>a grade change. The scenarios are grouped together based on high-level use cases. While the rules indicate that the Student Score Report gets delivered to the latest enrollment location based on the CALPADS enrollment feed, the LEA downloadable file will contain all students tested and not tested in the LEA regardless of the latest enrollment.</w:t>
      </w:r>
    </w:p>
    <w:tbl>
      <w:tblPr>
        <w:tblStyle w:val="ReferenceTable2"/>
        <w:tblW w:w="13148" w:type="dxa"/>
        <w:tblInd w:w="0" w:type="dxa"/>
        <w:tblLayout w:type="fixed"/>
        <w:tblLook w:val="04A0" w:firstRow="1" w:lastRow="0" w:firstColumn="1" w:lastColumn="0" w:noHBand="0" w:noVBand="1"/>
      </w:tblPr>
      <w:tblGrid>
        <w:gridCol w:w="2160"/>
        <w:gridCol w:w="936"/>
        <w:gridCol w:w="936"/>
        <w:gridCol w:w="936"/>
        <w:gridCol w:w="634"/>
        <w:gridCol w:w="634"/>
        <w:gridCol w:w="1440"/>
        <w:gridCol w:w="1440"/>
        <w:gridCol w:w="1080"/>
        <w:gridCol w:w="1080"/>
        <w:gridCol w:w="1872"/>
      </w:tblGrid>
      <w:tr w:rsidR="002433A1" w:rsidRPr="009E0412" w14:paraId="32D36FF7" w14:textId="77777777" w:rsidTr="00E30274">
        <w:trPr>
          <w:cnfStyle w:val="100000000000" w:firstRow="1" w:lastRow="0" w:firstColumn="0" w:lastColumn="0" w:oddVBand="0" w:evenVBand="0" w:oddHBand="0" w:evenHBand="0" w:firstRowFirstColumn="0" w:firstRowLastColumn="0" w:lastRowFirstColumn="0" w:lastRowLastColumn="0"/>
          <w:trHeight w:val="1941"/>
        </w:trPr>
        <w:tc>
          <w:tcPr>
            <w:tcW w:w="2160" w:type="dxa"/>
          </w:tcPr>
          <w:p w14:paraId="3E0A301D" w14:textId="3DBAA47A" w:rsidR="00250FDE" w:rsidRPr="009E0412" w:rsidRDefault="00250FDE" w:rsidP="00E30274">
            <w:pPr>
              <w:pStyle w:val="TableHead"/>
              <w:rPr>
                <w:b/>
              </w:rPr>
            </w:pPr>
            <w:r w:rsidRPr="009E0412">
              <w:rPr>
                <w:b/>
              </w:rPr>
              <w:t>Use Case Scenarios</w:t>
            </w:r>
          </w:p>
        </w:tc>
        <w:tc>
          <w:tcPr>
            <w:tcW w:w="936" w:type="dxa"/>
            <w:textDirection w:val="btLr"/>
            <w:vAlign w:val="center"/>
          </w:tcPr>
          <w:p w14:paraId="27E4932A" w14:textId="3C449FAE" w:rsidR="00250FDE" w:rsidRPr="009E0412" w:rsidRDefault="00250FDE" w:rsidP="002433A1">
            <w:pPr>
              <w:pStyle w:val="TableHead"/>
              <w:jc w:val="left"/>
              <w:rPr>
                <w:b/>
              </w:rPr>
            </w:pPr>
            <w:r w:rsidRPr="009E0412">
              <w:rPr>
                <w:b/>
              </w:rPr>
              <w:t>Enrolled LEA Location</w:t>
            </w:r>
          </w:p>
        </w:tc>
        <w:tc>
          <w:tcPr>
            <w:tcW w:w="936" w:type="dxa"/>
            <w:textDirection w:val="btLr"/>
            <w:vAlign w:val="center"/>
          </w:tcPr>
          <w:p w14:paraId="06EE88CE" w14:textId="3055ADDF" w:rsidR="00250FDE" w:rsidRPr="009E0412" w:rsidRDefault="00250FDE" w:rsidP="002433A1">
            <w:pPr>
              <w:pStyle w:val="TableHead"/>
              <w:jc w:val="left"/>
              <w:rPr>
                <w:b/>
              </w:rPr>
            </w:pPr>
            <w:r w:rsidRPr="009E0412">
              <w:rPr>
                <w:b/>
              </w:rPr>
              <w:t>Tested LEA Location</w:t>
            </w:r>
          </w:p>
        </w:tc>
        <w:tc>
          <w:tcPr>
            <w:tcW w:w="936" w:type="dxa"/>
            <w:textDirection w:val="btLr"/>
            <w:vAlign w:val="center"/>
          </w:tcPr>
          <w:p w14:paraId="0802F273" w14:textId="5D56C0DD" w:rsidR="00250FDE" w:rsidRPr="009E0412" w:rsidRDefault="00250FDE" w:rsidP="002433A1">
            <w:pPr>
              <w:pStyle w:val="TableHead"/>
              <w:jc w:val="left"/>
              <w:rPr>
                <w:b/>
              </w:rPr>
            </w:pPr>
            <w:r w:rsidRPr="009E0412">
              <w:rPr>
                <w:b/>
              </w:rPr>
              <w:t>CALPADS LEA Location</w:t>
            </w:r>
          </w:p>
        </w:tc>
        <w:tc>
          <w:tcPr>
            <w:tcW w:w="634" w:type="dxa"/>
            <w:textDirection w:val="btLr"/>
            <w:vAlign w:val="center"/>
          </w:tcPr>
          <w:p w14:paraId="741BCE50" w14:textId="6431D592" w:rsidR="00250FDE" w:rsidRPr="009E0412" w:rsidRDefault="00250FDE" w:rsidP="002433A1">
            <w:pPr>
              <w:pStyle w:val="TableHead"/>
              <w:jc w:val="left"/>
              <w:rPr>
                <w:b/>
              </w:rPr>
            </w:pPr>
            <w:r w:rsidRPr="009E0412">
              <w:rPr>
                <w:b/>
              </w:rPr>
              <w:t>CALPADS Grade</w:t>
            </w:r>
          </w:p>
        </w:tc>
        <w:tc>
          <w:tcPr>
            <w:tcW w:w="634" w:type="dxa"/>
            <w:textDirection w:val="btLr"/>
            <w:vAlign w:val="center"/>
          </w:tcPr>
          <w:p w14:paraId="69C6B72A" w14:textId="66DB2278" w:rsidR="00250FDE" w:rsidRPr="009E0412" w:rsidRDefault="00250FDE" w:rsidP="002433A1">
            <w:pPr>
              <w:pStyle w:val="TableHead"/>
              <w:jc w:val="left"/>
              <w:rPr>
                <w:b/>
              </w:rPr>
            </w:pPr>
            <w:r w:rsidRPr="009E0412">
              <w:rPr>
                <w:b/>
              </w:rPr>
              <w:t>TOMS Grade</w:t>
            </w:r>
          </w:p>
        </w:tc>
        <w:tc>
          <w:tcPr>
            <w:tcW w:w="1440" w:type="dxa"/>
            <w:textDirection w:val="btLr"/>
            <w:vAlign w:val="center"/>
          </w:tcPr>
          <w:p w14:paraId="076DB9E0" w14:textId="7FC64D07" w:rsidR="00250FDE" w:rsidRPr="009E0412" w:rsidRDefault="00250FDE" w:rsidP="002433A1">
            <w:pPr>
              <w:pStyle w:val="TableHead"/>
              <w:jc w:val="left"/>
              <w:rPr>
                <w:b/>
              </w:rPr>
            </w:pPr>
            <w:r w:rsidRPr="009E0412">
              <w:rPr>
                <w:b/>
              </w:rPr>
              <w:t>LEA Student Data Files by Enrolled Location</w:t>
            </w:r>
          </w:p>
        </w:tc>
        <w:tc>
          <w:tcPr>
            <w:tcW w:w="1440" w:type="dxa"/>
            <w:textDirection w:val="btLr"/>
            <w:vAlign w:val="center"/>
          </w:tcPr>
          <w:p w14:paraId="17808445" w14:textId="7585F3E9" w:rsidR="00250FDE" w:rsidRPr="009E0412" w:rsidRDefault="00250FDE" w:rsidP="002433A1">
            <w:pPr>
              <w:pStyle w:val="TableHead"/>
              <w:jc w:val="left"/>
              <w:rPr>
                <w:b/>
              </w:rPr>
            </w:pPr>
            <w:r w:rsidRPr="009E0412">
              <w:rPr>
                <w:b/>
              </w:rPr>
              <w:t>LEA Student Data Files by Tested Location</w:t>
            </w:r>
          </w:p>
        </w:tc>
        <w:tc>
          <w:tcPr>
            <w:tcW w:w="1080" w:type="dxa"/>
            <w:textDirection w:val="btLr"/>
            <w:vAlign w:val="center"/>
          </w:tcPr>
          <w:p w14:paraId="385EFFE4" w14:textId="2EEB20EA" w:rsidR="00250FDE" w:rsidRPr="009E0412" w:rsidRDefault="00250FDE" w:rsidP="002433A1">
            <w:pPr>
              <w:pStyle w:val="TableHead"/>
              <w:jc w:val="left"/>
              <w:rPr>
                <w:b/>
              </w:rPr>
            </w:pPr>
            <w:r w:rsidRPr="009E0412">
              <w:rPr>
                <w:b/>
              </w:rPr>
              <w:t>State Aggregate File</w:t>
            </w:r>
          </w:p>
        </w:tc>
        <w:tc>
          <w:tcPr>
            <w:tcW w:w="1080" w:type="dxa"/>
            <w:textDirection w:val="btLr"/>
            <w:vAlign w:val="center"/>
          </w:tcPr>
          <w:p w14:paraId="2F8BA9D7" w14:textId="0D5A80CF" w:rsidR="00250FDE" w:rsidRPr="009E0412" w:rsidRDefault="00250FDE" w:rsidP="002433A1">
            <w:pPr>
              <w:pStyle w:val="TableHead"/>
              <w:jc w:val="left"/>
              <w:rPr>
                <w:b/>
              </w:rPr>
            </w:pPr>
            <w:r w:rsidRPr="009E0412">
              <w:rPr>
                <w:b/>
              </w:rPr>
              <w:t>State Student File</w:t>
            </w:r>
          </w:p>
        </w:tc>
        <w:tc>
          <w:tcPr>
            <w:tcW w:w="1872" w:type="dxa"/>
            <w:textDirection w:val="btLr"/>
            <w:vAlign w:val="center"/>
          </w:tcPr>
          <w:p w14:paraId="1BFF790C" w14:textId="640C49D5" w:rsidR="00250FDE" w:rsidRPr="009E0412" w:rsidRDefault="00250FDE" w:rsidP="002433A1">
            <w:pPr>
              <w:pStyle w:val="TableHead"/>
              <w:jc w:val="left"/>
              <w:rPr>
                <w:b/>
              </w:rPr>
            </w:pPr>
            <w:r w:rsidRPr="009E0412">
              <w:rPr>
                <w:b/>
              </w:rPr>
              <w:t>Student Score Report (SSR) in TOMS</w:t>
            </w:r>
          </w:p>
        </w:tc>
      </w:tr>
      <w:tr w:rsidR="002433A1" w:rsidRPr="009E0412" w14:paraId="1E57B8A7" w14:textId="77777777" w:rsidTr="003C0BBC">
        <w:tc>
          <w:tcPr>
            <w:tcW w:w="2160" w:type="dxa"/>
          </w:tcPr>
          <w:p w14:paraId="747B2FD1" w14:textId="16736B1E" w:rsidR="00830548" w:rsidRPr="009E0412" w:rsidRDefault="00830548" w:rsidP="004B16A2">
            <w:pPr>
              <w:pStyle w:val="NormalContinuation"/>
              <w:keepNext w:val="0"/>
            </w:pPr>
            <w:r w:rsidRPr="009E0412">
              <w:t>Student enrolled throughout the year in LEA</w:t>
            </w:r>
            <w:r w:rsidR="00942758" w:rsidRPr="009E0412">
              <w:t> </w:t>
            </w:r>
            <w:r w:rsidRPr="009E0412">
              <w:t>A, no grade change</w:t>
            </w:r>
          </w:p>
        </w:tc>
        <w:tc>
          <w:tcPr>
            <w:tcW w:w="936" w:type="dxa"/>
          </w:tcPr>
          <w:p w14:paraId="34E66401" w14:textId="53D7C53F" w:rsidR="00830548" w:rsidRPr="009E0412" w:rsidRDefault="00830548" w:rsidP="00830548">
            <w:pPr>
              <w:pStyle w:val="NormalContinuation"/>
            </w:pPr>
            <w:r w:rsidRPr="009E0412">
              <w:t>LEA A</w:t>
            </w:r>
          </w:p>
        </w:tc>
        <w:tc>
          <w:tcPr>
            <w:tcW w:w="936" w:type="dxa"/>
          </w:tcPr>
          <w:p w14:paraId="0597569B" w14:textId="5C7FE718" w:rsidR="00830548" w:rsidRPr="009E0412" w:rsidRDefault="00830548" w:rsidP="00830548">
            <w:pPr>
              <w:pStyle w:val="NormalContinuation"/>
            </w:pPr>
            <w:r w:rsidRPr="009E0412">
              <w:t>LEA A</w:t>
            </w:r>
          </w:p>
        </w:tc>
        <w:tc>
          <w:tcPr>
            <w:tcW w:w="936" w:type="dxa"/>
          </w:tcPr>
          <w:p w14:paraId="19E21C6D" w14:textId="4BEA3B7C" w:rsidR="00830548" w:rsidRPr="009E0412" w:rsidRDefault="00830548" w:rsidP="00830548">
            <w:pPr>
              <w:pStyle w:val="NormalContinuation"/>
            </w:pPr>
            <w:r w:rsidRPr="009E0412">
              <w:t>LEA A</w:t>
            </w:r>
          </w:p>
        </w:tc>
        <w:tc>
          <w:tcPr>
            <w:tcW w:w="634" w:type="dxa"/>
          </w:tcPr>
          <w:p w14:paraId="12694A35" w14:textId="30421E29" w:rsidR="00830548" w:rsidRPr="009E0412" w:rsidRDefault="00830548" w:rsidP="00830548">
            <w:pPr>
              <w:pStyle w:val="NormalContinuation"/>
            </w:pPr>
            <w:r w:rsidRPr="009E0412">
              <w:t>8</w:t>
            </w:r>
          </w:p>
        </w:tc>
        <w:tc>
          <w:tcPr>
            <w:tcW w:w="634" w:type="dxa"/>
          </w:tcPr>
          <w:p w14:paraId="6C50871A" w14:textId="5682AC9C" w:rsidR="00830548" w:rsidRPr="009E0412" w:rsidRDefault="00830548" w:rsidP="00830548">
            <w:pPr>
              <w:pStyle w:val="NormalContinuation"/>
            </w:pPr>
            <w:r w:rsidRPr="009E0412">
              <w:t>8</w:t>
            </w:r>
          </w:p>
        </w:tc>
        <w:tc>
          <w:tcPr>
            <w:tcW w:w="1440" w:type="dxa"/>
          </w:tcPr>
          <w:p w14:paraId="685BE4F5" w14:textId="12270981" w:rsidR="00830548" w:rsidRPr="009E0412" w:rsidRDefault="00830548" w:rsidP="00830548">
            <w:pPr>
              <w:pStyle w:val="NormalContinuation"/>
            </w:pPr>
            <w:r w:rsidRPr="009E0412">
              <w:t>LEA A</w:t>
            </w:r>
          </w:p>
        </w:tc>
        <w:tc>
          <w:tcPr>
            <w:tcW w:w="1440" w:type="dxa"/>
          </w:tcPr>
          <w:p w14:paraId="286B763A" w14:textId="035CB012" w:rsidR="00830548" w:rsidRPr="009E0412" w:rsidRDefault="00830548" w:rsidP="00830548">
            <w:pPr>
              <w:pStyle w:val="NormalContinuation"/>
            </w:pPr>
            <w:r w:rsidRPr="009E0412">
              <w:t>LEA A</w:t>
            </w:r>
          </w:p>
        </w:tc>
        <w:tc>
          <w:tcPr>
            <w:tcW w:w="1080" w:type="dxa"/>
          </w:tcPr>
          <w:p w14:paraId="3DA36623" w14:textId="1A012ED1" w:rsidR="00830548" w:rsidRPr="009E0412" w:rsidRDefault="00830548" w:rsidP="00830548">
            <w:pPr>
              <w:pStyle w:val="NormalContinuation"/>
            </w:pPr>
            <w:r w:rsidRPr="009E0412">
              <w:t>LEA A</w:t>
            </w:r>
          </w:p>
        </w:tc>
        <w:tc>
          <w:tcPr>
            <w:tcW w:w="1080" w:type="dxa"/>
          </w:tcPr>
          <w:p w14:paraId="4092291A" w14:textId="22D740C2" w:rsidR="00830548" w:rsidRPr="009E0412" w:rsidRDefault="00830548" w:rsidP="00830548">
            <w:pPr>
              <w:pStyle w:val="NormalContinuation"/>
            </w:pPr>
            <w:r w:rsidRPr="009E0412">
              <w:t>LEA A</w:t>
            </w:r>
          </w:p>
        </w:tc>
        <w:tc>
          <w:tcPr>
            <w:tcW w:w="1872" w:type="dxa"/>
          </w:tcPr>
          <w:p w14:paraId="423FA2DC" w14:textId="35BA06D3" w:rsidR="00830548" w:rsidRPr="009E0412" w:rsidRDefault="00830548" w:rsidP="00830548">
            <w:pPr>
              <w:pStyle w:val="NormalContinuation"/>
            </w:pPr>
            <w:r w:rsidRPr="009E0412">
              <w:t>LEA A</w:t>
            </w:r>
          </w:p>
        </w:tc>
      </w:tr>
      <w:tr w:rsidR="002433A1" w:rsidRPr="009E0412" w14:paraId="544735A9" w14:textId="77777777" w:rsidTr="003C0BBC">
        <w:tc>
          <w:tcPr>
            <w:tcW w:w="2160" w:type="dxa"/>
          </w:tcPr>
          <w:p w14:paraId="26539345" w14:textId="1F7477A2" w:rsidR="00830548" w:rsidRPr="009E0412" w:rsidRDefault="00830548" w:rsidP="004B16A2">
            <w:pPr>
              <w:pStyle w:val="NormalContinuation"/>
              <w:keepNext w:val="0"/>
            </w:pPr>
            <w:r w:rsidRPr="009E0412">
              <w:t xml:space="preserve">Student enrolled in LEA A, moves to LEA B </w:t>
            </w:r>
          </w:p>
        </w:tc>
        <w:tc>
          <w:tcPr>
            <w:tcW w:w="936" w:type="dxa"/>
          </w:tcPr>
          <w:p w14:paraId="6F45852C" w14:textId="4E6F433D" w:rsidR="00830548" w:rsidRPr="009E0412" w:rsidRDefault="00830548" w:rsidP="00830548">
            <w:pPr>
              <w:pStyle w:val="NormalContinuation"/>
            </w:pPr>
            <w:r w:rsidRPr="009E0412">
              <w:t>LEA A</w:t>
            </w:r>
          </w:p>
        </w:tc>
        <w:tc>
          <w:tcPr>
            <w:tcW w:w="936" w:type="dxa"/>
          </w:tcPr>
          <w:p w14:paraId="5912D149" w14:textId="6EC41952" w:rsidR="00830548" w:rsidRPr="009E0412" w:rsidRDefault="00830548" w:rsidP="00830548">
            <w:pPr>
              <w:pStyle w:val="NormalContinuation"/>
            </w:pPr>
            <w:r w:rsidRPr="009E0412">
              <w:t>LEA A</w:t>
            </w:r>
          </w:p>
        </w:tc>
        <w:tc>
          <w:tcPr>
            <w:tcW w:w="936" w:type="dxa"/>
          </w:tcPr>
          <w:p w14:paraId="41F3B15D" w14:textId="19434C6C" w:rsidR="00830548" w:rsidRPr="009E0412" w:rsidRDefault="00830548" w:rsidP="00830548">
            <w:pPr>
              <w:pStyle w:val="NormalContinuation"/>
            </w:pPr>
            <w:r w:rsidRPr="009E0412">
              <w:t>LEA B</w:t>
            </w:r>
          </w:p>
        </w:tc>
        <w:tc>
          <w:tcPr>
            <w:tcW w:w="634" w:type="dxa"/>
          </w:tcPr>
          <w:p w14:paraId="3CE82071" w14:textId="7622296D" w:rsidR="00830548" w:rsidRPr="009E0412" w:rsidRDefault="00830548" w:rsidP="00830548">
            <w:pPr>
              <w:pStyle w:val="NormalContinuation"/>
            </w:pPr>
            <w:r w:rsidRPr="009E0412">
              <w:t>8</w:t>
            </w:r>
          </w:p>
        </w:tc>
        <w:tc>
          <w:tcPr>
            <w:tcW w:w="634" w:type="dxa"/>
          </w:tcPr>
          <w:p w14:paraId="303158DB" w14:textId="5D8EB2FB" w:rsidR="00830548" w:rsidRPr="009E0412" w:rsidRDefault="00830548" w:rsidP="00830548">
            <w:pPr>
              <w:pStyle w:val="NormalContinuation"/>
            </w:pPr>
            <w:r w:rsidRPr="009E0412">
              <w:t>8</w:t>
            </w:r>
          </w:p>
        </w:tc>
        <w:tc>
          <w:tcPr>
            <w:tcW w:w="1440" w:type="dxa"/>
          </w:tcPr>
          <w:p w14:paraId="702AA02C" w14:textId="72EA43DA" w:rsidR="00830548" w:rsidRPr="009E0412" w:rsidRDefault="00830548" w:rsidP="00830548">
            <w:pPr>
              <w:pStyle w:val="NormalContinuation"/>
            </w:pPr>
            <w:r w:rsidRPr="009E0412">
              <w:t xml:space="preserve">LEA </w:t>
            </w:r>
            <w:r w:rsidR="00A764DD" w:rsidRPr="009E0412">
              <w:t xml:space="preserve">A and </w:t>
            </w:r>
            <w:r w:rsidRPr="009E0412">
              <w:t>B</w:t>
            </w:r>
          </w:p>
        </w:tc>
        <w:tc>
          <w:tcPr>
            <w:tcW w:w="1440" w:type="dxa"/>
          </w:tcPr>
          <w:p w14:paraId="2E4FB74A" w14:textId="38D5C8A0" w:rsidR="00830548" w:rsidRPr="009E0412" w:rsidRDefault="00830548" w:rsidP="00830548">
            <w:pPr>
              <w:pStyle w:val="NormalContinuation"/>
            </w:pPr>
            <w:r w:rsidRPr="009E0412">
              <w:t>LEA A</w:t>
            </w:r>
          </w:p>
        </w:tc>
        <w:tc>
          <w:tcPr>
            <w:tcW w:w="1080" w:type="dxa"/>
          </w:tcPr>
          <w:p w14:paraId="43375CBC" w14:textId="1BB420EA" w:rsidR="00830548" w:rsidRPr="009E0412" w:rsidRDefault="00830548" w:rsidP="00830548">
            <w:pPr>
              <w:pStyle w:val="NormalContinuation"/>
            </w:pPr>
            <w:r w:rsidRPr="009E0412">
              <w:t>LEA A</w:t>
            </w:r>
          </w:p>
        </w:tc>
        <w:tc>
          <w:tcPr>
            <w:tcW w:w="1080" w:type="dxa"/>
          </w:tcPr>
          <w:p w14:paraId="3DED83BF" w14:textId="2F22F4C5" w:rsidR="00830548" w:rsidRPr="009E0412" w:rsidRDefault="00830548" w:rsidP="00830548">
            <w:pPr>
              <w:pStyle w:val="NormalContinuation"/>
            </w:pPr>
            <w:r w:rsidRPr="009E0412">
              <w:t>LEA A</w:t>
            </w:r>
          </w:p>
        </w:tc>
        <w:tc>
          <w:tcPr>
            <w:tcW w:w="1872" w:type="dxa"/>
          </w:tcPr>
          <w:p w14:paraId="5BE3FBFE" w14:textId="20757B5A" w:rsidR="00830548" w:rsidRPr="009E0412" w:rsidRDefault="00830548" w:rsidP="00830548">
            <w:pPr>
              <w:pStyle w:val="NormalContinuation"/>
            </w:pPr>
            <w:r w:rsidRPr="009E0412">
              <w:t>LEA B</w:t>
            </w:r>
          </w:p>
        </w:tc>
      </w:tr>
      <w:tr w:rsidR="002433A1" w:rsidRPr="009E0412" w14:paraId="5A5B6EA0" w14:textId="77777777" w:rsidTr="003C0BBC">
        <w:tc>
          <w:tcPr>
            <w:tcW w:w="2160" w:type="dxa"/>
          </w:tcPr>
          <w:p w14:paraId="4AE26DEF" w14:textId="5C666C7E" w:rsidR="00830548" w:rsidRPr="009E0412" w:rsidRDefault="00830548" w:rsidP="004B16A2">
            <w:pPr>
              <w:pStyle w:val="NormalContinuation"/>
              <w:keepNext w:val="0"/>
            </w:pPr>
            <w:r w:rsidRPr="009E0412">
              <w:t xml:space="preserve">Student enrolled in LEA A, moves to LEA B </w:t>
            </w:r>
          </w:p>
        </w:tc>
        <w:tc>
          <w:tcPr>
            <w:tcW w:w="936" w:type="dxa"/>
          </w:tcPr>
          <w:p w14:paraId="6BA045FC" w14:textId="2DA680BE" w:rsidR="00830548" w:rsidRPr="009E0412" w:rsidRDefault="00830548" w:rsidP="00830548">
            <w:pPr>
              <w:pStyle w:val="NormalContinuation"/>
            </w:pPr>
            <w:r w:rsidRPr="009E0412">
              <w:t>LEA A</w:t>
            </w:r>
          </w:p>
        </w:tc>
        <w:tc>
          <w:tcPr>
            <w:tcW w:w="936" w:type="dxa"/>
          </w:tcPr>
          <w:p w14:paraId="7EA9BE6B" w14:textId="5D1356ED" w:rsidR="00830548" w:rsidRPr="009E0412" w:rsidRDefault="00830548" w:rsidP="00830548">
            <w:pPr>
              <w:pStyle w:val="NormalContinuation"/>
            </w:pPr>
            <w:r w:rsidRPr="009E0412">
              <w:t>LEA B</w:t>
            </w:r>
          </w:p>
        </w:tc>
        <w:tc>
          <w:tcPr>
            <w:tcW w:w="936" w:type="dxa"/>
          </w:tcPr>
          <w:p w14:paraId="50FB0209" w14:textId="2E87D480" w:rsidR="00830548" w:rsidRPr="009E0412" w:rsidRDefault="00830548" w:rsidP="00830548">
            <w:pPr>
              <w:pStyle w:val="NormalContinuation"/>
            </w:pPr>
            <w:r w:rsidRPr="009E0412">
              <w:t>LEA B</w:t>
            </w:r>
          </w:p>
        </w:tc>
        <w:tc>
          <w:tcPr>
            <w:tcW w:w="634" w:type="dxa"/>
          </w:tcPr>
          <w:p w14:paraId="4889F427" w14:textId="2E75EC90" w:rsidR="00830548" w:rsidRPr="009E0412" w:rsidRDefault="00830548" w:rsidP="00830548">
            <w:pPr>
              <w:pStyle w:val="NormalContinuation"/>
            </w:pPr>
            <w:r w:rsidRPr="009E0412">
              <w:t>8</w:t>
            </w:r>
          </w:p>
        </w:tc>
        <w:tc>
          <w:tcPr>
            <w:tcW w:w="634" w:type="dxa"/>
          </w:tcPr>
          <w:p w14:paraId="6F6850AF" w14:textId="2C655DC3" w:rsidR="00830548" w:rsidRPr="009E0412" w:rsidRDefault="00830548" w:rsidP="00830548">
            <w:pPr>
              <w:pStyle w:val="NormalContinuation"/>
            </w:pPr>
            <w:r w:rsidRPr="009E0412">
              <w:t>8</w:t>
            </w:r>
          </w:p>
        </w:tc>
        <w:tc>
          <w:tcPr>
            <w:tcW w:w="1440" w:type="dxa"/>
          </w:tcPr>
          <w:p w14:paraId="0FEC4595" w14:textId="49359818" w:rsidR="00830548" w:rsidRPr="009E0412" w:rsidRDefault="00830548" w:rsidP="00830548">
            <w:pPr>
              <w:pStyle w:val="NormalContinuation"/>
            </w:pPr>
            <w:r w:rsidRPr="009E0412">
              <w:t>LEA B</w:t>
            </w:r>
          </w:p>
        </w:tc>
        <w:tc>
          <w:tcPr>
            <w:tcW w:w="1440" w:type="dxa"/>
          </w:tcPr>
          <w:p w14:paraId="76363047" w14:textId="55B5BD39" w:rsidR="00830548" w:rsidRPr="009E0412" w:rsidRDefault="00830548" w:rsidP="00830548">
            <w:pPr>
              <w:pStyle w:val="NormalContinuation"/>
            </w:pPr>
            <w:r w:rsidRPr="009E0412">
              <w:t>LEA B</w:t>
            </w:r>
          </w:p>
        </w:tc>
        <w:tc>
          <w:tcPr>
            <w:tcW w:w="1080" w:type="dxa"/>
          </w:tcPr>
          <w:p w14:paraId="17E71B1E" w14:textId="1BE7EF4A" w:rsidR="00830548" w:rsidRPr="009E0412" w:rsidRDefault="00830548" w:rsidP="00830548">
            <w:pPr>
              <w:pStyle w:val="NormalContinuation"/>
            </w:pPr>
            <w:r w:rsidRPr="009E0412">
              <w:t>LEA B</w:t>
            </w:r>
          </w:p>
        </w:tc>
        <w:tc>
          <w:tcPr>
            <w:tcW w:w="1080" w:type="dxa"/>
          </w:tcPr>
          <w:p w14:paraId="1808032D" w14:textId="7339C235" w:rsidR="00830548" w:rsidRPr="009E0412" w:rsidRDefault="00830548" w:rsidP="00830548">
            <w:pPr>
              <w:pStyle w:val="NormalContinuation"/>
            </w:pPr>
            <w:r w:rsidRPr="009E0412">
              <w:t>LEA B</w:t>
            </w:r>
          </w:p>
        </w:tc>
        <w:tc>
          <w:tcPr>
            <w:tcW w:w="1872" w:type="dxa"/>
          </w:tcPr>
          <w:p w14:paraId="066E8E72" w14:textId="672D4398" w:rsidR="00830548" w:rsidRPr="009E0412" w:rsidRDefault="00830548" w:rsidP="00830548">
            <w:pPr>
              <w:pStyle w:val="NormalContinuation"/>
            </w:pPr>
            <w:r w:rsidRPr="009E0412">
              <w:t>LEA B</w:t>
            </w:r>
          </w:p>
        </w:tc>
      </w:tr>
      <w:tr w:rsidR="002433A1" w:rsidRPr="009E0412" w14:paraId="274B13DB" w14:textId="77777777" w:rsidTr="003C0BBC">
        <w:tc>
          <w:tcPr>
            <w:tcW w:w="2160" w:type="dxa"/>
          </w:tcPr>
          <w:p w14:paraId="1A57237B" w14:textId="77777777" w:rsidR="003C702F" w:rsidRPr="009E0412" w:rsidRDefault="003C702F" w:rsidP="004B16A2">
            <w:pPr>
              <w:pStyle w:val="NormalContinuation"/>
              <w:keepNext w:val="0"/>
            </w:pPr>
            <w:r w:rsidRPr="009E0412">
              <w:t xml:space="preserve">Student enrolled in LEA A, moves to LEA B </w:t>
            </w:r>
          </w:p>
        </w:tc>
        <w:tc>
          <w:tcPr>
            <w:tcW w:w="936" w:type="dxa"/>
          </w:tcPr>
          <w:p w14:paraId="1BF8E7C6" w14:textId="77777777" w:rsidR="003C702F" w:rsidRPr="009E0412" w:rsidRDefault="003C702F" w:rsidP="00A75D8B">
            <w:pPr>
              <w:pStyle w:val="NormalContinuation"/>
            </w:pPr>
            <w:r w:rsidRPr="009E0412">
              <w:t>LEA A</w:t>
            </w:r>
          </w:p>
        </w:tc>
        <w:tc>
          <w:tcPr>
            <w:tcW w:w="936" w:type="dxa"/>
          </w:tcPr>
          <w:p w14:paraId="36E05259" w14:textId="77777777" w:rsidR="003C702F" w:rsidRPr="009E0412" w:rsidRDefault="003C702F" w:rsidP="00A75D8B">
            <w:pPr>
              <w:pStyle w:val="NormalContinuation"/>
            </w:pPr>
            <w:r w:rsidRPr="009E0412">
              <w:t>Not tested</w:t>
            </w:r>
          </w:p>
        </w:tc>
        <w:tc>
          <w:tcPr>
            <w:tcW w:w="936" w:type="dxa"/>
          </w:tcPr>
          <w:p w14:paraId="56C3FBBE" w14:textId="77777777" w:rsidR="003C702F" w:rsidRPr="009E0412" w:rsidRDefault="003C702F" w:rsidP="00A75D8B">
            <w:pPr>
              <w:pStyle w:val="NormalContinuation"/>
            </w:pPr>
            <w:r w:rsidRPr="009E0412">
              <w:t>LEA B</w:t>
            </w:r>
          </w:p>
        </w:tc>
        <w:tc>
          <w:tcPr>
            <w:tcW w:w="634" w:type="dxa"/>
          </w:tcPr>
          <w:p w14:paraId="379D98F1" w14:textId="77777777" w:rsidR="003C702F" w:rsidRPr="009E0412" w:rsidRDefault="003C702F" w:rsidP="00A75D8B">
            <w:pPr>
              <w:pStyle w:val="NormalContinuation"/>
            </w:pPr>
            <w:r w:rsidRPr="009E0412">
              <w:t>8</w:t>
            </w:r>
          </w:p>
        </w:tc>
        <w:tc>
          <w:tcPr>
            <w:tcW w:w="634" w:type="dxa"/>
          </w:tcPr>
          <w:p w14:paraId="34012520" w14:textId="77777777" w:rsidR="003C702F" w:rsidRPr="009E0412" w:rsidRDefault="003C702F" w:rsidP="00A75D8B">
            <w:pPr>
              <w:pStyle w:val="NormalContinuation"/>
            </w:pPr>
            <w:r w:rsidRPr="009E0412">
              <w:t>8</w:t>
            </w:r>
          </w:p>
        </w:tc>
        <w:tc>
          <w:tcPr>
            <w:tcW w:w="1440" w:type="dxa"/>
          </w:tcPr>
          <w:p w14:paraId="2AFA12B8" w14:textId="77777777" w:rsidR="003C702F" w:rsidRPr="009E0412" w:rsidRDefault="003C702F" w:rsidP="00A75D8B">
            <w:pPr>
              <w:pStyle w:val="NormalContinuation"/>
            </w:pPr>
            <w:r w:rsidRPr="009E0412">
              <w:t>LEA B</w:t>
            </w:r>
          </w:p>
        </w:tc>
        <w:tc>
          <w:tcPr>
            <w:tcW w:w="1440" w:type="dxa"/>
          </w:tcPr>
          <w:p w14:paraId="56ACEB5E" w14:textId="77777777" w:rsidR="003C702F" w:rsidRPr="009E0412" w:rsidRDefault="003C702F" w:rsidP="00A75D8B">
            <w:pPr>
              <w:pStyle w:val="NormalContinuation"/>
            </w:pPr>
            <w:r w:rsidRPr="009E0412">
              <w:t>LEA B</w:t>
            </w:r>
          </w:p>
        </w:tc>
        <w:tc>
          <w:tcPr>
            <w:tcW w:w="1080" w:type="dxa"/>
          </w:tcPr>
          <w:p w14:paraId="42CE5CC6" w14:textId="77777777" w:rsidR="003C702F" w:rsidRPr="009E0412" w:rsidRDefault="003C702F" w:rsidP="00A75D8B">
            <w:pPr>
              <w:pStyle w:val="NormalContinuation"/>
            </w:pPr>
            <w:r w:rsidRPr="009E0412">
              <w:t>LEA B</w:t>
            </w:r>
          </w:p>
        </w:tc>
        <w:tc>
          <w:tcPr>
            <w:tcW w:w="1080" w:type="dxa"/>
          </w:tcPr>
          <w:p w14:paraId="01C9F9CA" w14:textId="77777777" w:rsidR="003C702F" w:rsidRPr="009E0412" w:rsidRDefault="003C702F" w:rsidP="00A75D8B">
            <w:pPr>
              <w:pStyle w:val="NormalContinuation"/>
            </w:pPr>
            <w:r w:rsidRPr="009E0412">
              <w:t>LEA B</w:t>
            </w:r>
          </w:p>
        </w:tc>
        <w:tc>
          <w:tcPr>
            <w:tcW w:w="1872" w:type="dxa"/>
          </w:tcPr>
          <w:p w14:paraId="3C807667" w14:textId="77777777" w:rsidR="003C702F" w:rsidRPr="009E0412" w:rsidRDefault="003C702F" w:rsidP="00A75D8B">
            <w:pPr>
              <w:pStyle w:val="NormalContinuation"/>
            </w:pPr>
            <w:r w:rsidRPr="009E0412">
              <w:t>No SSR</w:t>
            </w:r>
          </w:p>
        </w:tc>
      </w:tr>
      <w:tr w:rsidR="002433A1" w:rsidRPr="009E0412" w14:paraId="4491E222" w14:textId="77777777" w:rsidTr="003C0BBC">
        <w:tc>
          <w:tcPr>
            <w:tcW w:w="2160" w:type="dxa"/>
          </w:tcPr>
          <w:p w14:paraId="4D114F89" w14:textId="64CC2142" w:rsidR="00D8430D" w:rsidRPr="009E0412" w:rsidRDefault="00D8430D" w:rsidP="004B16A2">
            <w:pPr>
              <w:pStyle w:val="NormalContinuation"/>
              <w:keepNext w:val="0"/>
            </w:pPr>
            <w:r>
              <w:t>Student enrolled in LEA A, tests in only one domain, moves to LEA B</w:t>
            </w:r>
          </w:p>
        </w:tc>
        <w:tc>
          <w:tcPr>
            <w:tcW w:w="936" w:type="dxa"/>
          </w:tcPr>
          <w:p w14:paraId="2C250C38" w14:textId="619655B9" w:rsidR="00D8430D" w:rsidRPr="009E0412" w:rsidRDefault="008D197E" w:rsidP="00A75D8B">
            <w:pPr>
              <w:pStyle w:val="NormalContinuation"/>
            </w:pPr>
            <w:r>
              <w:t>LEA A</w:t>
            </w:r>
          </w:p>
        </w:tc>
        <w:tc>
          <w:tcPr>
            <w:tcW w:w="936" w:type="dxa"/>
          </w:tcPr>
          <w:p w14:paraId="245284D5" w14:textId="16C3D38B" w:rsidR="00D8430D" w:rsidRPr="009E0412" w:rsidRDefault="008D197E" w:rsidP="00A75D8B">
            <w:pPr>
              <w:pStyle w:val="NormalContinuation"/>
            </w:pPr>
            <w:r>
              <w:t>LEA A</w:t>
            </w:r>
          </w:p>
        </w:tc>
        <w:tc>
          <w:tcPr>
            <w:tcW w:w="936" w:type="dxa"/>
          </w:tcPr>
          <w:p w14:paraId="0CBE939B" w14:textId="075F9C38" w:rsidR="00D8430D" w:rsidRPr="009E0412" w:rsidRDefault="008D197E" w:rsidP="00A75D8B">
            <w:pPr>
              <w:pStyle w:val="NormalContinuation"/>
            </w:pPr>
            <w:r>
              <w:t>LEA B</w:t>
            </w:r>
          </w:p>
        </w:tc>
        <w:tc>
          <w:tcPr>
            <w:tcW w:w="634" w:type="dxa"/>
          </w:tcPr>
          <w:p w14:paraId="06316BF1" w14:textId="1BBBCB12" w:rsidR="00D8430D" w:rsidRPr="009E0412" w:rsidRDefault="008D197E" w:rsidP="00A75D8B">
            <w:pPr>
              <w:pStyle w:val="NormalContinuation"/>
            </w:pPr>
            <w:r>
              <w:t>8</w:t>
            </w:r>
          </w:p>
        </w:tc>
        <w:tc>
          <w:tcPr>
            <w:tcW w:w="634" w:type="dxa"/>
          </w:tcPr>
          <w:p w14:paraId="3106ACBB" w14:textId="378BE870" w:rsidR="00D8430D" w:rsidRPr="009E0412" w:rsidRDefault="008D197E" w:rsidP="00A75D8B">
            <w:pPr>
              <w:pStyle w:val="NormalContinuation"/>
            </w:pPr>
            <w:r>
              <w:t>8</w:t>
            </w:r>
          </w:p>
        </w:tc>
        <w:tc>
          <w:tcPr>
            <w:tcW w:w="1440" w:type="dxa"/>
          </w:tcPr>
          <w:p w14:paraId="681D53E7" w14:textId="13FCAC95" w:rsidR="00D8430D" w:rsidRPr="009E0412" w:rsidRDefault="008D197E" w:rsidP="00A75D8B">
            <w:pPr>
              <w:pStyle w:val="NormalContinuation"/>
            </w:pPr>
            <w:r>
              <w:t>LEA B</w:t>
            </w:r>
          </w:p>
        </w:tc>
        <w:tc>
          <w:tcPr>
            <w:tcW w:w="1440" w:type="dxa"/>
          </w:tcPr>
          <w:p w14:paraId="4828BA2E" w14:textId="2763A7CF" w:rsidR="00D8430D" w:rsidRPr="009E0412" w:rsidRDefault="008D197E" w:rsidP="00A75D8B">
            <w:pPr>
              <w:pStyle w:val="NormalContinuation"/>
            </w:pPr>
            <w:r>
              <w:t>LEA A</w:t>
            </w:r>
          </w:p>
        </w:tc>
        <w:tc>
          <w:tcPr>
            <w:tcW w:w="1080" w:type="dxa"/>
          </w:tcPr>
          <w:p w14:paraId="5D7B5AD0" w14:textId="629D90BB" w:rsidR="00D8430D" w:rsidRPr="009E0412" w:rsidRDefault="008D197E" w:rsidP="00A75D8B">
            <w:pPr>
              <w:pStyle w:val="NormalContinuation"/>
            </w:pPr>
            <w:r>
              <w:t>LEA A</w:t>
            </w:r>
          </w:p>
        </w:tc>
        <w:tc>
          <w:tcPr>
            <w:tcW w:w="1080" w:type="dxa"/>
          </w:tcPr>
          <w:p w14:paraId="6057D12D" w14:textId="11987FF6" w:rsidR="00D8430D" w:rsidRPr="009E0412" w:rsidRDefault="008D197E" w:rsidP="00A75D8B">
            <w:pPr>
              <w:pStyle w:val="NormalContinuation"/>
            </w:pPr>
            <w:r>
              <w:t>LEA A</w:t>
            </w:r>
          </w:p>
        </w:tc>
        <w:tc>
          <w:tcPr>
            <w:tcW w:w="1872" w:type="dxa"/>
          </w:tcPr>
          <w:p w14:paraId="24008F9B" w14:textId="3FDDE5CB" w:rsidR="00D8430D" w:rsidRPr="009E0412" w:rsidRDefault="008D197E" w:rsidP="00A75D8B">
            <w:pPr>
              <w:pStyle w:val="NormalContinuation"/>
            </w:pPr>
            <w:r>
              <w:t>No SSR</w:t>
            </w:r>
          </w:p>
        </w:tc>
      </w:tr>
      <w:tr w:rsidR="002433A1" w:rsidRPr="009E0412" w14:paraId="06C8971F" w14:textId="77777777" w:rsidTr="003C0BBC">
        <w:tc>
          <w:tcPr>
            <w:tcW w:w="2160" w:type="dxa"/>
          </w:tcPr>
          <w:p w14:paraId="166A3FE0" w14:textId="77777777" w:rsidR="00CB107F" w:rsidRPr="009E0412" w:rsidRDefault="00CB107F" w:rsidP="0080525E">
            <w:pPr>
              <w:pStyle w:val="NormalContinuation"/>
              <w:keepNext w:val="0"/>
            </w:pPr>
            <w:r w:rsidRPr="009E0412">
              <w:t xml:space="preserve">Student enrolled in LEA A and exits (moved and did not reenroll) before statewide testing window has closed, no grade change </w:t>
            </w:r>
          </w:p>
        </w:tc>
        <w:tc>
          <w:tcPr>
            <w:tcW w:w="936" w:type="dxa"/>
          </w:tcPr>
          <w:p w14:paraId="0521326B" w14:textId="77777777" w:rsidR="00CB107F" w:rsidRPr="009E0412" w:rsidRDefault="00CB107F" w:rsidP="0080525E">
            <w:pPr>
              <w:pStyle w:val="NormalContinuation"/>
            </w:pPr>
            <w:r w:rsidRPr="009E0412">
              <w:t>LEA A</w:t>
            </w:r>
          </w:p>
        </w:tc>
        <w:tc>
          <w:tcPr>
            <w:tcW w:w="936" w:type="dxa"/>
          </w:tcPr>
          <w:p w14:paraId="6597F5A1" w14:textId="77777777" w:rsidR="00CB107F" w:rsidRPr="009E0412" w:rsidRDefault="00CB107F" w:rsidP="0080525E">
            <w:pPr>
              <w:pStyle w:val="NormalContinuation"/>
            </w:pPr>
            <w:r w:rsidRPr="009E0412">
              <w:t>LEA A</w:t>
            </w:r>
          </w:p>
        </w:tc>
        <w:tc>
          <w:tcPr>
            <w:tcW w:w="936" w:type="dxa"/>
          </w:tcPr>
          <w:p w14:paraId="11B71BA0" w14:textId="77777777" w:rsidR="00CB107F" w:rsidRPr="009E0412" w:rsidRDefault="00CB107F" w:rsidP="0080525E">
            <w:pPr>
              <w:pStyle w:val="NormalContinuation"/>
            </w:pPr>
            <w:r w:rsidRPr="009E0412">
              <w:t>N/A</w:t>
            </w:r>
          </w:p>
        </w:tc>
        <w:tc>
          <w:tcPr>
            <w:tcW w:w="634" w:type="dxa"/>
          </w:tcPr>
          <w:p w14:paraId="38AB7F73" w14:textId="77777777" w:rsidR="00CB107F" w:rsidRPr="009E0412" w:rsidRDefault="00CB107F" w:rsidP="0080525E">
            <w:pPr>
              <w:pStyle w:val="NormalContinuation"/>
            </w:pPr>
            <w:r w:rsidRPr="009E0412">
              <w:t>8</w:t>
            </w:r>
          </w:p>
        </w:tc>
        <w:tc>
          <w:tcPr>
            <w:tcW w:w="634" w:type="dxa"/>
          </w:tcPr>
          <w:p w14:paraId="26452CB4" w14:textId="77777777" w:rsidR="00CB107F" w:rsidRPr="009E0412" w:rsidRDefault="00CB107F" w:rsidP="0080525E">
            <w:pPr>
              <w:pStyle w:val="NormalContinuation"/>
            </w:pPr>
            <w:r w:rsidRPr="009E0412">
              <w:t>8</w:t>
            </w:r>
          </w:p>
        </w:tc>
        <w:tc>
          <w:tcPr>
            <w:tcW w:w="1440" w:type="dxa"/>
          </w:tcPr>
          <w:p w14:paraId="46D0CBA2" w14:textId="77777777" w:rsidR="00CB107F" w:rsidRPr="009E0412" w:rsidRDefault="00CB107F" w:rsidP="0080525E">
            <w:pPr>
              <w:pStyle w:val="NormalContinuation"/>
            </w:pPr>
            <w:r w:rsidRPr="009E0412">
              <w:t>LEA A</w:t>
            </w:r>
          </w:p>
        </w:tc>
        <w:tc>
          <w:tcPr>
            <w:tcW w:w="1440" w:type="dxa"/>
          </w:tcPr>
          <w:p w14:paraId="5320E250" w14:textId="77777777" w:rsidR="00CB107F" w:rsidRPr="009E0412" w:rsidRDefault="00CB107F" w:rsidP="0080525E">
            <w:pPr>
              <w:pStyle w:val="NormalContinuation"/>
            </w:pPr>
            <w:r w:rsidRPr="009E0412">
              <w:t>LEA A</w:t>
            </w:r>
          </w:p>
        </w:tc>
        <w:tc>
          <w:tcPr>
            <w:tcW w:w="1080" w:type="dxa"/>
          </w:tcPr>
          <w:p w14:paraId="2F96F673" w14:textId="77777777" w:rsidR="00CB107F" w:rsidRPr="009E0412" w:rsidRDefault="00CB107F" w:rsidP="0080525E">
            <w:pPr>
              <w:pStyle w:val="NormalContinuation"/>
            </w:pPr>
            <w:r w:rsidRPr="009E0412">
              <w:t>LEA A</w:t>
            </w:r>
          </w:p>
        </w:tc>
        <w:tc>
          <w:tcPr>
            <w:tcW w:w="1080" w:type="dxa"/>
          </w:tcPr>
          <w:p w14:paraId="4D795605" w14:textId="77777777" w:rsidR="00CB107F" w:rsidRPr="009E0412" w:rsidRDefault="00CB107F" w:rsidP="0080525E">
            <w:pPr>
              <w:pStyle w:val="NormalContinuation"/>
            </w:pPr>
            <w:r w:rsidRPr="009E0412">
              <w:t>LEA A</w:t>
            </w:r>
          </w:p>
        </w:tc>
        <w:tc>
          <w:tcPr>
            <w:tcW w:w="1872" w:type="dxa"/>
          </w:tcPr>
          <w:p w14:paraId="42E5D927" w14:textId="77777777" w:rsidR="00CB107F" w:rsidRPr="009E0412" w:rsidRDefault="00CB107F" w:rsidP="0080525E">
            <w:pPr>
              <w:pStyle w:val="NormalContinuation"/>
            </w:pPr>
            <w:r w:rsidRPr="009E0412">
              <w:t>LEA A</w:t>
            </w:r>
          </w:p>
        </w:tc>
      </w:tr>
      <w:tr w:rsidR="002433A1" w:rsidRPr="009E0412" w14:paraId="0D52659B" w14:textId="77777777" w:rsidTr="003C0BBC">
        <w:tc>
          <w:tcPr>
            <w:tcW w:w="2160" w:type="dxa"/>
          </w:tcPr>
          <w:p w14:paraId="585A2D98" w14:textId="77777777" w:rsidR="00CB107F" w:rsidRPr="009E0412" w:rsidRDefault="00CB107F" w:rsidP="0080525E">
            <w:pPr>
              <w:pStyle w:val="NormalContinuation"/>
              <w:keepNext w:val="0"/>
            </w:pPr>
            <w:r w:rsidRPr="009E0412">
              <w:t xml:space="preserve">Student enrolled in LEA A and exits (moved and did not reenroll) before statewide testing window is closed, no grade change </w:t>
            </w:r>
          </w:p>
        </w:tc>
        <w:tc>
          <w:tcPr>
            <w:tcW w:w="936" w:type="dxa"/>
          </w:tcPr>
          <w:p w14:paraId="1693F5F1" w14:textId="77777777" w:rsidR="00CB107F" w:rsidRPr="009E0412" w:rsidRDefault="00CB107F" w:rsidP="0080525E">
            <w:pPr>
              <w:pStyle w:val="NormalContinuation"/>
            </w:pPr>
            <w:r w:rsidRPr="009E0412">
              <w:t>LEA A</w:t>
            </w:r>
          </w:p>
        </w:tc>
        <w:tc>
          <w:tcPr>
            <w:tcW w:w="936" w:type="dxa"/>
          </w:tcPr>
          <w:p w14:paraId="454ECA3C" w14:textId="77777777" w:rsidR="00CB107F" w:rsidRPr="009E0412" w:rsidRDefault="00CB107F" w:rsidP="0080525E">
            <w:pPr>
              <w:pStyle w:val="NormalContinuation"/>
            </w:pPr>
            <w:r w:rsidRPr="009E0412">
              <w:t>Not tested</w:t>
            </w:r>
          </w:p>
        </w:tc>
        <w:tc>
          <w:tcPr>
            <w:tcW w:w="936" w:type="dxa"/>
          </w:tcPr>
          <w:p w14:paraId="7AB135A9" w14:textId="77777777" w:rsidR="00CB107F" w:rsidRPr="009E0412" w:rsidRDefault="00CB107F" w:rsidP="0080525E">
            <w:pPr>
              <w:pStyle w:val="NormalContinuation"/>
            </w:pPr>
            <w:r w:rsidRPr="009E0412">
              <w:t>N/A</w:t>
            </w:r>
          </w:p>
        </w:tc>
        <w:tc>
          <w:tcPr>
            <w:tcW w:w="634" w:type="dxa"/>
          </w:tcPr>
          <w:p w14:paraId="7B649ABD" w14:textId="77777777" w:rsidR="00CB107F" w:rsidRPr="009E0412" w:rsidRDefault="00CB107F" w:rsidP="0080525E">
            <w:pPr>
              <w:pStyle w:val="NormalContinuation"/>
            </w:pPr>
            <w:r w:rsidRPr="009E0412">
              <w:t>8</w:t>
            </w:r>
          </w:p>
        </w:tc>
        <w:tc>
          <w:tcPr>
            <w:tcW w:w="634" w:type="dxa"/>
          </w:tcPr>
          <w:p w14:paraId="5D9138B9" w14:textId="77777777" w:rsidR="00CB107F" w:rsidRPr="009E0412" w:rsidRDefault="00CB107F" w:rsidP="0080525E">
            <w:pPr>
              <w:pStyle w:val="NormalContinuation"/>
            </w:pPr>
            <w:r w:rsidRPr="009E0412">
              <w:t>8</w:t>
            </w:r>
          </w:p>
        </w:tc>
        <w:tc>
          <w:tcPr>
            <w:tcW w:w="1440" w:type="dxa"/>
          </w:tcPr>
          <w:p w14:paraId="2739F8FC" w14:textId="77777777" w:rsidR="00CB107F" w:rsidRPr="009E0412" w:rsidRDefault="00CB107F" w:rsidP="0080525E">
            <w:pPr>
              <w:pStyle w:val="NormalContinuation"/>
            </w:pPr>
            <w:r w:rsidRPr="009E0412">
              <w:t>LEA A</w:t>
            </w:r>
          </w:p>
        </w:tc>
        <w:tc>
          <w:tcPr>
            <w:tcW w:w="1440" w:type="dxa"/>
          </w:tcPr>
          <w:p w14:paraId="7611A4F9" w14:textId="77777777" w:rsidR="00CB107F" w:rsidRPr="009E0412" w:rsidRDefault="00CB107F" w:rsidP="0080525E">
            <w:pPr>
              <w:pStyle w:val="NormalContinuation"/>
            </w:pPr>
            <w:r w:rsidRPr="009E0412">
              <w:t>LEA A</w:t>
            </w:r>
          </w:p>
        </w:tc>
        <w:tc>
          <w:tcPr>
            <w:tcW w:w="1080" w:type="dxa"/>
          </w:tcPr>
          <w:p w14:paraId="1DF2E4F6" w14:textId="77777777" w:rsidR="00CB107F" w:rsidRPr="009E0412" w:rsidRDefault="00CB107F" w:rsidP="0080525E">
            <w:pPr>
              <w:pStyle w:val="NormalContinuation"/>
            </w:pPr>
            <w:r w:rsidRPr="009E0412">
              <w:t>LEA A</w:t>
            </w:r>
          </w:p>
        </w:tc>
        <w:tc>
          <w:tcPr>
            <w:tcW w:w="1080" w:type="dxa"/>
          </w:tcPr>
          <w:p w14:paraId="0A4678A1" w14:textId="77777777" w:rsidR="00CB107F" w:rsidRPr="009E0412" w:rsidRDefault="00CB107F" w:rsidP="0080525E">
            <w:pPr>
              <w:pStyle w:val="NormalContinuation"/>
            </w:pPr>
            <w:r w:rsidRPr="009E0412">
              <w:t>LEA A</w:t>
            </w:r>
          </w:p>
        </w:tc>
        <w:tc>
          <w:tcPr>
            <w:tcW w:w="1872" w:type="dxa"/>
          </w:tcPr>
          <w:p w14:paraId="4C8E6200" w14:textId="77777777" w:rsidR="00CB107F" w:rsidRPr="009E0412" w:rsidRDefault="00CB107F" w:rsidP="0080525E">
            <w:pPr>
              <w:pStyle w:val="NormalContinuation"/>
            </w:pPr>
            <w:r w:rsidRPr="009E0412">
              <w:t>No SSR</w:t>
            </w:r>
          </w:p>
        </w:tc>
      </w:tr>
      <w:tr w:rsidR="002433A1" w:rsidRPr="009E0412" w14:paraId="0942F6BC" w14:textId="77777777" w:rsidTr="003C0BBC">
        <w:tc>
          <w:tcPr>
            <w:tcW w:w="2160" w:type="dxa"/>
          </w:tcPr>
          <w:p w14:paraId="2D10A95A" w14:textId="77777777" w:rsidR="00CB107F" w:rsidRPr="009E0412" w:rsidRDefault="00CB107F" w:rsidP="0080525E">
            <w:pPr>
              <w:pStyle w:val="NormalContinuation"/>
              <w:keepNext w:val="0"/>
            </w:pPr>
            <w:r w:rsidRPr="009E0412">
              <w:t>Student enrolled in LEA A, grade change occurs before the student tested</w:t>
            </w:r>
          </w:p>
        </w:tc>
        <w:tc>
          <w:tcPr>
            <w:tcW w:w="936" w:type="dxa"/>
          </w:tcPr>
          <w:p w14:paraId="733DA474" w14:textId="77777777" w:rsidR="00CB107F" w:rsidRPr="009E0412" w:rsidRDefault="00CB107F" w:rsidP="0080525E">
            <w:pPr>
              <w:pStyle w:val="NormalContinuation"/>
            </w:pPr>
            <w:r w:rsidRPr="009E0412">
              <w:t>LEA A</w:t>
            </w:r>
          </w:p>
        </w:tc>
        <w:tc>
          <w:tcPr>
            <w:tcW w:w="936" w:type="dxa"/>
          </w:tcPr>
          <w:p w14:paraId="1EDAF047" w14:textId="77777777" w:rsidR="00CB107F" w:rsidRPr="009E0412" w:rsidRDefault="00CB107F" w:rsidP="0080525E">
            <w:pPr>
              <w:pStyle w:val="NormalContinuation"/>
            </w:pPr>
            <w:r w:rsidRPr="009E0412">
              <w:t>LEA A</w:t>
            </w:r>
          </w:p>
        </w:tc>
        <w:tc>
          <w:tcPr>
            <w:tcW w:w="936" w:type="dxa"/>
          </w:tcPr>
          <w:p w14:paraId="50408A44" w14:textId="77777777" w:rsidR="00CB107F" w:rsidRPr="009E0412" w:rsidRDefault="00CB107F" w:rsidP="0080525E">
            <w:pPr>
              <w:pStyle w:val="NormalContinuation"/>
            </w:pPr>
            <w:r w:rsidRPr="009E0412">
              <w:t>LEA A</w:t>
            </w:r>
          </w:p>
        </w:tc>
        <w:tc>
          <w:tcPr>
            <w:tcW w:w="634" w:type="dxa"/>
          </w:tcPr>
          <w:p w14:paraId="57052E90" w14:textId="77777777" w:rsidR="00CB107F" w:rsidRPr="009E0412" w:rsidRDefault="00CB107F" w:rsidP="0080525E">
            <w:pPr>
              <w:pStyle w:val="NormalContinuation"/>
            </w:pPr>
            <w:r w:rsidRPr="009E0412">
              <w:t>9</w:t>
            </w:r>
          </w:p>
        </w:tc>
        <w:tc>
          <w:tcPr>
            <w:tcW w:w="634" w:type="dxa"/>
          </w:tcPr>
          <w:p w14:paraId="7CD83EAC" w14:textId="77777777" w:rsidR="00CB107F" w:rsidRPr="009E0412" w:rsidRDefault="00CB107F" w:rsidP="0080525E">
            <w:pPr>
              <w:pStyle w:val="NormalContinuation"/>
            </w:pPr>
            <w:r w:rsidRPr="009E0412">
              <w:t>9</w:t>
            </w:r>
          </w:p>
        </w:tc>
        <w:tc>
          <w:tcPr>
            <w:tcW w:w="1440" w:type="dxa"/>
          </w:tcPr>
          <w:p w14:paraId="0EE95010" w14:textId="77777777" w:rsidR="00CB107F" w:rsidRPr="009E0412" w:rsidRDefault="00CB107F" w:rsidP="0080525E">
            <w:pPr>
              <w:pStyle w:val="NormalContinuation"/>
            </w:pPr>
            <w:r w:rsidRPr="009E0412">
              <w:t>LEA A</w:t>
            </w:r>
          </w:p>
        </w:tc>
        <w:tc>
          <w:tcPr>
            <w:tcW w:w="1440" w:type="dxa"/>
          </w:tcPr>
          <w:p w14:paraId="27B127CB" w14:textId="77777777" w:rsidR="00CB107F" w:rsidRPr="009E0412" w:rsidRDefault="00CB107F" w:rsidP="0080525E">
            <w:pPr>
              <w:pStyle w:val="NormalContinuation"/>
            </w:pPr>
            <w:r w:rsidRPr="009E0412">
              <w:t>LEA A</w:t>
            </w:r>
          </w:p>
        </w:tc>
        <w:tc>
          <w:tcPr>
            <w:tcW w:w="1080" w:type="dxa"/>
          </w:tcPr>
          <w:p w14:paraId="52505024" w14:textId="77777777" w:rsidR="00CB107F" w:rsidRPr="009E0412" w:rsidRDefault="00CB107F" w:rsidP="0080525E">
            <w:pPr>
              <w:pStyle w:val="NormalContinuation"/>
            </w:pPr>
            <w:r w:rsidRPr="009E0412">
              <w:t>LEA A</w:t>
            </w:r>
          </w:p>
        </w:tc>
        <w:tc>
          <w:tcPr>
            <w:tcW w:w="1080" w:type="dxa"/>
          </w:tcPr>
          <w:p w14:paraId="6E1F5429" w14:textId="77777777" w:rsidR="00CB107F" w:rsidRPr="009E0412" w:rsidRDefault="00CB107F" w:rsidP="0080525E">
            <w:pPr>
              <w:pStyle w:val="NormalContinuation"/>
            </w:pPr>
            <w:r w:rsidRPr="009E0412">
              <w:t>LEA A</w:t>
            </w:r>
          </w:p>
        </w:tc>
        <w:tc>
          <w:tcPr>
            <w:tcW w:w="1872" w:type="dxa"/>
          </w:tcPr>
          <w:p w14:paraId="42EC95FE" w14:textId="77777777" w:rsidR="00CB107F" w:rsidRPr="009E0412" w:rsidRDefault="00CB107F" w:rsidP="0080525E">
            <w:pPr>
              <w:pStyle w:val="NormalContinuation"/>
            </w:pPr>
            <w:r w:rsidRPr="009E0412">
              <w:t>LEA A Grade 9 SSR reported</w:t>
            </w:r>
          </w:p>
        </w:tc>
      </w:tr>
      <w:tr w:rsidR="002433A1" w:rsidRPr="009E0412" w14:paraId="32C56D68" w14:textId="77777777" w:rsidTr="003C0BBC">
        <w:tc>
          <w:tcPr>
            <w:tcW w:w="2160" w:type="dxa"/>
          </w:tcPr>
          <w:p w14:paraId="1E4A3787" w14:textId="783DBB8F" w:rsidR="00943BE1" w:rsidRPr="009E0412" w:rsidRDefault="00943BE1" w:rsidP="00984A41">
            <w:pPr>
              <w:pStyle w:val="NormalContinuation"/>
              <w:keepNext w:val="0"/>
            </w:pPr>
            <w:r w:rsidRPr="009E0412">
              <w:t xml:space="preserve">Student enrolled in LEA A, grade change occurs after </w:t>
            </w:r>
            <w:r w:rsidR="001C77C9" w:rsidRPr="009E0412">
              <w:t xml:space="preserve">the </w:t>
            </w:r>
            <w:r w:rsidRPr="009E0412">
              <w:t>student tested</w:t>
            </w:r>
          </w:p>
        </w:tc>
        <w:tc>
          <w:tcPr>
            <w:tcW w:w="936" w:type="dxa"/>
          </w:tcPr>
          <w:p w14:paraId="2040FAFB" w14:textId="77777777" w:rsidR="00943BE1" w:rsidRPr="009E0412" w:rsidRDefault="00943BE1" w:rsidP="00984A41">
            <w:pPr>
              <w:pStyle w:val="NormalContinuation"/>
            </w:pPr>
            <w:r w:rsidRPr="009E0412">
              <w:t>LEA A</w:t>
            </w:r>
          </w:p>
        </w:tc>
        <w:tc>
          <w:tcPr>
            <w:tcW w:w="936" w:type="dxa"/>
          </w:tcPr>
          <w:p w14:paraId="77E926DA" w14:textId="77777777" w:rsidR="00943BE1" w:rsidRPr="009E0412" w:rsidRDefault="00943BE1" w:rsidP="00984A41">
            <w:pPr>
              <w:pStyle w:val="NormalContinuation"/>
            </w:pPr>
            <w:r w:rsidRPr="009E0412">
              <w:t>LEA A</w:t>
            </w:r>
          </w:p>
        </w:tc>
        <w:tc>
          <w:tcPr>
            <w:tcW w:w="936" w:type="dxa"/>
          </w:tcPr>
          <w:p w14:paraId="468477D3" w14:textId="77777777" w:rsidR="00943BE1" w:rsidRPr="009E0412" w:rsidRDefault="00943BE1" w:rsidP="00984A41">
            <w:pPr>
              <w:pStyle w:val="NormalContinuation"/>
            </w:pPr>
            <w:r w:rsidRPr="009E0412">
              <w:t>LEA A</w:t>
            </w:r>
          </w:p>
        </w:tc>
        <w:tc>
          <w:tcPr>
            <w:tcW w:w="634" w:type="dxa"/>
          </w:tcPr>
          <w:p w14:paraId="62F5B297" w14:textId="77777777" w:rsidR="00943BE1" w:rsidRPr="009E0412" w:rsidRDefault="00943BE1" w:rsidP="00984A41">
            <w:pPr>
              <w:pStyle w:val="NormalContinuation"/>
            </w:pPr>
            <w:r w:rsidRPr="009E0412">
              <w:t>9</w:t>
            </w:r>
          </w:p>
        </w:tc>
        <w:tc>
          <w:tcPr>
            <w:tcW w:w="634" w:type="dxa"/>
          </w:tcPr>
          <w:p w14:paraId="06D13C00" w14:textId="77777777" w:rsidR="00943BE1" w:rsidRPr="009E0412" w:rsidRDefault="00943BE1" w:rsidP="00984A41">
            <w:pPr>
              <w:pStyle w:val="NormalContinuation"/>
            </w:pPr>
            <w:r w:rsidRPr="009E0412">
              <w:t>8</w:t>
            </w:r>
          </w:p>
        </w:tc>
        <w:tc>
          <w:tcPr>
            <w:tcW w:w="1440" w:type="dxa"/>
          </w:tcPr>
          <w:p w14:paraId="23F78A1E" w14:textId="77777777" w:rsidR="00943BE1" w:rsidRPr="009E0412" w:rsidRDefault="00943BE1" w:rsidP="00984A41">
            <w:pPr>
              <w:pStyle w:val="NormalContinuation"/>
            </w:pPr>
            <w:r w:rsidRPr="009E0412">
              <w:t>LEA A</w:t>
            </w:r>
          </w:p>
        </w:tc>
        <w:tc>
          <w:tcPr>
            <w:tcW w:w="1440" w:type="dxa"/>
          </w:tcPr>
          <w:p w14:paraId="6A7A6AA0" w14:textId="77777777" w:rsidR="00943BE1" w:rsidRPr="009E0412" w:rsidRDefault="00943BE1" w:rsidP="00984A41">
            <w:pPr>
              <w:pStyle w:val="NormalContinuation"/>
            </w:pPr>
            <w:r w:rsidRPr="009E0412">
              <w:t>LEA A</w:t>
            </w:r>
          </w:p>
        </w:tc>
        <w:tc>
          <w:tcPr>
            <w:tcW w:w="1080" w:type="dxa"/>
          </w:tcPr>
          <w:p w14:paraId="75597222" w14:textId="77777777" w:rsidR="00943BE1" w:rsidRPr="009E0412" w:rsidRDefault="00943BE1" w:rsidP="00984A41">
            <w:pPr>
              <w:pStyle w:val="NormalContinuation"/>
            </w:pPr>
            <w:r w:rsidRPr="009E0412">
              <w:t>LEA A</w:t>
            </w:r>
          </w:p>
        </w:tc>
        <w:tc>
          <w:tcPr>
            <w:tcW w:w="1080" w:type="dxa"/>
          </w:tcPr>
          <w:p w14:paraId="037C85C8" w14:textId="77777777" w:rsidR="00943BE1" w:rsidRPr="009E0412" w:rsidRDefault="00943BE1" w:rsidP="00984A41">
            <w:pPr>
              <w:pStyle w:val="NormalContinuation"/>
            </w:pPr>
            <w:r w:rsidRPr="009E0412">
              <w:t>LEA A</w:t>
            </w:r>
          </w:p>
        </w:tc>
        <w:tc>
          <w:tcPr>
            <w:tcW w:w="1872" w:type="dxa"/>
          </w:tcPr>
          <w:p w14:paraId="5B24EDD8" w14:textId="77777777" w:rsidR="00943BE1" w:rsidRPr="009E0412" w:rsidRDefault="00943BE1" w:rsidP="00984A41">
            <w:pPr>
              <w:pStyle w:val="NormalContinuation"/>
            </w:pPr>
            <w:r w:rsidRPr="009E0412">
              <w:t>LEA A Grade 8 SSR reported</w:t>
            </w:r>
          </w:p>
        </w:tc>
      </w:tr>
      <w:tr w:rsidR="002433A1" w:rsidRPr="009E0412" w14:paraId="6BED64D6" w14:textId="77777777" w:rsidTr="003C0BBC">
        <w:tc>
          <w:tcPr>
            <w:tcW w:w="2160" w:type="dxa"/>
          </w:tcPr>
          <w:p w14:paraId="5B0304DF" w14:textId="0C6DAF8E" w:rsidR="00943BE1" w:rsidRPr="009E0412" w:rsidRDefault="00943BE1" w:rsidP="00984A41">
            <w:pPr>
              <w:pStyle w:val="NormalContinuation"/>
              <w:keepNext w:val="0"/>
            </w:pPr>
            <w:r w:rsidRPr="009E0412">
              <w:t>Student moved before the admin</w:t>
            </w:r>
            <w:r w:rsidR="001C77C9" w:rsidRPr="009E0412">
              <w:t>istration</w:t>
            </w:r>
            <w:r w:rsidRPr="009E0412">
              <w:t xml:space="preserve"> year rollover and did not reenroll</w:t>
            </w:r>
          </w:p>
        </w:tc>
        <w:tc>
          <w:tcPr>
            <w:tcW w:w="936" w:type="dxa"/>
          </w:tcPr>
          <w:p w14:paraId="1DDED3E7" w14:textId="77777777" w:rsidR="00943BE1" w:rsidRPr="009E0412" w:rsidRDefault="00943BE1" w:rsidP="00984A41">
            <w:pPr>
              <w:pStyle w:val="NormalContinuation"/>
            </w:pPr>
            <w:r w:rsidRPr="009E0412">
              <w:t>LEA A</w:t>
            </w:r>
          </w:p>
        </w:tc>
        <w:tc>
          <w:tcPr>
            <w:tcW w:w="936" w:type="dxa"/>
          </w:tcPr>
          <w:p w14:paraId="0874062F" w14:textId="77777777" w:rsidR="00943BE1" w:rsidRPr="009E0412" w:rsidRDefault="00943BE1" w:rsidP="00984A41">
            <w:pPr>
              <w:pStyle w:val="NormalContinuation"/>
            </w:pPr>
            <w:r w:rsidRPr="009E0412">
              <w:t>LEA A</w:t>
            </w:r>
          </w:p>
        </w:tc>
        <w:tc>
          <w:tcPr>
            <w:tcW w:w="936" w:type="dxa"/>
          </w:tcPr>
          <w:p w14:paraId="661DF491" w14:textId="77777777" w:rsidR="00943BE1" w:rsidRPr="009E0412" w:rsidRDefault="00943BE1" w:rsidP="00984A41">
            <w:pPr>
              <w:pStyle w:val="NormalContinuation"/>
            </w:pPr>
            <w:r w:rsidRPr="009E0412">
              <w:t>LEA A</w:t>
            </w:r>
          </w:p>
        </w:tc>
        <w:tc>
          <w:tcPr>
            <w:tcW w:w="634" w:type="dxa"/>
          </w:tcPr>
          <w:p w14:paraId="263C410F" w14:textId="77777777" w:rsidR="00943BE1" w:rsidRPr="009E0412" w:rsidRDefault="00943BE1" w:rsidP="00984A41">
            <w:pPr>
              <w:pStyle w:val="NormalContinuation"/>
            </w:pPr>
            <w:r w:rsidRPr="009E0412">
              <w:t>8</w:t>
            </w:r>
          </w:p>
        </w:tc>
        <w:tc>
          <w:tcPr>
            <w:tcW w:w="634" w:type="dxa"/>
          </w:tcPr>
          <w:p w14:paraId="7098A2E1" w14:textId="77777777" w:rsidR="00943BE1" w:rsidRPr="009E0412" w:rsidRDefault="00943BE1" w:rsidP="00984A41">
            <w:pPr>
              <w:pStyle w:val="NormalContinuation"/>
            </w:pPr>
            <w:r w:rsidRPr="009E0412">
              <w:t>8</w:t>
            </w:r>
          </w:p>
        </w:tc>
        <w:tc>
          <w:tcPr>
            <w:tcW w:w="1440" w:type="dxa"/>
          </w:tcPr>
          <w:p w14:paraId="2AAD880D" w14:textId="77777777" w:rsidR="00943BE1" w:rsidRPr="009E0412" w:rsidRDefault="00943BE1" w:rsidP="00984A41">
            <w:pPr>
              <w:pStyle w:val="NormalContinuation"/>
            </w:pPr>
            <w:r w:rsidRPr="009E0412">
              <w:t>LEA A</w:t>
            </w:r>
          </w:p>
        </w:tc>
        <w:tc>
          <w:tcPr>
            <w:tcW w:w="1440" w:type="dxa"/>
          </w:tcPr>
          <w:p w14:paraId="5E492D5E" w14:textId="77777777" w:rsidR="00943BE1" w:rsidRPr="009E0412" w:rsidRDefault="00943BE1" w:rsidP="00984A41">
            <w:pPr>
              <w:pStyle w:val="NormalContinuation"/>
            </w:pPr>
            <w:r w:rsidRPr="009E0412">
              <w:t>LEA A</w:t>
            </w:r>
          </w:p>
        </w:tc>
        <w:tc>
          <w:tcPr>
            <w:tcW w:w="1080" w:type="dxa"/>
          </w:tcPr>
          <w:p w14:paraId="385E5667" w14:textId="77777777" w:rsidR="00943BE1" w:rsidRPr="009E0412" w:rsidRDefault="00943BE1" w:rsidP="00984A41">
            <w:pPr>
              <w:pStyle w:val="NormalContinuation"/>
            </w:pPr>
            <w:r w:rsidRPr="009E0412">
              <w:t>LEA A</w:t>
            </w:r>
          </w:p>
        </w:tc>
        <w:tc>
          <w:tcPr>
            <w:tcW w:w="1080" w:type="dxa"/>
          </w:tcPr>
          <w:p w14:paraId="16256C6F" w14:textId="77777777" w:rsidR="00943BE1" w:rsidRPr="009E0412" w:rsidRDefault="00943BE1" w:rsidP="00984A41">
            <w:pPr>
              <w:pStyle w:val="NormalContinuation"/>
            </w:pPr>
            <w:r w:rsidRPr="009E0412">
              <w:t>LEA A</w:t>
            </w:r>
          </w:p>
        </w:tc>
        <w:tc>
          <w:tcPr>
            <w:tcW w:w="1872" w:type="dxa"/>
          </w:tcPr>
          <w:p w14:paraId="34BDAEF3" w14:textId="77777777" w:rsidR="00943BE1" w:rsidRPr="009E0412" w:rsidRDefault="00943BE1" w:rsidP="00984A41">
            <w:pPr>
              <w:pStyle w:val="NormalContinuation"/>
            </w:pPr>
            <w:r w:rsidRPr="009E0412">
              <w:t>LEA A current year</w:t>
            </w:r>
          </w:p>
        </w:tc>
      </w:tr>
      <w:tr w:rsidR="002433A1" w:rsidRPr="009E0412" w14:paraId="005BB330" w14:textId="77777777" w:rsidTr="003C0BBC">
        <w:tc>
          <w:tcPr>
            <w:tcW w:w="2160" w:type="dxa"/>
          </w:tcPr>
          <w:p w14:paraId="0D42474D" w14:textId="6FAD6836" w:rsidR="00943BE1" w:rsidRPr="009E0412" w:rsidRDefault="00943BE1" w:rsidP="00984A41">
            <w:pPr>
              <w:pStyle w:val="NormalContinuation"/>
              <w:keepNext w:val="0"/>
            </w:pPr>
            <w:r w:rsidRPr="009E0412">
              <w:t>Student moved before the admin</w:t>
            </w:r>
            <w:r w:rsidR="001E7277" w:rsidRPr="009E0412">
              <w:t>istration</w:t>
            </w:r>
            <w:r w:rsidRPr="009E0412">
              <w:t xml:space="preserve"> year rollover</w:t>
            </w:r>
          </w:p>
        </w:tc>
        <w:tc>
          <w:tcPr>
            <w:tcW w:w="936" w:type="dxa"/>
          </w:tcPr>
          <w:p w14:paraId="42B61BA1" w14:textId="77777777" w:rsidR="00943BE1" w:rsidRPr="009E0412" w:rsidRDefault="00943BE1" w:rsidP="00984A41">
            <w:pPr>
              <w:pStyle w:val="NormalContinuation"/>
            </w:pPr>
            <w:r w:rsidRPr="009E0412">
              <w:t>LEA A</w:t>
            </w:r>
          </w:p>
        </w:tc>
        <w:tc>
          <w:tcPr>
            <w:tcW w:w="936" w:type="dxa"/>
          </w:tcPr>
          <w:p w14:paraId="5F4ED457" w14:textId="77777777" w:rsidR="00943BE1" w:rsidRPr="009E0412" w:rsidRDefault="00943BE1" w:rsidP="00984A41">
            <w:pPr>
              <w:pStyle w:val="NormalContinuation"/>
            </w:pPr>
            <w:r w:rsidRPr="009E0412">
              <w:t>LEA B</w:t>
            </w:r>
          </w:p>
        </w:tc>
        <w:tc>
          <w:tcPr>
            <w:tcW w:w="936" w:type="dxa"/>
          </w:tcPr>
          <w:p w14:paraId="6E34FA2D" w14:textId="77777777" w:rsidR="00943BE1" w:rsidRPr="009E0412" w:rsidRDefault="00943BE1" w:rsidP="00984A41">
            <w:pPr>
              <w:pStyle w:val="NormalContinuation"/>
            </w:pPr>
            <w:r w:rsidRPr="009E0412">
              <w:t>LEA B</w:t>
            </w:r>
          </w:p>
        </w:tc>
        <w:tc>
          <w:tcPr>
            <w:tcW w:w="634" w:type="dxa"/>
          </w:tcPr>
          <w:p w14:paraId="016E71C2" w14:textId="77777777" w:rsidR="00943BE1" w:rsidRPr="009E0412" w:rsidRDefault="00943BE1" w:rsidP="00984A41">
            <w:pPr>
              <w:pStyle w:val="NormalContinuation"/>
            </w:pPr>
            <w:r w:rsidRPr="009E0412">
              <w:t>8</w:t>
            </w:r>
          </w:p>
        </w:tc>
        <w:tc>
          <w:tcPr>
            <w:tcW w:w="634" w:type="dxa"/>
          </w:tcPr>
          <w:p w14:paraId="050ED80D" w14:textId="77777777" w:rsidR="00943BE1" w:rsidRPr="009E0412" w:rsidRDefault="00943BE1" w:rsidP="00984A41">
            <w:pPr>
              <w:pStyle w:val="NormalContinuation"/>
            </w:pPr>
            <w:r w:rsidRPr="009E0412">
              <w:t>8</w:t>
            </w:r>
          </w:p>
        </w:tc>
        <w:tc>
          <w:tcPr>
            <w:tcW w:w="1440" w:type="dxa"/>
          </w:tcPr>
          <w:p w14:paraId="25832385" w14:textId="77777777" w:rsidR="00943BE1" w:rsidRPr="009E0412" w:rsidRDefault="00943BE1" w:rsidP="00984A41">
            <w:pPr>
              <w:pStyle w:val="NormalContinuation"/>
            </w:pPr>
            <w:r w:rsidRPr="009E0412">
              <w:t>LEA B</w:t>
            </w:r>
          </w:p>
        </w:tc>
        <w:tc>
          <w:tcPr>
            <w:tcW w:w="1440" w:type="dxa"/>
          </w:tcPr>
          <w:p w14:paraId="32F67E84" w14:textId="77777777" w:rsidR="00943BE1" w:rsidRPr="009E0412" w:rsidRDefault="00943BE1" w:rsidP="00984A41">
            <w:pPr>
              <w:pStyle w:val="NormalContinuation"/>
            </w:pPr>
            <w:r w:rsidRPr="009E0412">
              <w:t>LEA B</w:t>
            </w:r>
          </w:p>
        </w:tc>
        <w:tc>
          <w:tcPr>
            <w:tcW w:w="1080" w:type="dxa"/>
          </w:tcPr>
          <w:p w14:paraId="3560564C" w14:textId="77777777" w:rsidR="00943BE1" w:rsidRPr="009E0412" w:rsidRDefault="00943BE1" w:rsidP="00984A41">
            <w:pPr>
              <w:pStyle w:val="NormalContinuation"/>
            </w:pPr>
            <w:r w:rsidRPr="009E0412">
              <w:t>LEA B</w:t>
            </w:r>
          </w:p>
        </w:tc>
        <w:tc>
          <w:tcPr>
            <w:tcW w:w="1080" w:type="dxa"/>
          </w:tcPr>
          <w:p w14:paraId="4BDB769D" w14:textId="77777777" w:rsidR="00943BE1" w:rsidRPr="009E0412" w:rsidRDefault="00943BE1" w:rsidP="00984A41">
            <w:pPr>
              <w:pStyle w:val="NormalContinuation"/>
            </w:pPr>
            <w:r w:rsidRPr="009E0412">
              <w:t>LEA B</w:t>
            </w:r>
          </w:p>
        </w:tc>
        <w:tc>
          <w:tcPr>
            <w:tcW w:w="1872" w:type="dxa"/>
          </w:tcPr>
          <w:p w14:paraId="3D6254CB" w14:textId="77777777" w:rsidR="00943BE1" w:rsidRPr="009E0412" w:rsidRDefault="00943BE1" w:rsidP="00984A41">
            <w:pPr>
              <w:pStyle w:val="NormalContinuation"/>
            </w:pPr>
            <w:r w:rsidRPr="009E0412">
              <w:t>LEA A current year</w:t>
            </w:r>
          </w:p>
        </w:tc>
      </w:tr>
      <w:tr w:rsidR="002433A1" w:rsidRPr="009E0412" w14:paraId="24E66321" w14:textId="77777777" w:rsidTr="003C0BBC">
        <w:trPr>
          <w:trHeight w:val="1740"/>
        </w:trPr>
        <w:tc>
          <w:tcPr>
            <w:tcW w:w="2160" w:type="dxa"/>
          </w:tcPr>
          <w:p w14:paraId="6D24A4A1" w14:textId="005A5DC0" w:rsidR="00AA0376" w:rsidRPr="009E0412" w:rsidRDefault="00AA0376" w:rsidP="00A23C09">
            <w:pPr>
              <w:pStyle w:val="NormalContinuation"/>
              <w:keepNext w:val="0"/>
            </w:pPr>
            <w:r w:rsidRPr="009E0412">
              <w:t>Student moved after the admin</w:t>
            </w:r>
            <w:r w:rsidR="001E7277" w:rsidRPr="009E0412">
              <w:t>istration</w:t>
            </w:r>
            <w:r w:rsidRPr="009E0412">
              <w:t xml:space="preserve"> year rollover</w:t>
            </w:r>
          </w:p>
        </w:tc>
        <w:tc>
          <w:tcPr>
            <w:tcW w:w="936" w:type="dxa"/>
          </w:tcPr>
          <w:p w14:paraId="31CC9EF6" w14:textId="77777777" w:rsidR="00AA0376" w:rsidRPr="009E0412" w:rsidRDefault="00AA0376" w:rsidP="00A23C09">
            <w:pPr>
              <w:pStyle w:val="NormalContinuation"/>
            </w:pPr>
            <w:r w:rsidRPr="009E0412">
              <w:t>LEA A</w:t>
            </w:r>
          </w:p>
        </w:tc>
        <w:tc>
          <w:tcPr>
            <w:tcW w:w="936" w:type="dxa"/>
          </w:tcPr>
          <w:p w14:paraId="11FB218E" w14:textId="77777777" w:rsidR="00AA0376" w:rsidRPr="009E0412" w:rsidRDefault="00AA0376" w:rsidP="00A23C09">
            <w:pPr>
              <w:pStyle w:val="NormalContinuation"/>
            </w:pPr>
            <w:r w:rsidRPr="009E0412">
              <w:t>LEA B</w:t>
            </w:r>
          </w:p>
        </w:tc>
        <w:tc>
          <w:tcPr>
            <w:tcW w:w="936" w:type="dxa"/>
          </w:tcPr>
          <w:p w14:paraId="6A43046C" w14:textId="77777777" w:rsidR="00AA0376" w:rsidRPr="009E0412" w:rsidRDefault="00AA0376" w:rsidP="00A23C09">
            <w:pPr>
              <w:pStyle w:val="NormalContinuation"/>
            </w:pPr>
            <w:r w:rsidRPr="009E0412">
              <w:t>LEA A</w:t>
            </w:r>
          </w:p>
        </w:tc>
        <w:tc>
          <w:tcPr>
            <w:tcW w:w="634" w:type="dxa"/>
          </w:tcPr>
          <w:p w14:paraId="280D9A26" w14:textId="77777777" w:rsidR="00AA0376" w:rsidRPr="009E0412" w:rsidRDefault="00AA0376" w:rsidP="00A23C09">
            <w:pPr>
              <w:pStyle w:val="NormalContinuation"/>
            </w:pPr>
            <w:r w:rsidRPr="009E0412">
              <w:t>8</w:t>
            </w:r>
          </w:p>
        </w:tc>
        <w:tc>
          <w:tcPr>
            <w:tcW w:w="634" w:type="dxa"/>
          </w:tcPr>
          <w:p w14:paraId="2CDF6166" w14:textId="77777777" w:rsidR="00AA0376" w:rsidRPr="009E0412" w:rsidRDefault="00AA0376" w:rsidP="00A23C09">
            <w:pPr>
              <w:pStyle w:val="NormalContinuation"/>
            </w:pPr>
            <w:r w:rsidRPr="009E0412">
              <w:t>8</w:t>
            </w:r>
          </w:p>
        </w:tc>
        <w:tc>
          <w:tcPr>
            <w:tcW w:w="1440" w:type="dxa"/>
          </w:tcPr>
          <w:p w14:paraId="10A8455F" w14:textId="77777777" w:rsidR="00AA0376" w:rsidRPr="009E0412" w:rsidRDefault="00AA0376" w:rsidP="00A23C09">
            <w:pPr>
              <w:pStyle w:val="NormalContinuation"/>
            </w:pPr>
            <w:r w:rsidRPr="009E0412">
              <w:t>LEA B</w:t>
            </w:r>
          </w:p>
        </w:tc>
        <w:tc>
          <w:tcPr>
            <w:tcW w:w="1440" w:type="dxa"/>
          </w:tcPr>
          <w:p w14:paraId="227A13A6" w14:textId="77777777" w:rsidR="00AA0376" w:rsidRPr="009E0412" w:rsidRDefault="00AA0376" w:rsidP="00A23C09">
            <w:pPr>
              <w:pStyle w:val="NormalContinuation"/>
            </w:pPr>
            <w:r w:rsidRPr="009E0412">
              <w:t>LEA B</w:t>
            </w:r>
          </w:p>
        </w:tc>
        <w:tc>
          <w:tcPr>
            <w:tcW w:w="1080" w:type="dxa"/>
          </w:tcPr>
          <w:p w14:paraId="40507B61" w14:textId="77777777" w:rsidR="00AA0376" w:rsidRPr="009E0412" w:rsidRDefault="00AA0376" w:rsidP="00A23C09">
            <w:pPr>
              <w:pStyle w:val="NormalContinuation"/>
            </w:pPr>
            <w:r w:rsidRPr="009E0412">
              <w:t>LEA B</w:t>
            </w:r>
          </w:p>
        </w:tc>
        <w:tc>
          <w:tcPr>
            <w:tcW w:w="1080" w:type="dxa"/>
          </w:tcPr>
          <w:p w14:paraId="6A9A1B4B" w14:textId="77777777" w:rsidR="00AA0376" w:rsidRPr="009E0412" w:rsidRDefault="00AA0376" w:rsidP="00A23C09">
            <w:pPr>
              <w:pStyle w:val="NormalContinuation"/>
            </w:pPr>
            <w:r w:rsidRPr="009E0412">
              <w:t>LEA B</w:t>
            </w:r>
          </w:p>
        </w:tc>
        <w:tc>
          <w:tcPr>
            <w:tcW w:w="1872" w:type="dxa"/>
          </w:tcPr>
          <w:p w14:paraId="3515EB08" w14:textId="1826BF0D" w:rsidR="00AA0376" w:rsidRPr="009E0412" w:rsidRDefault="00AA0376" w:rsidP="00A23C09">
            <w:pPr>
              <w:pStyle w:val="NormalContinuation"/>
            </w:pPr>
            <w:r w:rsidRPr="009E0412">
              <w:t>LEA A, current and previous admin</w:t>
            </w:r>
            <w:r w:rsidR="001C77C9" w:rsidRPr="009E0412">
              <w:t>istration</w:t>
            </w:r>
            <w:r w:rsidRPr="009E0412">
              <w:t xml:space="preserve"> year.</w:t>
            </w:r>
            <w:r w:rsidR="00552C82" w:rsidRPr="009E0412">
              <w:t xml:space="preserve"> </w:t>
            </w:r>
            <w:r w:rsidRPr="009E0412">
              <w:t>LEA</w:t>
            </w:r>
            <w:r w:rsidR="00552C82" w:rsidRPr="009E0412">
              <w:t> </w:t>
            </w:r>
            <w:r w:rsidRPr="009E0412">
              <w:t>B, previous admin</w:t>
            </w:r>
            <w:r w:rsidR="00033FEB" w:rsidRPr="009E0412">
              <w:t>istration</w:t>
            </w:r>
            <w:r w:rsidRPr="009E0412">
              <w:t xml:space="preserve"> year SSR only</w:t>
            </w:r>
          </w:p>
        </w:tc>
      </w:tr>
    </w:tbl>
    <w:p w14:paraId="11AD6951" w14:textId="150E7506" w:rsidR="00E10350" w:rsidRPr="005F48FE" w:rsidRDefault="00E10350" w:rsidP="00041618">
      <w:pPr>
        <w:pStyle w:val="Heading3"/>
        <w:pageBreakBefore/>
        <w:rPr>
          <w:rFonts w:eastAsia="Arial"/>
        </w:rPr>
      </w:pPr>
      <w:bookmarkStart w:id="52" w:name="_Test_Eligibility_Rules"/>
      <w:bookmarkStart w:id="53" w:name="_Toc24481461"/>
      <w:bookmarkStart w:id="54" w:name="_Toc69478830"/>
      <w:r w:rsidRPr="005F48FE">
        <w:rPr>
          <w:rFonts w:eastAsia="Arial"/>
        </w:rPr>
        <w:t>Test Eligibility and Registration Rules</w:t>
      </w:r>
      <w:bookmarkEnd w:id="52"/>
      <w:bookmarkEnd w:id="53"/>
      <w:bookmarkEnd w:id="54"/>
    </w:p>
    <w:p w14:paraId="44AE0D36" w14:textId="3E6967F6" w:rsidR="00E10350" w:rsidRPr="009E0412" w:rsidRDefault="00DF33F9" w:rsidP="00E10350">
      <w:pPr>
        <w:rPr>
          <w:rFonts w:cs="Arial"/>
        </w:rPr>
      </w:pPr>
      <w:r w:rsidRPr="009E0412">
        <w:rPr>
          <w:rFonts w:cs="Arial"/>
        </w:rPr>
        <w:t xml:space="preserve">After </w:t>
      </w:r>
      <w:r w:rsidR="00E10350" w:rsidRPr="009E0412">
        <w:rPr>
          <w:rFonts w:cs="Arial"/>
        </w:rPr>
        <w:t>TOMS receive</w:t>
      </w:r>
      <w:r w:rsidRPr="009E0412">
        <w:rPr>
          <w:rFonts w:cs="Arial"/>
        </w:rPr>
        <w:t>s</w:t>
      </w:r>
      <w:r w:rsidR="00E10350" w:rsidRPr="009E0412">
        <w:rPr>
          <w:rFonts w:cs="Arial"/>
        </w:rPr>
        <w:t xml:space="preserve"> student enrollment information from CALPADS, it creates test eligibility based on the predefined set of rules that take student grade, enrolled location, and demographic attributes into consideration. Student test eligibility determines if a student’s record appears in the LEA Student Data (downloadable) files. </w:t>
      </w:r>
    </w:p>
    <w:p w14:paraId="643DA0B7" w14:textId="13C13894" w:rsidR="00E10350" w:rsidRPr="009E0412" w:rsidRDefault="00E10350" w:rsidP="00E10350">
      <w:pPr>
        <w:rPr>
          <w:rFonts w:cs="Arial"/>
        </w:rPr>
      </w:pPr>
      <w:r w:rsidRPr="009E0412">
        <w:rPr>
          <w:rFonts w:cs="Arial"/>
        </w:rPr>
        <w:t xml:space="preserve">There is a test eligibility attribute called “validity.” Eligibility is considered valid on the basis of the student’s opportunity to test within the statewide testing window. </w:t>
      </w:r>
      <w:r w:rsidR="00DF33F9" w:rsidRPr="009E0412">
        <w:rPr>
          <w:rStyle w:val="normaltextrun"/>
          <w:rFonts w:cs="Arial"/>
          <w:color w:val="000000"/>
          <w:shd w:val="clear" w:color="auto" w:fill="FFFFFF"/>
        </w:rPr>
        <w:t xml:space="preserve">All students with a Valid Indicator are included in the State and the LEA Student Data (downloadable) files, while Invalid Indicator student records are excluded, as they may have been exited from CALPADS prior to the start of the statewide testing window </w:t>
      </w:r>
      <w:r w:rsidR="00DF33F9" w:rsidRPr="009E0412">
        <w:rPr>
          <w:rStyle w:val="normaltextrun"/>
          <w:rFonts w:cs="Arial"/>
          <w:i/>
          <w:iCs/>
          <w:color w:val="000000"/>
          <w:shd w:val="clear" w:color="auto" w:fill="FFFFFF"/>
        </w:rPr>
        <w:t>or</w:t>
      </w:r>
      <w:r w:rsidR="00DF33F9" w:rsidRPr="009E0412">
        <w:rPr>
          <w:rStyle w:val="normaltextrun"/>
          <w:rFonts w:cs="Arial"/>
          <w:color w:val="000000"/>
          <w:shd w:val="clear" w:color="auto" w:fill="FFFFFF"/>
        </w:rPr>
        <w:t xml:space="preserve"> enrolled in CALPADS after the end of the statewide testing window. Regarding the exited students, starting in 2022–23, the student effective exit date provided from CALPADS</w:t>
      </w:r>
      <w:r w:rsidR="00DF33F9" w:rsidRPr="009E0412">
        <w:rPr>
          <w:rStyle w:val="normaltextrun"/>
          <w:rFonts w:cs="Arial"/>
          <w:shd w:val="clear" w:color="auto" w:fill="FFFFFF"/>
        </w:rPr>
        <w:t xml:space="preserve"> will be used and compared against the first and final testing window for which the student has eligibility, as well as whether a student has started testing, to determine whether a student can be exited</w:t>
      </w:r>
      <w:r w:rsidR="00DF33F9" w:rsidRPr="009E0412">
        <w:rPr>
          <w:rStyle w:val="normaltextrun"/>
          <w:rFonts w:cs="Arial"/>
          <w:color w:val="000000"/>
          <w:shd w:val="clear" w:color="auto" w:fill="FFFFFF"/>
        </w:rPr>
        <w:t>.</w:t>
      </w:r>
      <w:r w:rsidR="00DF33F9" w:rsidRPr="009E0412">
        <w:rPr>
          <w:rStyle w:val="eop"/>
          <w:rFonts w:cs="Arial"/>
          <w:color w:val="000000"/>
          <w:shd w:val="clear" w:color="auto" w:fill="FFFFFF"/>
        </w:rPr>
        <w:t> </w:t>
      </w:r>
    </w:p>
    <w:p w14:paraId="2B4B6CFD" w14:textId="18363B55" w:rsidR="00E10350" w:rsidRPr="009E0412" w:rsidRDefault="00E10350" w:rsidP="00E10350">
      <w:pPr>
        <w:rPr>
          <w:rStyle w:val="eop"/>
          <w:rFonts w:cs="Arial"/>
          <w:shd w:val="clear" w:color="auto" w:fill="FFFFFF"/>
        </w:rPr>
      </w:pPr>
      <w:bookmarkStart w:id="55" w:name="_Hlk36469047"/>
      <w:r w:rsidRPr="009E0412">
        <w:rPr>
          <w:rFonts w:cs="Arial"/>
        </w:rPr>
        <w:t xml:space="preserve">Student CALPADS ELAS, primary language, and </w:t>
      </w:r>
      <w:r w:rsidRPr="009E0412">
        <w:rPr>
          <w:rFonts w:eastAsia="Arial" w:cs="Arial"/>
        </w:rPr>
        <w:t>age &lt; 22 years</w:t>
      </w:r>
      <w:r w:rsidRPr="009E0412">
        <w:rPr>
          <w:rFonts w:cs="Arial"/>
        </w:rPr>
        <w:t xml:space="preserve"> demographic fields determine student eligibility. Students with an ELAS of TBD, primary language designation—not English or Sign Language, and </w:t>
      </w:r>
      <w:r w:rsidRPr="009E0412">
        <w:rPr>
          <w:rFonts w:eastAsia="Arial" w:cs="Arial"/>
        </w:rPr>
        <w:t>age &lt; 22 years</w:t>
      </w:r>
      <w:r w:rsidRPr="009E0412">
        <w:rPr>
          <w:rFonts w:cs="Arial"/>
        </w:rPr>
        <w:t xml:space="preserve"> —before the start of the testing are eligible to test. </w:t>
      </w:r>
      <w:r w:rsidR="00DF33F9" w:rsidRPr="009E0412">
        <w:rPr>
          <w:rStyle w:val="normaltextrun"/>
          <w:rFonts w:cs="Arial"/>
          <w:shd w:val="clear" w:color="auto" w:fill="FFFFFF"/>
        </w:rPr>
        <w:t>Note that students determined to be eligible for Initial Alternate ELPAC will automatically be registered for the California Alternate Assessments as well, and vice versa.</w:t>
      </w:r>
    </w:p>
    <w:p w14:paraId="1EE98949" w14:textId="7D0C72EA" w:rsidR="00DF33F9" w:rsidRPr="009E0412" w:rsidRDefault="00DF33F9" w:rsidP="00DD54A6">
      <w:pPr>
        <w:pStyle w:val="Numbered"/>
        <w:numPr>
          <w:ilvl w:val="0"/>
          <w:numId w:val="28"/>
        </w:numPr>
        <w:ind w:left="576" w:hanging="288"/>
      </w:pPr>
      <w:r w:rsidRPr="00DD54A6">
        <w:rPr>
          <w:rStyle w:val="normaltextrun"/>
          <w:rFonts w:cs="Arial"/>
        </w:rPr>
        <w:t>Eligibility changes after the start of testing the first domain for the Initial ELPAC will not invalidate the registration. Student can continue testing only for the domain(s) that were started. All other domains are blocked in the TDS where the student is yet to start testing.</w:t>
      </w:r>
    </w:p>
    <w:p w14:paraId="00447F67" w14:textId="0E9C06D7" w:rsidR="00DF33F9" w:rsidRPr="009E0412" w:rsidRDefault="00DF33F9" w:rsidP="00DD54A6">
      <w:pPr>
        <w:pStyle w:val="paragraph"/>
        <w:numPr>
          <w:ilvl w:val="1"/>
          <w:numId w:val="24"/>
        </w:numPr>
        <w:spacing w:before="0" w:beforeAutospacing="0" w:after="120" w:afterAutospacing="0"/>
        <w:ind w:left="936"/>
        <w:textAlignment w:val="baseline"/>
        <w:rPr>
          <w:rFonts w:ascii="Arial" w:hAnsi="Arial" w:cs="Arial"/>
        </w:rPr>
      </w:pPr>
      <w:r w:rsidRPr="009E0412">
        <w:rPr>
          <w:rStyle w:val="normaltextrun"/>
          <w:rFonts w:ascii="Arial" w:hAnsi="Arial" w:cs="Arial"/>
        </w:rPr>
        <w:t xml:space="preserve">For Initial ELPAC, all student records with CALPADS ELAS IS NOT TBD but logged on to </w:t>
      </w:r>
      <w:r w:rsidR="00734FEA" w:rsidRPr="009E0412">
        <w:rPr>
          <w:rStyle w:val="normaltextrun"/>
          <w:rFonts w:ascii="Arial" w:hAnsi="Arial" w:cs="Arial"/>
        </w:rPr>
        <w:t>both</w:t>
      </w:r>
      <w:r w:rsidRPr="009E0412">
        <w:rPr>
          <w:rStyle w:val="normaltextrun"/>
          <w:rFonts w:ascii="Arial" w:hAnsi="Arial" w:cs="Arial"/>
        </w:rPr>
        <w:t xml:space="preserve"> domains of the test or all non-exempt domains (met full attemptedness), registration will remain valid, and the student will be reported as tested in the reporting files.</w:t>
      </w:r>
      <w:r w:rsidRPr="009E0412">
        <w:rPr>
          <w:rStyle w:val="eop"/>
          <w:rFonts w:ascii="Arial" w:eastAsiaTheme="majorEastAsia" w:hAnsi="Arial" w:cs="Arial"/>
        </w:rPr>
        <w:t> </w:t>
      </w:r>
    </w:p>
    <w:p w14:paraId="5ED849A3" w14:textId="12BF1191" w:rsidR="00DF33F9" w:rsidRPr="005F48FE" w:rsidRDefault="21DA40AE" w:rsidP="00DD54A6">
      <w:pPr>
        <w:pStyle w:val="paragraph"/>
        <w:numPr>
          <w:ilvl w:val="1"/>
          <w:numId w:val="24"/>
        </w:numPr>
        <w:spacing w:before="0" w:beforeAutospacing="0" w:after="120" w:afterAutospacing="0"/>
        <w:ind w:left="936"/>
        <w:textAlignment w:val="baseline"/>
        <w:rPr>
          <w:rFonts w:ascii="Arial" w:hAnsi="Arial" w:cs="Arial"/>
        </w:rPr>
      </w:pPr>
      <w:r w:rsidRPr="009E0412">
        <w:rPr>
          <w:rStyle w:val="normaltextrun"/>
          <w:rFonts w:ascii="Arial" w:hAnsi="Arial" w:cs="Arial"/>
        </w:rPr>
        <w:t xml:space="preserve">For Initial ELPAC, all student records with CALPADS ELAS IS NOT TBD but did not logon or logged on to less than </w:t>
      </w:r>
      <w:r w:rsidR="00734FEA" w:rsidRPr="009E0412">
        <w:rPr>
          <w:rStyle w:val="normaltextrun"/>
          <w:rFonts w:ascii="Arial" w:hAnsi="Arial" w:cs="Arial"/>
        </w:rPr>
        <w:t>both</w:t>
      </w:r>
      <w:r w:rsidRPr="009E0412">
        <w:rPr>
          <w:rStyle w:val="normaltextrun"/>
          <w:rFonts w:ascii="Arial" w:hAnsi="Arial" w:cs="Arial"/>
        </w:rPr>
        <w:t xml:space="preserve"> domains or all non-exempt domains of the test (partial or not met), registration will be invalidated, and the student will not be reported in the LEA and CDE student data files.</w:t>
      </w:r>
      <w:r w:rsidRPr="009E0412">
        <w:rPr>
          <w:rStyle w:val="eop"/>
          <w:rFonts w:ascii="Arial" w:eastAsiaTheme="majorEastAsia" w:hAnsi="Arial" w:cs="Arial"/>
        </w:rPr>
        <w:t> </w:t>
      </w:r>
    </w:p>
    <w:p w14:paraId="2A8DED66" w14:textId="0B7F6191" w:rsidR="00DF33F9" w:rsidRPr="009E0412" w:rsidRDefault="21DA40AE" w:rsidP="00DD54A6">
      <w:pPr>
        <w:pStyle w:val="Numbered"/>
        <w:keepNext/>
      </w:pPr>
      <w:r w:rsidRPr="009E0412">
        <w:rPr>
          <w:rStyle w:val="normaltextrun"/>
          <w:rFonts w:cs="Arial"/>
        </w:rPr>
        <w:t>Eligibility changes after the start of the Initial Alternate ELPAC will not invalidate the registration until the end of year from TOMS. At the end of the Initial Alternate ELPAC testing window,</w:t>
      </w:r>
      <w:r w:rsidRPr="009E0412">
        <w:rPr>
          <w:rStyle w:val="eop"/>
          <w:rFonts w:eastAsiaTheme="majorEastAsia" w:cs="Arial"/>
        </w:rPr>
        <w:t> </w:t>
      </w:r>
    </w:p>
    <w:p w14:paraId="21D93B99" w14:textId="77777777" w:rsidR="00DF33F9" w:rsidRPr="009E0412" w:rsidRDefault="00DF33F9" w:rsidP="00680A15">
      <w:pPr>
        <w:pStyle w:val="paragraph"/>
        <w:keepNext/>
        <w:numPr>
          <w:ilvl w:val="0"/>
          <w:numId w:val="29"/>
        </w:numPr>
        <w:spacing w:before="0" w:beforeAutospacing="0" w:after="120" w:afterAutospacing="0"/>
        <w:ind w:left="936"/>
        <w:textAlignment w:val="baseline"/>
        <w:rPr>
          <w:rFonts w:ascii="Arial" w:hAnsi="Arial" w:cs="Arial"/>
        </w:rPr>
      </w:pPr>
      <w:r w:rsidRPr="009E0412">
        <w:rPr>
          <w:rStyle w:val="normaltextrun"/>
          <w:rFonts w:ascii="Arial" w:hAnsi="Arial" w:cs="Arial"/>
        </w:rPr>
        <w:t>Initial Alternate ELPAC student records with CALPADS ELAS IS NOT TBD, logged on, and met full attemptedness, the registration will remain valid, and the student will be reported as tested in the reporting files.</w:t>
      </w:r>
      <w:r w:rsidRPr="009E0412">
        <w:rPr>
          <w:rStyle w:val="eop"/>
          <w:rFonts w:ascii="Arial" w:eastAsiaTheme="majorEastAsia" w:hAnsi="Arial" w:cs="Arial"/>
        </w:rPr>
        <w:t> </w:t>
      </w:r>
    </w:p>
    <w:p w14:paraId="25D01262" w14:textId="77777777" w:rsidR="00DF33F9" w:rsidRPr="009E0412" w:rsidRDefault="00DF33F9" w:rsidP="00680A15">
      <w:pPr>
        <w:pStyle w:val="paragraph"/>
        <w:numPr>
          <w:ilvl w:val="0"/>
          <w:numId w:val="29"/>
        </w:numPr>
        <w:spacing w:before="0" w:beforeAutospacing="0" w:after="120" w:afterAutospacing="0"/>
        <w:ind w:left="936"/>
        <w:textAlignment w:val="baseline"/>
        <w:rPr>
          <w:rFonts w:ascii="Arial" w:hAnsi="Arial" w:cs="Arial"/>
        </w:rPr>
      </w:pPr>
      <w:r w:rsidRPr="009E0412">
        <w:rPr>
          <w:rStyle w:val="normaltextrun"/>
          <w:rFonts w:ascii="Arial" w:hAnsi="Arial" w:cs="Arial"/>
        </w:rPr>
        <w:t>Initial Alternate ELPAC student records with CALPADS ELAS IS NOT TBD, logged on, and did not meet full attemptedness, the registration will not remain valid, and the student will not be reported as tested in the reporting files.</w:t>
      </w:r>
      <w:r w:rsidRPr="009E0412">
        <w:rPr>
          <w:rStyle w:val="eop"/>
          <w:rFonts w:ascii="Arial" w:eastAsiaTheme="majorEastAsia" w:hAnsi="Arial" w:cs="Arial"/>
        </w:rPr>
        <w:t> </w:t>
      </w:r>
    </w:p>
    <w:p w14:paraId="3A5DFD1D" w14:textId="24FA471B" w:rsidR="00DF33F9" w:rsidRPr="009E0412" w:rsidRDefault="00DF33F9" w:rsidP="00DD54A6">
      <w:pPr>
        <w:pStyle w:val="Numbered"/>
      </w:pPr>
      <w:r w:rsidRPr="009E0412">
        <w:rPr>
          <w:rStyle w:val="normaltextrun"/>
          <w:rFonts w:cs="Arial"/>
        </w:rPr>
        <w:t xml:space="preserve">For all student records with CALPADS ELAS of TBD and logged onto the Initial Alternate ELPAC, or in the case of the Initial ELPAC, logged on to </w:t>
      </w:r>
      <w:r w:rsidR="00734FEA" w:rsidRPr="009E0412">
        <w:rPr>
          <w:rStyle w:val="normaltextrun"/>
          <w:rFonts w:cs="Arial"/>
        </w:rPr>
        <w:t>both</w:t>
      </w:r>
      <w:r w:rsidRPr="009E0412">
        <w:rPr>
          <w:rStyle w:val="normaltextrun"/>
          <w:rFonts w:cs="Arial"/>
        </w:rPr>
        <w:t xml:space="preserve"> domains of the test or all non-exempt domains, registration will remain valid, and the student will be reported as tested in the reporting files.</w:t>
      </w:r>
      <w:r w:rsidRPr="009E0412">
        <w:rPr>
          <w:rStyle w:val="eop"/>
          <w:rFonts w:eastAsiaTheme="majorEastAsia" w:cs="Arial"/>
        </w:rPr>
        <w:t> </w:t>
      </w:r>
    </w:p>
    <w:p w14:paraId="42C40E43" w14:textId="049818F6" w:rsidR="00DF33F9" w:rsidRPr="009E0412" w:rsidRDefault="00DF33F9" w:rsidP="00DD54A6">
      <w:pPr>
        <w:pStyle w:val="Numbered"/>
      </w:pPr>
      <w:r w:rsidRPr="009E0412">
        <w:rPr>
          <w:rStyle w:val="normaltextrun"/>
          <w:rFonts w:cs="Arial"/>
        </w:rPr>
        <w:t xml:space="preserve">For all student records with CALPADS ELAS of TBD but did not logon to the test, or in the case of the Initial ELPAC, did not logon to </w:t>
      </w:r>
      <w:r w:rsidR="00734FEA" w:rsidRPr="009E0412">
        <w:rPr>
          <w:rStyle w:val="normaltextrun"/>
          <w:rFonts w:cs="Arial"/>
        </w:rPr>
        <w:t xml:space="preserve">both </w:t>
      </w:r>
      <w:r w:rsidRPr="009E0412">
        <w:rPr>
          <w:rStyle w:val="normaltextrun"/>
          <w:rFonts w:cs="Arial"/>
        </w:rPr>
        <w:t>domains or all non-exempt domains of the test, registration will remain valid, and the student will be reported as not tested (NT) in the reporting files.</w:t>
      </w:r>
      <w:r w:rsidRPr="009E0412">
        <w:rPr>
          <w:rStyle w:val="eop"/>
          <w:rFonts w:eastAsiaTheme="majorEastAsia" w:cs="Arial"/>
        </w:rPr>
        <w:t> </w:t>
      </w:r>
    </w:p>
    <w:p w14:paraId="74818861" w14:textId="66FF7C85" w:rsidR="00DF33F9" w:rsidRPr="005F48FE" w:rsidRDefault="00DF33F9" w:rsidP="00DD54A6">
      <w:pPr>
        <w:pStyle w:val="Numbered"/>
      </w:pPr>
      <w:r w:rsidRPr="009E0412">
        <w:rPr>
          <w:rStyle w:val="normaltextrun"/>
          <w:rFonts w:cs="Arial"/>
        </w:rPr>
        <w:t>For students who exited after the test window started or submitted an exit effective date to CALPADS that is on or after the first ELPAC test window for which they had eligibility opened, and have not yet begun the Initial Alternate ELPAC, or in the case of the Initial ELPAC, the first domain test, registration will be kept valid and the student will be reported as not tested. For students who exited after start of the first testing event, registration will follow the rules in bullets # 1 and # 2.</w:t>
      </w:r>
      <w:r w:rsidRPr="009E0412">
        <w:rPr>
          <w:rStyle w:val="eop"/>
          <w:rFonts w:eastAsiaTheme="majorEastAsia" w:cs="Arial"/>
        </w:rPr>
        <w:t> </w:t>
      </w:r>
    </w:p>
    <w:p w14:paraId="519327FA" w14:textId="37CC7DA7" w:rsidR="00DF33F9" w:rsidRPr="005F48FE" w:rsidRDefault="00DF33F9" w:rsidP="00DD54A6">
      <w:pPr>
        <w:pStyle w:val="Numbered"/>
        <w:rPr>
          <w:rFonts w:eastAsiaTheme="majorEastAsia"/>
        </w:rPr>
      </w:pPr>
      <w:r w:rsidRPr="009E0412">
        <w:rPr>
          <w:rStyle w:val="normaltextrun"/>
          <w:rFonts w:cs="Arial"/>
        </w:rPr>
        <w:t>Not Tested students will be included in the reporting files only if they have a CALPADS ELAS status of TBD on the last day of the Initial ELPAC or Initial Alternate ELPAC testing window. A weekly email is sent from TOMS to all LEAs with a list of students who did not complete testing within 30 days of enrollment.</w:t>
      </w:r>
      <w:r w:rsidRPr="009E0412">
        <w:rPr>
          <w:rStyle w:val="eop"/>
          <w:rFonts w:eastAsiaTheme="majorEastAsia" w:cs="Arial"/>
        </w:rPr>
        <w:t> </w:t>
      </w:r>
    </w:p>
    <w:p w14:paraId="40EB68B8" w14:textId="77777777" w:rsidR="00E10350" w:rsidRPr="005F48FE" w:rsidRDefault="00E10350" w:rsidP="00E10350">
      <w:pPr>
        <w:pStyle w:val="Heading4"/>
        <w:rPr>
          <w:rFonts w:ascii="Arial" w:hAnsi="Arial"/>
        </w:rPr>
      </w:pPr>
      <w:r w:rsidRPr="005F48FE">
        <w:rPr>
          <w:rFonts w:ascii="Arial" w:hAnsi="Arial"/>
        </w:rPr>
        <w:t>Table 1—Depiction of student enrollment changes and eligibility impacts</w:t>
      </w:r>
    </w:p>
    <w:tbl>
      <w:tblPr>
        <w:tblStyle w:val="DataLayoutTable"/>
        <w:tblW w:w="12228" w:type="dxa"/>
        <w:tblLook w:val="04A0" w:firstRow="1" w:lastRow="0" w:firstColumn="1" w:lastColumn="0" w:noHBand="0" w:noVBand="1"/>
      </w:tblPr>
      <w:tblGrid>
        <w:gridCol w:w="5760"/>
        <w:gridCol w:w="1617"/>
        <w:gridCol w:w="1617"/>
        <w:gridCol w:w="1617"/>
        <w:gridCol w:w="1617"/>
      </w:tblGrid>
      <w:tr w:rsidR="00FF6EDA" w:rsidRPr="009E0412" w14:paraId="020C2131" w14:textId="77777777" w:rsidTr="00514909">
        <w:trPr>
          <w:cnfStyle w:val="100000000000" w:firstRow="1" w:lastRow="0" w:firstColumn="0" w:lastColumn="0" w:oddVBand="0" w:evenVBand="0" w:oddHBand="0" w:evenHBand="0" w:firstRowFirstColumn="0" w:firstRowLastColumn="0" w:lastRowFirstColumn="0" w:lastRowLastColumn="0"/>
          <w:trHeight w:val="915"/>
        </w:trPr>
        <w:tc>
          <w:tcPr>
            <w:tcW w:w="5760" w:type="dxa"/>
            <w:hideMark/>
          </w:tcPr>
          <w:p w14:paraId="221D21BA" w14:textId="3AD462C4" w:rsidR="00FF6EDA" w:rsidRPr="009E0412" w:rsidRDefault="00FF6EDA" w:rsidP="00514909">
            <w:pPr>
              <w:pStyle w:val="TableHead"/>
              <w:keepNext/>
              <w:rPr>
                <w:b/>
                <w:color w:val="FFFFFF" w:themeColor="background1"/>
              </w:rPr>
            </w:pPr>
            <w:r w:rsidRPr="009E0412">
              <w:rPr>
                <w:b/>
                <w:color w:val="FFFFFF" w:themeColor="background1"/>
              </w:rPr>
              <w:t>Description</w:t>
            </w:r>
          </w:p>
        </w:tc>
        <w:tc>
          <w:tcPr>
            <w:tcW w:w="1617" w:type="dxa"/>
          </w:tcPr>
          <w:p w14:paraId="6CA276F0" w14:textId="77777777" w:rsidR="00FF6EDA" w:rsidRPr="009E0412" w:rsidRDefault="00FF6EDA" w:rsidP="00514909">
            <w:pPr>
              <w:pStyle w:val="TableHead"/>
              <w:rPr>
                <w:b/>
                <w:color w:val="FFFFFF" w:themeColor="background1"/>
              </w:rPr>
            </w:pPr>
            <w:r w:rsidRPr="009E0412">
              <w:rPr>
                <w:b/>
                <w:color w:val="FFFFFF" w:themeColor="background1"/>
              </w:rPr>
              <w:t>Before Test Window Registration Validity</w:t>
            </w:r>
          </w:p>
        </w:tc>
        <w:tc>
          <w:tcPr>
            <w:tcW w:w="1617" w:type="dxa"/>
          </w:tcPr>
          <w:p w14:paraId="02C9E24B" w14:textId="77777777" w:rsidR="00FF6EDA" w:rsidRPr="009E0412" w:rsidRDefault="00FF6EDA" w:rsidP="00514909">
            <w:pPr>
              <w:pStyle w:val="TableHead"/>
              <w:rPr>
                <w:b/>
                <w:color w:val="FFFFFF" w:themeColor="background1"/>
              </w:rPr>
            </w:pPr>
            <w:r w:rsidRPr="009E0412">
              <w:rPr>
                <w:b/>
                <w:color w:val="FFFFFF" w:themeColor="background1"/>
              </w:rPr>
              <w:t>During Test Window Registration Validity</w:t>
            </w:r>
          </w:p>
        </w:tc>
        <w:tc>
          <w:tcPr>
            <w:tcW w:w="1617" w:type="dxa"/>
          </w:tcPr>
          <w:p w14:paraId="592AE026" w14:textId="77777777" w:rsidR="00FF6EDA" w:rsidRPr="009E0412" w:rsidRDefault="00FF6EDA" w:rsidP="00514909">
            <w:pPr>
              <w:pStyle w:val="TableHead"/>
              <w:rPr>
                <w:b/>
                <w:color w:val="FFFFFF" w:themeColor="background1"/>
              </w:rPr>
            </w:pPr>
            <w:r w:rsidRPr="009E0412">
              <w:rPr>
                <w:b/>
                <w:color w:val="FFFFFF" w:themeColor="background1"/>
              </w:rPr>
              <w:t>End of Test Window Registration Validity</w:t>
            </w:r>
          </w:p>
        </w:tc>
        <w:tc>
          <w:tcPr>
            <w:tcW w:w="1617" w:type="dxa"/>
          </w:tcPr>
          <w:p w14:paraId="7EF7C34B" w14:textId="1BCC1055" w:rsidR="00FF6EDA" w:rsidRPr="009E0412" w:rsidRDefault="00FF6EDA" w:rsidP="00514909">
            <w:pPr>
              <w:pStyle w:val="TableHead"/>
              <w:rPr>
                <w:b/>
                <w:bCs/>
                <w:color w:val="FFFFFF" w:themeColor="background1"/>
              </w:rPr>
            </w:pPr>
            <w:r w:rsidRPr="009E0412">
              <w:rPr>
                <w:b/>
                <w:bCs/>
                <w:color w:val="FFFFFF" w:themeColor="background1"/>
              </w:rPr>
              <w:t>After Test Window Registration Validity</w:t>
            </w:r>
          </w:p>
        </w:tc>
      </w:tr>
      <w:tr w:rsidR="00FF6EDA" w:rsidRPr="009E0412" w14:paraId="1096F1B4" w14:textId="77777777" w:rsidTr="00041618">
        <w:trPr>
          <w:trHeight w:val="300"/>
        </w:trPr>
        <w:tc>
          <w:tcPr>
            <w:tcW w:w="5760" w:type="dxa"/>
            <w:noWrap/>
            <w:hideMark/>
          </w:tcPr>
          <w:p w14:paraId="2661FB8A" w14:textId="31DE5756" w:rsidR="00FF6EDA" w:rsidRPr="009E0412" w:rsidRDefault="00FF6EDA" w:rsidP="003C0BBC">
            <w:pPr>
              <w:pStyle w:val="TableText"/>
              <w:keepNext/>
              <w:rPr>
                <w:rFonts w:cs="Arial"/>
              </w:rPr>
            </w:pPr>
            <w:r w:rsidRPr="009E0412">
              <w:rPr>
                <w:rFonts w:cs="Arial"/>
              </w:rPr>
              <w:t>Eligibility met, new Student Enrollment from CALPADS (ELAS = TBD)</w:t>
            </w:r>
          </w:p>
        </w:tc>
        <w:tc>
          <w:tcPr>
            <w:tcW w:w="1617" w:type="dxa"/>
          </w:tcPr>
          <w:p w14:paraId="2E203D36" w14:textId="77777777" w:rsidR="00FF6EDA" w:rsidRPr="009E0412" w:rsidRDefault="00FF6EDA" w:rsidP="00626F75">
            <w:pPr>
              <w:pStyle w:val="TableText"/>
              <w:rPr>
                <w:rFonts w:cs="Arial"/>
              </w:rPr>
            </w:pPr>
            <w:r w:rsidRPr="009E0412">
              <w:rPr>
                <w:rFonts w:cs="Arial"/>
              </w:rPr>
              <w:t>Valid</w:t>
            </w:r>
          </w:p>
        </w:tc>
        <w:tc>
          <w:tcPr>
            <w:tcW w:w="1617" w:type="dxa"/>
          </w:tcPr>
          <w:p w14:paraId="13B3995F" w14:textId="77777777" w:rsidR="00FF6EDA" w:rsidRPr="009E0412" w:rsidRDefault="00FF6EDA" w:rsidP="00626F75">
            <w:pPr>
              <w:pStyle w:val="TableText"/>
              <w:rPr>
                <w:rFonts w:cs="Arial"/>
              </w:rPr>
            </w:pPr>
            <w:r w:rsidRPr="009E0412">
              <w:rPr>
                <w:rFonts w:cs="Arial"/>
              </w:rPr>
              <w:t>Valid</w:t>
            </w:r>
          </w:p>
        </w:tc>
        <w:tc>
          <w:tcPr>
            <w:tcW w:w="1617" w:type="dxa"/>
          </w:tcPr>
          <w:p w14:paraId="2A1D3334" w14:textId="77777777" w:rsidR="00FF6EDA" w:rsidRPr="009E0412" w:rsidRDefault="00FF6EDA" w:rsidP="00626F75">
            <w:pPr>
              <w:pStyle w:val="TableText"/>
              <w:rPr>
                <w:rFonts w:cs="Arial"/>
              </w:rPr>
            </w:pPr>
            <w:r w:rsidRPr="009E0412">
              <w:rPr>
                <w:rFonts w:cs="Arial"/>
              </w:rPr>
              <w:t>Valid</w:t>
            </w:r>
          </w:p>
        </w:tc>
        <w:tc>
          <w:tcPr>
            <w:tcW w:w="1617" w:type="dxa"/>
          </w:tcPr>
          <w:p w14:paraId="2E94769B" w14:textId="77777777" w:rsidR="00FF6EDA" w:rsidRPr="009E0412" w:rsidRDefault="00FF6EDA" w:rsidP="00626F75">
            <w:pPr>
              <w:pStyle w:val="TableText"/>
              <w:rPr>
                <w:rFonts w:cs="Arial"/>
              </w:rPr>
            </w:pPr>
            <w:r w:rsidRPr="009E0412">
              <w:rPr>
                <w:rFonts w:cs="Arial"/>
              </w:rPr>
              <w:t>N/A</w:t>
            </w:r>
          </w:p>
        </w:tc>
      </w:tr>
      <w:tr w:rsidR="00DF33F9" w:rsidRPr="009E0412" w14:paraId="77C29862" w14:textId="77777777" w:rsidTr="00041618">
        <w:trPr>
          <w:trHeight w:val="300"/>
        </w:trPr>
        <w:tc>
          <w:tcPr>
            <w:tcW w:w="5760" w:type="dxa"/>
            <w:noWrap/>
          </w:tcPr>
          <w:p w14:paraId="09C32E42" w14:textId="0B5C943B" w:rsidR="00DF33F9" w:rsidRPr="009E0412" w:rsidRDefault="00DF33F9" w:rsidP="00041618">
            <w:pPr>
              <w:pStyle w:val="TableText"/>
              <w:rPr>
                <w:rFonts w:cs="Arial"/>
              </w:rPr>
            </w:pPr>
            <w:r w:rsidRPr="009E0412">
              <w:rPr>
                <w:rStyle w:val="normaltextrun"/>
                <w:rFonts w:cs="Arial"/>
              </w:rPr>
              <w:t xml:space="preserve">Student lost eligibility, for Initial ELPAC and Initial Alternate ELPAC CALPADS ELAS changed from TBD to non-TBD (EO/RFEP), or primary language designation is English or Sign Language or age &gt; 22 years student enrollment </w:t>
            </w:r>
            <w:r w:rsidRPr="009E0412">
              <w:rPr>
                <w:rStyle w:val="normaltextrun"/>
                <w:rFonts w:cs="Arial"/>
                <w:b/>
                <w:bCs w:val="0"/>
              </w:rPr>
              <w:t>before</w:t>
            </w:r>
            <w:r w:rsidRPr="009E0412">
              <w:rPr>
                <w:rStyle w:val="normaltextrun"/>
                <w:rFonts w:cs="Arial"/>
              </w:rPr>
              <w:t xml:space="preserve"> start of testing or for Initial Alternate ELPAC the IDEA indicator or Primary Disability changed</w:t>
            </w:r>
          </w:p>
        </w:tc>
        <w:tc>
          <w:tcPr>
            <w:tcW w:w="1617" w:type="dxa"/>
          </w:tcPr>
          <w:p w14:paraId="5FD5C520" w14:textId="4056B6AC" w:rsidR="00DF33F9" w:rsidRPr="009E0412" w:rsidRDefault="00DF33F9" w:rsidP="00DF33F9">
            <w:pPr>
              <w:pStyle w:val="TableText"/>
              <w:rPr>
                <w:rFonts w:cs="Arial"/>
              </w:rPr>
            </w:pPr>
            <w:r w:rsidRPr="009E0412">
              <w:rPr>
                <w:rStyle w:val="normaltextrun"/>
                <w:rFonts w:cs="Arial"/>
              </w:rPr>
              <w:t>N/A</w:t>
            </w:r>
            <w:r w:rsidRPr="009E0412">
              <w:rPr>
                <w:rStyle w:val="eop"/>
                <w:rFonts w:cs="Arial"/>
              </w:rPr>
              <w:t> </w:t>
            </w:r>
          </w:p>
        </w:tc>
        <w:tc>
          <w:tcPr>
            <w:tcW w:w="1617" w:type="dxa"/>
          </w:tcPr>
          <w:p w14:paraId="1C5C78C0" w14:textId="058DF0C0"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c>
          <w:tcPr>
            <w:tcW w:w="1617" w:type="dxa"/>
          </w:tcPr>
          <w:p w14:paraId="31ADB6FC" w14:textId="5A0B2D3B"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c>
          <w:tcPr>
            <w:tcW w:w="1617" w:type="dxa"/>
          </w:tcPr>
          <w:p w14:paraId="0A945662" w14:textId="300D134D" w:rsidR="00DF33F9" w:rsidRPr="009E0412" w:rsidRDefault="00DF33F9" w:rsidP="00DF33F9">
            <w:pPr>
              <w:pStyle w:val="TableText"/>
              <w:rPr>
                <w:rFonts w:cs="Arial"/>
              </w:rPr>
            </w:pPr>
            <w:r w:rsidRPr="009E0412">
              <w:rPr>
                <w:rStyle w:val="normaltextrun"/>
                <w:rFonts w:cs="Arial"/>
              </w:rPr>
              <w:t>N/A</w:t>
            </w:r>
            <w:r w:rsidRPr="009E0412">
              <w:rPr>
                <w:rStyle w:val="eop"/>
                <w:rFonts w:cs="Arial"/>
              </w:rPr>
              <w:t> </w:t>
            </w:r>
          </w:p>
        </w:tc>
      </w:tr>
      <w:tr w:rsidR="00DF33F9" w:rsidRPr="009E0412" w14:paraId="23CF2AD9" w14:textId="77777777" w:rsidTr="00041618">
        <w:trPr>
          <w:trHeight w:val="300"/>
        </w:trPr>
        <w:tc>
          <w:tcPr>
            <w:tcW w:w="5760" w:type="dxa"/>
            <w:noWrap/>
          </w:tcPr>
          <w:p w14:paraId="7F5CDCF0" w14:textId="70719E53" w:rsidR="00DF33F9" w:rsidRPr="009E0412" w:rsidRDefault="00DF33F9" w:rsidP="00041618">
            <w:pPr>
              <w:pStyle w:val="TableText"/>
              <w:rPr>
                <w:rFonts w:cs="Arial"/>
              </w:rPr>
            </w:pPr>
            <w:r w:rsidRPr="009E0412">
              <w:rPr>
                <w:rStyle w:val="normaltextrun"/>
                <w:rFonts w:cs="Arial"/>
              </w:rPr>
              <w:t xml:space="preserve">Student lost eligibility, for Initial ELPAC and Initial Alternate ELPAC CALPADS ELAS changed from TBD to non-TBD (EO/RFEP), or primary language designation is English or Sign Language or age &gt; 22 years student enrollment </w:t>
            </w:r>
            <w:r w:rsidRPr="009E0412">
              <w:rPr>
                <w:rStyle w:val="normaltextrun"/>
                <w:rFonts w:cs="Arial"/>
                <w:b/>
                <w:bCs w:val="0"/>
              </w:rPr>
              <w:t>after</w:t>
            </w:r>
            <w:r w:rsidRPr="009E0412">
              <w:rPr>
                <w:rStyle w:val="normaltextrun"/>
                <w:rFonts w:cs="Arial"/>
              </w:rPr>
              <w:t xml:space="preserve"> start of first test event or for Initial Alternate ELPAC the IDEA indicator or Primary Disability changed</w:t>
            </w:r>
          </w:p>
        </w:tc>
        <w:tc>
          <w:tcPr>
            <w:tcW w:w="1617" w:type="dxa"/>
          </w:tcPr>
          <w:p w14:paraId="1D36F8E0" w14:textId="120EABE7" w:rsidR="00DF33F9" w:rsidRPr="009E0412" w:rsidRDefault="00DF33F9" w:rsidP="00DF33F9">
            <w:pPr>
              <w:pStyle w:val="TableText"/>
              <w:rPr>
                <w:rFonts w:cs="Arial"/>
              </w:rPr>
            </w:pPr>
            <w:r w:rsidRPr="009E0412">
              <w:rPr>
                <w:rStyle w:val="normaltextrun"/>
                <w:rFonts w:cs="Arial"/>
              </w:rPr>
              <w:t>N/A</w:t>
            </w:r>
            <w:r w:rsidRPr="009E0412">
              <w:rPr>
                <w:rStyle w:val="eop"/>
                <w:rFonts w:cs="Arial"/>
              </w:rPr>
              <w:t> </w:t>
            </w:r>
          </w:p>
        </w:tc>
        <w:tc>
          <w:tcPr>
            <w:tcW w:w="1617" w:type="dxa"/>
          </w:tcPr>
          <w:p w14:paraId="6B7C65ED" w14:textId="1BBBDA56"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c>
          <w:tcPr>
            <w:tcW w:w="1617" w:type="dxa"/>
          </w:tcPr>
          <w:p w14:paraId="61D84B6B" w14:textId="5C982778"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c>
          <w:tcPr>
            <w:tcW w:w="1617" w:type="dxa"/>
          </w:tcPr>
          <w:p w14:paraId="38AB6F07" w14:textId="2EC81F1A" w:rsidR="00DF33F9" w:rsidRPr="009E0412" w:rsidRDefault="00DF33F9" w:rsidP="00DF33F9">
            <w:pPr>
              <w:pStyle w:val="TableText"/>
              <w:rPr>
                <w:rFonts w:cs="Arial"/>
              </w:rPr>
            </w:pPr>
            <w:r w:rsidRPr="009E0412">
              <w:rPr>
                <w:rStyle w:val="normaltextrun"/>
                <w:rFonts w:cs="Arial"/>
              </w:rPr>
              <w:t>Invalidate or remove if prior registration is valid and participation rule not fully met</w:t>
            </w:r>
            <w:r w:rsidRPr="009E0412">
              <w:rPr>
                <w:rStyle w:val="eop"/>
                <w:rFonts w:cs="Arial"/>
              </w:rPr>
              <w:t> </w:t>
            </w:r>
          </w:p>
        </w:tc>
      </w:tr>
      <w:tr w:rsidR="00DF33F9" w:rsidRPr="009E0412" w14:paraId="5B310563" w14:textId="77777777" w:rsidTr="00041618">
        <w:trPr>
          <w:trHeight w:val="300"/>
        </w:trPr>
        <w:tc>
          <w:tcPr>
            <w:tcW w:w="5760" w:type="dxa"/>
            <w:noWrap/>
          </w:tcPr>
          <w:p w14:paraId="063FE8EA" w14:textId="53E94408" w:rsidR="00DF33F9" w:rsidRPr="009E0412" w:rsidRDefault="003B5618" w:rsidP="00041618">
            <w:pPr>
              <w:pStyle w:val="TableText"/>
              <w:rPr>
                <w:rFonts w:cs="Arial"/>
              </w:rPr>
            </w:pPr>
            <w:r>
              <w:rPr>
                <w:rStyle w:val="normaltextrun"/>
                <w:rFonts w:cs="Arial"/>
              </w:rPr>
              <w:t>S</w:t>
            </w:r>
            <w:r w:rsidRPr="003B5618">
              <w:rPr>
                <w:rStyle w:val="normaltextrun"/>
                <w:rFonts w:cs="Arial"/>
              </w:rPr>
              <w:t xml:space="preserve">tudent </w:t>
            </w:r>
            <w:r>
              <w:rPr>
                <w:rStyle w:val="normaltextrun"/>
                <w:rFonts w:cs="Arial"/>
              </w:rPr>
              <w:t xml:space="preserve">was eligible, </w:t>
            </w:r>
            <w:r w:rsidRPr="003B5618">
              <w:rPr>
                <w:rStyle w:val="normaltextrun"/>
                <w:rFonts w:cs="Arial"/>
              </w:rPr>
              <w:t>tested and met participation rule.</w:t>
            </w:r>
            <w:r>
              <w:rPr>
                <w:rStyle w:val="normaltextrun"/>
                <w:rFonts w:cs="Arial"/>
              </w:rPr>
              <w:t xml:space="preserve"> </w:t>
            </w:r>
            <w:r w:rsidR="00DF33F9" w:rsidRPr="003B5618">
              <w:rPr>
                <w:rStyle w:val="normaltextrun"/>
                <w:rFonts w:cs="Arial"/>
              </w:rPr>
              <w:t>Student lost eligibility, for Initial ELPAC and Initial Alternate ELPAC CALPADS ELAS changed from TBD to non-TBD (EO/RFEP)</w:t>
            </w:r>
            <w:r>
              <w:rPr>
                <w:rStyle w:val="normaltextrun"/>
                <w:rFonts w:cs="Arial"/>
              </w:rPr>
              <w:t>.</w:t>
            </w:r>
            <w:r w:rsidR="00DF33F9" w:rsidRPr="003B5618">
              <w:rPr>
                <w:rStyle w:val="normaltextrun"/>
                <w:rFonts w:cs="Arial"/>
              </w:rPr>
              <w:t xml:space="preserve"> Student </w:t>
            </w:r>
            <w:r>
              <w:rPr>
                <w:rStyle w:val="normaltextrun"/>
                <w:rFonts w:cs="Arial"/>
              </w:rPr>
              <w:t xml:space="preserve">is </w:t>
            </w:r>
            <w:r w:rsidR="00DF33F9" w:rsidRPr="003B5618">
              <w:rPr>
                <w:rStyle w:val="normaltextrun"/>
                <w:rFonts w:cs="Arial"/>
              </w:rPr>
              <w:t>reported as tested.</w:t>
            </w:r>
          </w:p>
        </w:tc>
        <w:tc>
          <w:tcPr>
            <w:tcW w:w="1617" w:type="dxa"/>
          </w:tcPr>
          <w:p w14:paraId="2159113B" w14:textId="5CA94741" w:rsidR="00DF33F9" w:rsidRPr="009E0412" w:rsidRDefault="00DF33F9" w:rsidP="00DF33F9">
            <w:pPr>
              <w:pStyle w:val="TableText"/>
              <w:rPr>
                <w:rFonts w:cs="Arial"/>
              </w:rPr>
            </w:pPr>
            <w:r w:rsidRPr="009E0412">
              <w:rPr>
                <w:rStyle w:val="normaltextrun"/>
                <w:rFonts w:cs="Arial"/>
              </w:rPr>
              <w:t>N/A</w:t>
            </w:r>
          </w:p>
        </w:tc>
        <w:tc>
          <w:tcPr>
            <w:tcW w:w="1617" w:type="dxa"/>
          </w:tcPr>
          <w:p w14:paraId="449B3013" w14:textId="2922FE27"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c>
          <w:tcPr>
            <w:tcW w:w="1617" w:type="dxa"/>
          </w:tcPr>
          <w:p w14:paraId="046F2640" w14:textId="597FEAB4"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c>
          <w:tcPr>
            <w:tcW w:w="1617" w:type="dxa"/>
          </w:tcPr>
          <w:p w14:paraId="272896E1" w14:textId="2C3873CE"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r>
      <w:tr w:rsidR="00DF33F9" w:rsidRPr="009E0412" w14:paraId="31E97C72" w14:textId="77777777" w:rsidTr="00041618">
        <w:trPr>
          <w:trHeight w:val="300"/>
        </w:trPr>
        <w:tc>
          <w:tcPr>
            <w:tcW w:w="5760" w:type="dxa"/>
            <w:noWrap/>
          </w:tcPr>
          <w:p w14:paraId="02A88408" w14:textId="03668768" w:rsidR="00DF33F9" w:rsidRPr="009E0412" w:rsidRDefault="003B5618" w:rsidP="00DF33F9">
            <w:pPr>
              <w:pStyle w:val="TableText"/>
              <w:rPr>
                <w:rFonts w:cs="Arial"/>
              </w:rPr>
            </w:pPr>
            <w:r>
              <w:rPr>
                <w:rStyle w:val="normaltextrun"/>
                <w:rFonts w:cs="Arial"/>
              </w:rPr>
              <w:t>S</w:t>
            </w:r>
            <w:r w:rsidRPr="003B5618">
              <w:rPr>
                <w:rStyle w:val="normaltextrun"/>
                <w:rFonts w:cs="Arial"/>
              </w:rPr>
              <w:t xml:space="preserve">tudent </w:t>
            </w:r>
            <w:r>
              <w:rPr>
                <w:rStyle w:val="normaltextrun"/>
                <w:rFonts w:cs="Arial"/>
              </w:rPr>
              <w:t xml:space="preserve">was eligible, </w:t>
            </w:r>
            <w:r w:rsidRPr="003B5618">
              <w:rPr>
                <w:rStyle w:val="normaltextrun"/>
                <w:rFonts w:cs="Arial"/>
              </w:rPr>
              <w:t xml:space="preserve">tested and </w:t>
            </w:r>
            <w:r>
              <w:rPr>
                <w:rStyle w:val="normaltextrun"/>
                <w:rFonts w:cs="Arial"/>
              </w:rPr>
              <w:t xml:space="preserve">did not </w:t>
            </w:r>
            <w:r w:rsidRPr="003B5618">
              <w:rPr>
                <w:rStyle w:val="normaltextrun"/>
                <w:rFonts w:cs="Arial"/>
              </w:rPr>
              <w:t>m</w:t>
            </w:r>
            <w:r>
              <w:rPr>
                <w:rStyle w:val="normaltextrun"/>
                <w:rFonts w:cs="Arial"/>
              </w:rPr>
              <w:t>e</w:t>
            </w:r>
            <w:r w:rsidRPr="003B5618">
              <w:rPr>
                <w:rStyle w:val="normaltextrun"/>
                <w:rFonts w:cs="Arial"/>
              </w:rPr>
              <w:t>et participation rule</w:t>
            </w:r>
            <w:r w:rsidRPr="009E0412">
              <w:rPr>
                <w:rStyle w:val="normaltextrun"/>
                <w:rFonts w:cs="Arial"/>
              </w:rPr>
              <w:t xml:space="preserve"> </w:t>
            </w:r>
            <w:r w:rsidR="00DF33F9" w:rsidRPr="009E0412">
              <w:rPr>
                <w:rStyle w:val="normaltextrun"/>
                <w:rFonts w:cs="Arial"/>
              </w:rPr>
              <w:t>Student lost eligibility, for Initial ELPAC and Initial Alternate ELPAC CALPADS ELAS changed from TBD to non-TBD (EO/RFEP)</w:t>
            </w:r>
            <w:r>
              <w:rPr>
                <w:rStyle w:val="normaltextrun"/>
                <w:rFonts w:cs="Arial"/>
              </w:rPr>
              <w:t xml:space="preserve">. </w:t>
            </w:r>
            <w:r w:rsidR="00DF33F9" w:rsidRPr="009E0412">
              <w:rPr>
                <w:rStyle w:val="normaltextrun"/>
                <w:rFonts w:cs="Arial"/>
              </w:rPr>
              <w:t>Student is not reported.</w:t>
            </w:r>
            <w:r w:rsidR="00DF33F9" w:rsidRPr="009E0412">
              <w:rPr>
                <w:rStyle w:val="eop"/>
                <w:rFonts w:cs="Arial"/>
              </w:rPr>
              <w:t> </w:t>
            </w:r>
          </w:p>
        </w:tc>
        <w:tc>
          <w:tcPr>
            <w:tcW w:w="1617" w:type="dxa"/>
          </w:tcPr>
          <w:p w14:paraId="67B43F58" w14:textId="0F65577B" w:rsidR="00DF33F9" w:rsidRPr="009E0412" w:rsidRDefault="00DF33F9" w:rsidP="00DF33F9">
            <w:pPr>
              <w:pStyle w:val="TableText"/>
              <w:rPr>
                <w:rFonts w:cs="Arial"/>
              </w:rPr>
            </w:pPr>
            <w:r w:rsidRPr="009E0412">
              <w:rPr>
                <w:rStyle w:val="normaltextrun"/>
                <w:rFonts w:cs="Arial"/>
              </w:rPr>
              <w:t>N/A</w:t>
            </w:r>
          </w:p>
        </w:tc>
        <w:tc>
          <w:tcPr>
            <w:tcW w:w="1617" w:type="dxa"/>
          </w:tcPr>
          <w:p w14:paraId="539A74DE" w14:textId="222A9C02"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c>
          <w:tcPr>
            <w:tcW w:w="1617" w:type="dxa"/>
          </w:tcPr>
          <w:p w14:paraId="0B9F42B0" w14:textId="0D5C2B4D"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c>
          <w:tcPr>
            <w:tcW w:w="1617" w:type="dxa"/>
          </w:tcPr>
          <w:p w14:paraId="38D3D6F0" w14:textId="2C55DF96"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r>
      <w:tr w:rsidR="00DF33F9" w:rsidRPr="009E0412" w14:paraId="4222E51B" w14:textId="77777777" w:rsidTr="00041618">
        <w:trPr>
          <w:trHeight w:val="300"/>
        </w:trPr>
        <w:tc>
          <w:tcPr>
            <w:tcW w:w="5760" w:type="dxa"/>
            <w:noWrap/>
            <w:hideMark/>
          </w:tcPr>
          <w:p w14:paraId="6557F149" w14:textId="2D549DB7" w:rsidR="00DF33F9" w:rsidRPr="009E0412" w:rsidRDefault="00DF33F9" w:rsidP="00DF33F9">
            <w:pPr>
              <w:pStyle w:val="TableText"/>
              <w:rPr>
                <w:rFonts w:cs="Arial"/>
              </w:rPr>
            </w:pPr>
            <w:r w:rsidRPr="009E0412">
              <w:rPr>
                <w:rStyle w:val="normaltextrun"/>
                <w:rFonts w:cs="Arial"/>
              </w:rPr>
              <w:t>Student Exit from CALPADS file received by TOMS before start of testing and exit effective date is before the first ELPAC window for which the student has eligibility.</w:t>
            </w:r>
            <w:r w:rsidRPr="009E0412">
              <w:rPr>
                <w:rStyle w:val="eop"/>
                <w:rFonts w:cs="Arial"/>
              </w:rPr>
              <w:t> </w:t>
            </w:r>
          </w:p>
        </w:tc>
        <w:tc>
          <w:tcPr>
            <w:tcW w:w="1617" w:type="dxa"/>
          </w:tcPr>
          <w:p w14:paraId="791D40E6" w14:textId="22325419" w:rsidR="00DF33F9" w:rsidRPr="009E0412" w:rsidRDefault="00DF33F9" w:rsidP="00DF33F9">
            <w:pPr>
              <w:pStyle w:val="TableText"/>
              <w:rPr>
                <w:rFonts w:cs="Arial"/>
              </w:rPr>
            </w:pPr>
            <w:r w:rsidRPr="009E0412">
              <w:rPr>
                <w:rStyle w:val="normaltextrun"/>
                <w:rFonts w:cs="Arial"/>
              </w:rPr>
              <w:t>N/A</w:t>
            </w:r>
            <w:r w:rsidRPr="009E0412">
              <w:rPr>
                <w:rStyle w:val="eop"/>
                <w:rFonts w:cs="Arial"/>
              </w:rPr>
              <w:t> </w:t>
            </w:r>
          </w:p>
        </w:tc>
        <w:tc>
          <w:tcPr>
            <w:tcW w:w="1617" w:type="dxa"/>
          </w:tcPr>
          <w:p w14:paraId="766089C5" w14:textId="0FFCAD33"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c>
          <w:tcPr>
            <w:tcW w:w="1617" w:type="dxa"/>
          </w:tcPr>
          <w:p w14:paraId="379BB5B1" w14:textId="249D6E04"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c>
          <w:tcPr>
            <w:tcW w:w="1617" w:type="dxa"/>
          </w:tcPr>
          <w:p w14:paraId="7A73A8E2" w14:textId="791ABCB5" w:rsidR="00DF33F9" w:rsidRPr="009E0412" w:rsidRDefault="00DF33F9" w:rsidP="00DF33F9">
            <w:pPr>
              <w:pStyle w:val="TableText"/>
              <w:rPr>
                <w:rFonts w:cs="Arial"/>
              </w:rPr>
            </w:pPr>
            <w:r w:rsidRPr="009E0412">
              <w:rPr>
                <w:rStyle w:val="normaltextrun"/>
                <w:rFonts w:cs="Arial"/>
              </w:rPr>
              <w:t>Invalidate if prior registration is valid</w:t>
            </w:r>
            <w:r w:rsidRPr="009E0412">
              <w:rPr>
                <w:rStyle w:val="eop"/>
                <w:rFonts w:cs="Arial"/>
              </w:rPr>
              <w:t> </w:t>
            </w:r>
          </w:p>
        </w:tc>
      </w:tr>
      <w:tr w:rsidR="00DF33F9" w:rsidRPr="009E0412" w14:paraId="4937CE66" w14:textId="77777777" w:rsidTr="00041618">
        <w:trPr>
          <w:trHeight w:val="300"/>
        </w:trPr>
        <w:tc>
          <w:tcPr>
            <w:tcW w:w="5760" w:type="dxa"/>
            <w:noWrap/>
          </w:tcPr>
          <w:p w14:paraId="4FBC1227" w14:textId="442280CC" w:rsidR="00DF33F9" w:rsidRPr="009E0412" w:rsidRDefault="00DF33F9" w:rsidP="00DF33F9">
            <w:pPr>
              <w:pStyle w:val="TableText"/>
              <w:rPr>
                <w:rFonts w:cs="Arial"/>
              </w:rPr>
            </w:pPr>
            <w:r w:rsidRPr="009E0412">
              <w:rPr>
                <w:rStyle w:val="normaltextrun"/>
                <w:rFonts w:cs="Arial"/>
              </w:rPr>
              <w:t>Student Exit from CALPADS file received by TOMS after the start of testing.</w:t>
            </w:r>
            <w:r w:rsidRPr="009E0412">
              <w:rPr>
                <w:rStyle w:val="eop"/>
                <w:rFonts w:cs="Arial"/>
              </w:rPr>
              <w:t> </w:t>
            </w:r>
          </w:p>
        </w:tc>
        <w:tc>
          <w:tcPr>
            <w:tcW w:w="1617" w:type="dxa"/>
          </w:tcPr>
          <w:p w14:paraId="037A90C1" w14:textId="619DEFE6" w:rsidR="00DF33F9" w:rsidRPr="009E0412" w:rsidRDefault="00DF33F9" w:rsidP="00DF33F9">
            <w:pPr>
              <w:pStyle w:val="TableText"/>
              <w:rPr>
                <w:rFonts w:cs="Arial"/>
              </w:rPr>
            </w:pPr>
            <w:r w:rsidRPr="009E0412">
              <w:rPr>
                <w:rStyle w:val="normaltextrun"/>
                <w:rFonts w:cs="Arial"/>
              </w:rPr>
              <w:t>N/A</w:t>
            </w:r>
            <w:r w:rsidRPr="009E0412">
              <w:rPr>
                <w:rStyle w:val="eop"/>
                <w:rFonts w:cs="Arial"/>
              </w:rPr>
              <w:t> </w:t>
            </w:r>
          </w:p>
        </w:tc>
        <w:tc>
          <w:tcPr>
            <w:tcW w:w="1617" w:type="dxa"/>
          </w:tcPr>
          <w:p w14:paraId="7E456563" w14:textId="1304EE80"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c>
          <w:tcPr>
            <w:tcW w:w="1617" w:type="dxa"/>
          </w:tcPr>
          <w:p w14:paraId="499DA73B" w14:textId="58A79921"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c>
          <w:tcPr>
            <w:tcW w:w="1617" w:type="dxa"/>
          </w:tcPr>
          <w:p w14:paraId="7515324E" w14:textId="1388143C" w:rsidR="00DF33F9" w:rsidRPr="009E0412" w:rsidRDefault="00DF33F9" w:rsidP="00DF33F9">
            <w:pPr>
              <w:pStyle w:val="TableText"/>
              <w:rPr>
                <w:rFonts w:cs="Arial"/>
              </w:rPr>
            </w:pPr>
            <w:r w:rsidRPr="009E0412">
              <w:rPr>
                <w:rStyle w:val="normaltextrun"/>
                <w:rFonts w:cs="Arial"/>
              </w:rPr>
              <w:t>Registration remains valid</w:t>
            </w:r>
            <w:r w:rsidRPr="009E0412">
              <w:rPr>
                <w:rStyle w:val="eop"/>
                <w:rFonts w:cs="Arial"/>
              </w:rPr>
              <w:t> </w:t>
            </w:r>
          </w:p>
        </w:tc>
      </w:tr>
    </w:tbl>
    <w:p w14:paraId="4B80F9B0" w14:textId="6E058DE9" w:rsidR="00E10350" w:rsidRPr="009E0412" w:rsidRDefault="00E10350" w:rsidP="001A4C8B">
      <w:pPr>
        <w:spacing w:before="120"/>
        <w:rPr>
          <w:rFonts w:cs="Arial"/>
        </w:rPr>
      </w:pPr>
      <w:r w:rsidRPr="009E0412">
        <w:rPr>
          <w:rFonts w:cs="Arial"/>
          <w:b/>
        </w:rPr>
        <w:t>Valid</w:t>
      </w:r>
      <w:r w:rsidRPr="009E0412">
        <w:rPr>
          <w:rFonts w:cs="Arial"/>
        </w:rPr>
        <w:t xml:space="preserve"> = </w:t>
      </w:r>
      <w:r w:rsidR="00DF33F9" w:rsidRPr="009E0412">
        <w:rPr>
          <w:rStyle w:val="normaltextrun"/>
          <w:rFonts w:cs="Arial"/>
          <w:color w:val="000000"/>
          <w:shd w:val="clear" w:color="auto" w:fill="FFFFFF"/>
        </w:rPr>
        <w:t>Existing eligibility is kept valid.</w:t>
      </w:r>
    </w:p>
    <w:p w14:paraId="2DF7AE8E" w14:textId="315D1ECD" w:rsidR="00E10350" w:rsidRPr="009E0412" w:rsidRDefault="00E10350" w:rsidP="00E10350">
      <w:pPr>
        <w:rPr>
          <w:rFonts w:cs="Arial"/>
          <w:b/>
        </w:rPr>
      </w:pPr>
      <w:r w:rsidRPr="009E0412">
        <w:rPr>
          <w:rFonts w:cs="Arial"/>
          <w:b/>
        </w:rPr>
        <w:t xml:space="preserve">Prior—Invalid </w:t>
      </w:r>
      <w:r w:rsidR="001A4C8B">
        <w:rPr>
          <w:rFonts w:cs="Arial"/>
          <w:b/>
        </w:rPr>
        <w:t>=</w:t>
      </w:r>
      <w:r w:rsidRPr="009E0412">
        <w:rPr>
          <w:rFonts w:cs="Arial"/>
          <w:b/>
        </w:rPr>
        <w:t xml:space="preserve"> Previously existing registration is invalidated.</w:t>
      </w:r>
    </w:p>
    <w:p w14:paraId="11F03A5B" w14:textId="77777777" w:rsidR="00E10350" w:rsidRPr="005F48FE" w:rsidRDefault="00E10350" w:rsidP="00E10350">
      <w:pPr>
        <w:pStyle w:val="Heading4"/>
        <w:rPr>
          <w:rFonts w:ascii="Arial" w:hAnsi="Arial"/>
        </w:rPr>
      </w:pPr>
      <w:r w:rsidRPr="005F48FE">
        <w:rPr>
          <w:rFonts w:ascii="Arial" w:hAnsi="Arial"/>
        </w:rPr>
        <w:t>Table 2—Student transfer scenarios that occur before, during, and after the statewide testing window</w:t>
      </w:r>
    </w:p>
    <w:tbl>
      <w:tblPr>
        <w:tblStyle w:val="DataLayoutTable"/>
        <w:tblW w:w="11685" w:type="dxa"/>
        <w:tblLayout w:type="fixed"/>
        <w:tblLook w:val="04A0" w:firstRow="1" w:lastRow="0" w:firstColumn="1" w:lastColumn="0" w:noHBand="0" w:noVBand="1"/>
      </w:tblPr>
      <w:tblGrid>
        <w:gridCol w:w="2448"/>
        <w:gridCol w:w="1857"/>
        <w:gridCol w:w="2250"/>
        <w:gridCol w:w="5130"/>
      </w:tblGrid>
      <w:tr w:rsidR="00E10350" w:rsidRPr="009E0412" w14:paraId="57298937" w14:textId="77777777" w:rsidTr="00514909">
        <w:trPr>
          <w:cnfStyle w:val="100000000000" w:firstRow="1" w:lastRow="0" w:firstColumn="0" w:lastColumn="0" w:oddVBand="0" w:evenVBand="0" w:oddHBand="0" w:evenHBand="0" w:firstRowFirstColumn="0" w:firstRowLastColumn="0" w:lastRowFirstColumn="0" w:lastRowLastColumn="0"/>
          <w:trHeight w:val="773"/>
        </w:trPr>
        <w:tc>
          <w:tcPr>
            <w:tcW w:w="2448" w:type="dxa"/>
            <w:hideMark/>
          </w:tcPr>
          <w:p w14:paraId="47FB7473" w14:textId="77777777" w:rsidR="00E10350" w:rsidRPr="009E0412" w:rsidRDefault="00E10350" w:rsidP="00514909">
            <w:pPr>
              <w:pStyle w:val="TableHead"/>
              <w:rPr>
                <w:b/>
                <w:color w:val="FFFFFF" w:themeColor="background1"/>
              </w:rPr>
            </w:pPr>
            <w:r w:rsidRPr="009E0412">
              <w:rPr>
                <w:b/>
                <w:color w:val="FFFFFF" w:themeColor="background1"/>
              </w:rPr>
              <w:t>Testing Window</w:t>
            </w:r>
          </w:p>
        </w:tc>
        <w:tc>
          <w:tcPr>
            <w:tcW w:w="1857" w:type="dxa"/>
            <w:hideMark/>
          </w:tcPr>
          <w:p w14:paraId="14AF2CE2" w14:textId="77777777" w:rsidR="00E10350" w:rsidRPr="009E0412" w:rsidRDefault="00E10350" w:rsidP="00514909">
            <w:pPr>
              <w:pStyle w:val="TableHead"/>
              <w:rPr>
                <w:b/>
                <w:color w:val="FFFFFF" w:themeColor="background1"/>
              </w:rPr>
            </w:pPr>
            <w:r w:rsidRPr="009E0412">
              <w:rPr>
                <w:b/>
                <w:color w:val="FFFFFF" w:themeColor="background1"/>
              </w:rPr>
              <w:t>Prior LEA—Create New Eligibility</w:t>
            </w:r>
          </w:p>
        </w:tc>
        <w:tc>
          <w:tcPr>
            <w:tcW w:w="2250" w:type="dxa"/>
            <w:hideMark/>
          </w:tcPr>
          <w:p w14:paraId="1F598A0F" w14:textId="77777777" w:rsidR="00E10350" w:rsidRPr="009E0412" w:rsidRDefault="00E10350" w:rsidP="00514909">
            <w:pPr>
              <w:pStyle w:val="TableHead"/>
              <w:rPr>
                <w:b/>
                <w:color w:val="FFFFFF" w:themeColor="background1"/>
              </w:rPr>
            </w:pPr>
            <w:r w:rsidRPr="009E0412">
              <w:rPr>
                <w:b/>
                <w:color w:val="FFFFFF" w:themeColor="background1"/>
              </w:rPr>
              <w:t>Prior LEA—Valid Eligibility</w:t>
            </w:r>
          </w:p>
        </w:tc>
        <w:tc>
          <w:tcPr>
            <w:tcW w:w="5130" w:type="dxa"/>
            <w:hideMark/>
          </w:tcPr>
          <w:p w14:paraId="49121E84" w14:textId="77777777" w:rsidR="00E10350" w:rsidRPr="009E0412" w:rsidRDefault="00E10350" w:rsidP="00514909">
            <w:pPr>
              <w:pStyle w:val="TableHead"/>
              <w:rPr>
                <w:b/>
                <w:color w:val="FFFFFF" w:themeColor="background1"/>
              </w:rPr>
            </w:pPr>
            <w:r w:rsidRPr="009E0412">
              <w:rPr>
                <w:b/>
                <w:color w:val="FFFFFF" w:themeColor="background1"/>
              </w:rPr>
              <w:t>Prior LEA—Allow Grade Change</w:t>
            </w:r>
          </w:p>
        </w:tc>
      </w:tr>
      <w:tr w:rsidR="00DF33F9" w:rsidRPr="009E0412" w14:paraId="4518B729" w14:textId="77777777" w:rsidTr="6840A7CB">
        <w:tc>
          <w:tcPr>
            <w:tcW w:w="2448" w:type="dxa"/>
            <w:hideMark/>
          </w:tcPr>
          <w:p w14:paraId="6F81E5F5" w14:textId="5664F1F6" w:rsidR="00DF33F9" w:rsidRPr="009E0412" w:rsidRDefault="00DF33F9" w:rsidP="00DF33F9">
            <w:pPr>
              <w:pStyle w:val="TableText"/>
              <w:keepNext/>
              <w:rPr>
                <w:rFonts w:cs="Arial"/>
              </w:rPr>
            </w:pPr>
            <w:r w:rsidRPr="009E0412">
              <w:rPr>
                <w:rStyle w:val="normaltextrun"/>
                <w:rFonts w:cs="Arial"/>
              </w:rPr>
              <w:t>New LEA, Before</w:t>
            </w:r>
            <w:r w:rsidRPr="009E0412">
              <w:rPr>
                <w:rStyle w:val="eop"/>
                <w:rFonts w:cs="Arial"/>
              </w:rPr>
              <w:t> </w:t>
            </w:r>
          </w:p>
        </w:tc>
        <w:tc>
          <w:tcPr>
            <w:tcW w:w="1857" w:type="dxa"/>
            <w:noWrap/>
            <w:hideMark/>
          </w:tcPr>
          <w:p w14:paraId="655FE62E" w14:textId="0BC0C5C9" w:rsidR="00DF33F9" w:rsidRPr="009E0412" w:rsidRDefault="00DF33F9" w:rsidP="00DF33F9">
            <w:pPr>
              <w:pStyle w:val="TableText"/>
              <w:rPr>
                <w:rFonts w:cs="Arial"/>
              </w:rPr>
            </w:pPr>
            <w:r w:rsidRPr="009E0412">
              <w:rPr>
                <w:rStyle w:val="normaltextrun"/>
                <w:rFonts w:cs="Arial"/>
              </w:rPr>
              <w:t>Yes</w:t>
            </w:r>
            <w:r w:rsidRPr="009E0412">
              <w:rPr>
                <w:rStyle w:val="eop"/>
                <w:rFonts w:cs="Arial"/>
              </w:rPr>
              <w:t> </w:t>
            </w:r>
          </w:p>
        </w:tc>
        <w:tc>
          <w:tcPr>
            <w:tcW w:w="2250" w:type="dxa"/>
            <w:hideMark/>
          </w:tcPr>
          <w:p w14:paraId="2B0E6E6B" w14:textId="5CA2C56D" w:rsidR="00DF33F9" w:rsidRPr="009E0412" w:rsidRDefault="00DF33F9" w:rsidP="00DF33F9">
            <w:pPr>
              <w:pStyle w:val="TableText"/>
              <w:rPr>
                <w:rFonts w:cs="Arial"/>
              </w:rPr>
            </w:pPr>
            <w:r w:rsidRPr="009E0412">
              <w:rPr>
                <w:rStyle w:val="normaltextrun"/>
                <w:rFonts w:cs="Arial"/>
              </w:rPr>
              <w:t>Prior—Invalid</w:t>
            </w:r>
            <w:r w:rsidRPr="009E0412">
              <w:rPr>
                <w:rStyle w:val="eop"/>
                <w:rFonts w:cs="Arial"/>
              </w:rPr>
              <w:t> </w:t>
            </w:r>
          </w:p>
        </w:tc>
        <w:tc>
          <w:tcPr>
            <w:tcW w:w="5130" w:type="dxa"/>
            <w:hideMark/>
          </w:tcPr>
          <w:p w14:paraId="63AED470" w14:textId="2F08B6AB" w:rsidR="00DF33F9" w:rsidRPr="009E0412" w:rsidRDefault="00DF33F9" w:rsidP="00DF33F9">
            <w:pPr>
              <w:pStyle w:val="TableText"/>
              <w:rPr>
                <w:rFonts w:cs="Arial"/>
              </w:rPr>
            </w:pPr>
            <w:r w:rsidRPr="009E0412">
              <w:rPr>
                <w:rStyle w:val="normaltextrun"/>
                <w:rFonts w:cs="Arial"/>
              </w:rPr>
              <w:t>Yes</w:t>
            </w:r>
            <w:r w:rsidRPr="009E0412">
              <w:rPr>
                <w:rStyle w:val="eop"/>
                <w:rFonts w:cs="Arial"/>
              </w:rPr>
              <w:t> </w:t>
            </w:r>
          </w:p>
        </w:tc>
      </w:tr>
      <w:tr w:rsidR="00DF33F9" w:rsidRPr="009E0412" w14:paraId="7980EC91" w14:textId="77777777" w:rsidTr="6840A7CB">
        <w:tc>
          <w:tcPr>
            <w:tcW w:w="2448" w:type="dxa"/>
            <w:hideMark/>
          </w:tcPr>
          <w:p w14:paraId="60377E01" w14:textId="432DE607" w:rsidR="00DF33F9" w:rsidRPr="009E0412" w:rsidRDefault="00DF33F9" w:rsidP="00DF33F9">
            <w:pPr>
              <w:pStyle w:val="TableText"/>
              <w:rPr>
                <w:rFonts w:cs="Arial"/>
              </w:rPr>
            </w:pPr>
            <w:bookmarkStart w:id="56" w:name="_Hlk36469023"/>
            <w:r w:rsidRPr="009E0412">
              <w:rPr>
                <w:rStyle w:val="normaltextrun"/>
                <w:rFonts w:cs="Arial"/>
              </w:rPr>
              <w:t>New LEA, During</w:t>
            </w:r>
            <w:r w:rsidRPr="009E0412">
              <w:rPr>
                <w:rStyle w:val="eop"/>
                <w:rFonts w:cs="Arial"/>
              </w:rPr>
              <w:t> </w:t>
            </w:r>
          </w:p>
        </w:tc>
        <w:tc>
          <w:tcPr>
            <w:tcW w:w="1857" w:type="dxa"/>
            <w:noWrap/>
            <w:hideMark/>
          </w:tcPr>
          <w:p w14:paraId="4BE9CB99" w14:textId="39ED333E" w:rsidR="00DF33F9" w:rsidRPr="009E0412" w:rsidRDefault="00DF33F9" w:rsidP="00DF33F9">
            <w:pPr>
              <w:pStyle w:val="TableText"/>
              <w:rPr>
                <w:rFonts w:cs="Arial"/>
              </w:rPr>
            </w:pPr>
            <w:r w:rsidRPr="009E0412">
              <w:rPr>
                <w:rStyle w:val="normaltextrun"/>
                <w:rFonts w:cs="Arial"/>
              </w:rPr>
              <w:t>Yes</w:t>
            </w:r>
            <w:r w:rsidRPr="009E0412">
              <w:rPr>
                <w:rStyle w:val="eop"/>
                <w:rFonts w:cs="Arial"/>
              </w:rPr>
              <w:t> </w:t>
            </w:r>
          </w:p>
        </w:tc>
        <w:tc>
          <w:tcPr>
            <w:tcW w:w="2250" w:type="dxa"/>
            <w:hideMark/>
          </w:tcPr>
          <w:p w14:paraId="63348140" w14:textId="60063B9D" w:rsidR="00DF33F9" w:rsidRPr="009E0412" w:rsidRDefault="00DF33F9" w:rsidP="00DF33F9">
            <w:pPr>
              <w:pStyle w:val="TableText"/>
              <w:rPr>
                <w:rFonts w:cs="Arial"/>
              </w:rPr>
            </w:pPr>
            <w:r w:rsidRPr="009E0412">
              <w:rPr>
                <w:rStyle w:val="normaltextrun"/>
                <w:rFonts w:cs="Arial"/>
              </w:rPr>
              <w:t>New—Valid</w:t>
            </w:r>
            <w:r w:rsidRPr="009E0412">
              <w:rPr>
                <w:rStyle w:val="eop"/>
                <w:rFonts w:cs="Arial"/>
              </w:rPr>
              <w:t> </w:t>
            </w:r>
          </w:p>
        </w:tc>
        <w:tc>
          <w:tcPr>
            <w:tcW w:w="5130" w:type="dxa"/>
            <w:noWrap/>
            <w:hideMark/>
          </w:tcPr>
          <w:p w14:paraId="643D71D5" w14:textId="77777777" w:rsidR="00DF33F9" w:rsidRPr="009E0412" w:rsidRDefault="00DF33F9" w:rsidP="00640766">
            <w:pPr>
              <w:pStyle w:val="paragraph"/>
              <w:spacing w:before="0" w:beforeAutospacing="0" w:after="120" w:afterAutospacing="0"/>
              <w:textAlignment w:val="baseline"/>
              <w:divId w:val="120462732"/>
              <w:rPr>
                <w:rFonts w:ascii="Arial" w:hAnsi="Arial" w:cs="Arial"/>
              </w:rPr>
            </w:pPr>
            <w:r w:rsidRPr="009E0412">
              <w:rPr>
                <w:rStyle w:val="normaltextrun"/>
                <w:rFonts w:ascii="Arial" w:hAnsi="Arial" w:cs="Arial"/>
              </w:rPr>
              <w:t>Allow grade change for all domains selected for domain exemption when:</w:t>
            </w:r>
            <w:r w:rsidRPr="009E0412">
              <w:rPr>
                <w:rStyle w:val="eop"/>
                <w:rFonts w:ascii="Arial" w:hAnsi="Arial" w:cs="Arial"/>
              </w:rPr>
              <w:t> </w:t>
            </w:r>
          </w:p>
          <w:p w14:paraId="2444F523" w14:textId="77777777" w:rsidR="00DF33F9" w:rsidRPr="009E0412" w:rsidRDefault="00DF33F9" w:rsidP="00E85A6A">
            <w:pPr>
              <w:pStyle w:val="paragraph"/>
              <w:numPr>
                <w:ilvl w:val="0"/>
                <w:numId w:val="31"/>
              </w:numPr>
              <w:spacing w:before="0" w:beforeAutospacing="0" w:after="120" w:afterAutospacing="0"/>
              <w:ind w:left="576" w:hanging="288"/>
              <w:contextualSpacing/>
              <w:textAlignment w:val="baseline"/>
              <w:divId w:val="1382973189"/>
              <w:rPr>
                <w:rFonts w:ascii="Arial" w:hAnsi="Arial" w:cs="Arial"/>
              </w:rPr>
            </w:pPr>
            <w:r w:rsidRPr="009E0412">
              <w:rPr>
                <w:rStyle w:val="normaltextrun"/>
                <w:rFonts w:ascii="Arial" w:hAnsi="Arial" w:cs="Arial"/>
              </w:rPr>
              <w:t>Yes—No Score Received</w:t>
            </w:r>
            <w:r w:rsidRPr="009E0412">
              <w:rPr>
                <w:rStyle w:val="eop"/>
                <w:rFonts w:ascii="Arial" w:hAnsi="Arial" w:cs="Arial"/>
              </w:rPr>
              <w:t> </w:t>
            </w:r>
          </w:p>
          <w:p w14:paraId="047D03C1" w14:textId="77777777" w:rsidR="00DF33F9" w:rsidRPr="009E0412" w:rsidRDefault="00DF33F9" w:rsidP="00E85A6A">
            <w:pPr>
              <w:pStyle w:val="paragraph"/>
              <w:numPr>
                <w:ilvl w:val="0"/>
                <w:numId w:val="31"/>
              </w:numPr>
              <w:spacing w:before="0" w:beforeAutospacing="0" w:after="120" w:afterAutospacing="0"/>
              <w:ind w:left="576" w:hanging="288"/>
              <w:contextualSpacing/>
              <w:textAlignment w:val="baseline"/>
              <w:divId w:val="1382973189"/>
              <w:rPr>
                <w:rFonts w:ascii="Arial" w:hAnsi="Arial" w:cs="Arial"/>
              </w:rPr>
            </w:pPr>
            <w:r w:rsidRPr="009E0412">
              <w:rPr>
                <w:rStyle w:val="normaltextrun"/>
                <w:rFonts w:ascii="Arial" w:hAnsi="Arial" w:cs="Arial"/>
              </w:rPr>
              <w:t>No—Score Received</w:t>
            </w:r>
            <w:r w:rsidRPr="009E0412">
              <w:rPr>
                <w:rStyle w:val="eop"/>
                <w:rFonts w:ascii="Arial" w:hAnsi="Arial" w:cs="Arial"/>
              </w:rPr>
              <w:t> </w:t>
            </w:r>
          </w:p>
          <w:p w14:paraId="4B05B3E4" w14:textId="77777777" w:rsidR="00DF33F9" w:rsidRPr="009E0412" w:rsidRDefault="00DF33F9" w:rsidP="00183B3D">
            <w:pPr>
              <w:divId w:val="1207521980"/>
            </w:pPr>
            <w:r w:rsidRPr="009E0412">
              <w:rPr>
                <w:rStyle w:val="normaltextrun"/>
              </w:rPr>
              <w:t>Allow grade change for computer-based test results when:</w:t>
            </w:r>
            <w:r w:rsidRPr="009E0412">
              <w:rPr>
                <w:rStyle w:val="eop"/>
              </w:rPr>
              <w:t> </w:t>
            </w:r>
          </w:p>
          <w:p w14:paraId="34D3152F" w14:textId="2F1C6C40" w:rsidR="00DF33F9" w:rsidRPr="00E85A6A" w:rsidRDefault="00DF33F9" w:rsidP="00183B3D">
            <w:pPr>
              <w:pStyle w:val="ListParagraph"/>
              <w:numPr>
                <w:ilvl w:val="0"/>
                <w:numId w:val="30"/>
              </w:numPr>
              <w:ind w:left="576" w:hanging="288"/>
              <w:contextualSpacing w:val="0"/>
              <w:divId w:val="1538078571"/>
            </w:pPr>
            <w:r w:rsidRPr="00E85A6A">
              <w:rPr>
                <w:rStyle w:val="normaltextrun"/>
              </w:rPr>
              <w:t>Yes—No testing event received for the Initial ELPAC or Initial Alternate ELPAC for the student.</w:t>
            </w:r>
          </w:p>
          <w:p w14:paraId="42B01E23" w14:textId="20E0805F" w:rsidR="00DF33F9" w:rsidRPr="00E85A6A" w:rsidRDefault="00DF33F9" w:rsidP="00183B3D">
            <w:pPr>
              <w:pStyle w:val="ListParagraph"/>
              <w:numPr>
                <w:ilvl w:val="0"/>
                <w:numId w:val="30"/>
              </w:numPr>
              <w:ind w:left="576" w:hanging="288"/>
              <w:contextualSpacing w:val="0"/>
            </w:pPr>
            <w:r w:rsidRPr="00E85A6A">
              <w:rPr>
                <w:rStyle w:val="normaltextrun"/>
              </w:rPr>
              <w:t>No—Testing event received for the Initial ELPAC or Initial Alternate ELPAC for the student.</w:t>
            </w:r>
            <w:r w:rsidRPr="00E85A6A">
              <w:rPr>
                <w:rStyle w:val="eop"/>
              </w:rPr>
              <w:t> </w:t>
            </w:r>
          </w:p>
        </w:tc>
      </w:tr>
      <w:tr w:rsidR="00E10350" w:rsidRPr="009E0412" w14:paraId="4DF5CD53" w14:textId="77777777" w:rsidTr="6840A7CB">
        <w:tc>
          <w:tcPr>
            <w:tcW w:w="2448" w:type="dxa"/>
            <w:hideMark/>
          </w:tcPr>
          <w:p w14:paraId="62007E4B" w14:textId="77777777" w:rsidR="00E10350" w:rsidRPr="009E0412" w:rsidRDefault="00E10350" w:rsidP="00626F75">
            <w:pPr>
              <w:pStyle w:val="TableText"/>
              <w:rPr>
                <w:rFonts w:cs="Arial"/>
              </w:rPr>
            </w:pPr>
            <w:r w:rsidRPr="009E0412">
              <w:rPr>
                <w:rFonts w:cs="Arial"/>
              </w:rPr>
              <w:t>New LEA, After</w:t>
            </w:r>
          </w:p>
        </w:tc>
        <w:tc>
          <w:tcPr>
            <w:tcW w:w="1857" w:type="dxa"/>
            <w:noWrap/>
            <w:hideMark/>
          </w:tcPr>
          <w:p w14:paraId="47F9FAC2" w14:textId="77777777" w:rsidR="00E10350" w:rsidRPr="009E0412" w:rsidRDefault="00E10350" w:rsidP="00626F75">
            <w:pPr>
              <w:pStyle w:val="TableText"/>
              <w:rPr>
                <w:rFonts w:cs="Arial"/>
              </w:rPr>
            </w:pPr>
            <w:r w:rsidRPr="009E0412">
              <w:rPr>
                <w:rFonts w:cs="Arial"/>
              </w:rPr>
              <w:t>No</w:t>
            </w:r>
          </w:p>
        </w:tc>
        <w:tc>
          <w:tcPr>
            <w:tcW w:w="2250" w:type="dxa"/>
            <w:noWrap/>
            <w:hideMark/>
          </w:tcPr>
          <w:p w14:paraId="5C15B373" w14:textId="77777777" w:rsidR="00E10350" w:rsidRPr="009E0412" w:rsidRDefault="00E10350" w:rsidP="00626F75">
            <w:pPr>
              <w:pStyle w:val="TableText"/>
              <w:rPr>
                <w:rFonts w:cs="Arial"/>
              </w:rPr>
            </w:pPr>
            <w:r w:rsidRPr="009E0412">
              <w:rPr>
                <w:rFonts w:cs="Arial"/>
              </w:rPr>
              <w:t>Prior—Invalid if the student did not test</w:t>
            </w:r>
          </w:p>
        </w:tc>
        <w:tc>
          <w:tcPr>
            <w:tcW w:w="5130" w:type="dxa"/>
            <w:hideMark/>
          </w:tcPr>
          <w:p w14:paraId="47922DDA" w14:textId="77777777" w:rsidR="00E10350" w:rsidRPr="009E0412" w:rsidRDefault="00E10350" w:rsidP="00626F75">
            <w:pPr>
              <w:pStyle w:val="TableText"/>
              <w:rPr>
                <w:rFonts w:cs="Arial"/>
              </w:rPr>
            </w:pPr>
            <w:r w:rsidRPr="009E0412">
              <w:rPr>
                <w:rFonts w:cs="Arial"/>
              </w:rPr>
              <w:t>No—If the student tested</w:t>
            </w:r>
          </w:p>
        </w:tc>
      </w:tr>
    </w:tbl>
    <w:bookmarkEnd w:id="55"/>
    <w:p w14:paraId="4372B340" w14:textId="77777777" w:rsidR="00DF33F9" w:rsidRPr="009E0412" w:rsidRDefault="00DF33F9" w:rsidP="00183B3D">
      <w:pPr>
        <w:spacing w:before="120"/>
        <w:rPr>
          <w:rFonts w:cs="Arial"/>
          <w:bCs/>
        </w:rPr>
      </w:pPr>
      <w:r w:rsidRPr="009E0412">
        <w:rPr>
          <w:rFonts w:cs="Arial"/>
          <w:b/>
          <w:bCs/>
        </w:rPr>
        <w:t>Yes</w:t>
      </w:r>
      <w:r w:rsidRPr="009E0412">
        <w:rPr>
          <w:rFonts w:cs="Arial"/>
          <w:b/>
        </w:rPr>
        <w:t xml:space="preserve"> </w:t>
      </w:r>
      <w:r w:rsidRPr="009E0412">
        <w:rPr>
          <w:rFonts w:cs="Arial"/>
          <w:bCs/>
        </w:rPr>
        <w:t>= Eligibility can be created. </w:t>
      </w:r>
    </w:p>
    <w:p w14:paraId="22537578" w14:textId="77777777" w:rsidR="00DF33F9" w:rsidRPr="009E0412" w:rsidRDefault="00DF33F9" w:rsidP="00DF33F9">
      <w:pPr>
        <w:rPr>
          <w:rFonts w:cs="Arial"/>
          <w:bCs/>
        </w:rPr>
      </w:pPr>
      <w:r w:rsidRPr="009E0412">
        <w:rPr>
          <w:rFonts w:cs="Arial"/>
          <w:b/>
          <w:bCs/>
        </w:rPr>
        <w:t>No</w:t>
      </w:r>
      <w:r w:rsidRPr="009E0412">
        <w:rPr>
          <w:rFonts w:cs="Arial"/>
        </w:rPr>
        <w:t xml:space="preserve"> </w:t>
      </w:r>
      <w:r w:rsidRPr="009E0412">
        <w:rPr>
          <w:rFonts w:cs="Arial"/>
          <w:bCs/>
        </w:rPr>
        <w:t>= Eligibility cannot be created. </w:t>
      </w:r>
    </w:p>
    <w:p w14:paraId="05C07CDE" w14:textId="1DA9B91B" w:rsidR="00196B9A" w:rsidRPr="005F48FE" w:rsidRDefault="006745BB" w:rsidP="00514909">
      <w:pPr>
        <w:pStyle w:val="Heading3"/>
        <w:pageBreakBefore/>
      </w:pPr>
      <w:bookmarkStart w:id="57" w:name="_Toc69478835"/>
      <w:bookmarkEnd w:id="56"/>
      <w:r w:rsidRPr="005F48FE">
        <w:t>Non-TBD CALPADS ELAS Status Tested Student(s) Reporting Rules</w:t>
      </w:r>
      <w:bookmarkEnd w:id="57"/>
      <w:r w:rsidRPr="005F48FE">
        <w:t xml:space="preserve"> </w:t>
      </w:r>
      <w:bookmarkStart w:id="58" w:name="_Initial_ELPAC_SSR"/>
      <w:bookmarkStart w:id="59" w:name="_Toc61881973"/>
      <w:bookmarkStart w:id="60" w:name="_Toc69478836"/>
      <w:bookmarkEnd w:id="58"/>
    </w:p>
    <w:p w14:paraId="53D26682" w14:textId="0DC2D81B" w:rsidR="00B139DC" w:rsidRPr="009E0412" w:rsidRDefault="00B139DC" w:rsidP="005A436D">
      <w:pPr>
        <w:pStyle w:val="Bullets"/>
        <w:contextualSpacing w:val="0"/>
      </w:pPr>
      <w:r w:rsidRPr="009E0412">
        <w:t>Student’s ELAS status changed from TBD to non-TBD before the start of the testing. Student’s registration is changed to invalid, test block is placed in the TDS, and the student cannot test.</w:t>
      </w:r>
    </w:p>
    <w:p w14:paraId="49B35BCC" w14:textId="77777777" w:rsidR="00B139DC" w:rsidRPr="009E0412" w:rsidRDefault="00B139DC" w:rsidP="005A436D">
      <w:pPr>
        <w:pStyle w:val="Bullets"/>
        <w:contextualSpacing w:val="0"/>
      </w:pPr>
      <w:r w:rsidRPr="009E0412">
        <w:t>Student’s ELAS status changed from TBD to non-TBD after the start of the first tested domain for the Initial ELPAC. No test block is placed in the TDS. The student is allowed to continue testing only for the domain(s) that were started. All other domains are blocked in the TDS where the student is yet to start testing. </w:t>
      </w:r>
    </w:p>
    <w:p w14:paraId="00D58165" w14:textId="77777777" w:rsidR="00B139DC" w:rsidRPr="009E0412" w:rsidRDefault="00B139DC" w:rsidP="005A436D">
      <w:pPr>
        <w:pStyle w:val="Bullets"/>
        <w:contextualSpacing w:val="0"/>
      </w:pPr>
      <w:r w:rsidRPr="009E0412">
        <w:t>Student’s ELAS status changed from TBD to non-TBD after the start of the Initial Alternate ELPAC. No test block is placed in the TDS. The student is allowed to continue testing. </w:t>
      </w:r>
    </w:p>
    <w:p w14:paraId="19D1C2D4" w14:textId="369C1ECB" w:rsidR="00B139DC" w:rsidRPr="009E0412" w:rsidRDefault="00B139DC" w:rsidP="005A436D">
      <w:pPr>
        <w:pStyle w:val="Bullets"/>
        <w:contextualSpacing w:val="0"/>
      </w:pPr>
      <w:r w:rsidRPr="009E0412">
        <w:t xml:space="preserve">If at the end of the testing window CALPADS ELAS = TBD, and tested, students will be reported if the </w:t>
      </w:r>
      <w:hyperlink w:anchor="_Attemptedness_Codes_(Field" w:history="1">
        <w:r w:rsidR="008D197E" w:rsidRPr="008D197E">
          <w:rPr>
            <w:rStyle w:val="Hyperlink"/>
          </w:rPr>
          <w:t>participation rules</w:t>
        </w:r>
      </w:hyperlink>
      <w:r w:rsidRPr="009E0412">
        <w:t xml:space="preserve"> are met. </w:t>
      </w:r>
    </w:p>
    <w:p w14:paraId="1F2C0F44" w14:textId="23D5D660" w:rsidR="00B139DC" w:rsidRPr="009E0412" w:rsidRDefault="00B139DC" w:rsidP="005A436D">
      <w:pPr>
        <w:pStyle w:val="Bullets"/>
        <w:contextualSpacing w:val="0"/>
      </w:pPr>
      <w:r w:rsidRPr="009E0412">
        <w:t xml:space="preserve">If at the end of the testing window CALPADS ELAS = non-TBD, student scores will be reported (SSRs, Student Data files, End of Year Reporting files) only if </w:t>
      </w:r>
      <w:r w:rsidR="00734FEA" w:rsidRPr="009E0412">
        <w:t xml:space="preserve">both </w:t>
      </w:r>
      <w:r w:rsidRPr="009E0412">
        <w:t>domains are logged on for the Initial ELPAC. This may include domain exemption. </w:t>
      </w:r>
    </w:p>
    <w:p w14:paraId="78527748" w14:textId="01A95D42" w:rsidR="00B139DC" w:rsidRPr="009E0412" w:rsidRDefault="00B139DC" w:rsidP="005A436D">
      <w:pPr>
        <w:pStyle w:val="Bullets"/>
        <w:contextualSpacing w:val="0"/>
      </w:pPr>
      <w:r w:rsidRPr="009E0412">
        <w:t xml:space="preserve">If at the end of the testing window CALPADS ELAS = non-TBD, student scores will be reported (SSRs, Student Data files, End of Year Reporting files) only if the student responded to at least one expressive item and one responsive item by either using the </w:t>
      </w:r>
      <w:r w:rsidR="008B5976">
        <w:t>“</w:t>
      </w:r>
      <w:r w:rsidRPr="009E0412">
        <w:t>Mark as No Response</w:t>
      </w:r>
      <w:r w:rsidR="008B5976">
        <w:t>”</w:t>
      </w:r>
      <w:r w:rsidRPr="009E0412">
        <w:t xml:space="preserve"> in the contextual menu option and/or item responses to meet test participation for the Initial Alternate ELPAC. The locked ELAS will be reported as TBD in the student data file. </w:t>
      </w:r>
    </w:p>
    <w:p w14:paraId="0EB709F8" w14:textId="27D5B2D0" w:rsidR="00B139DC" w:rsidRPr="009E0412" w:rsidRDefault="00B139DC" w:rsidP="005A436D">
      <w:pPr>
        <w:pStyle w:val="Bullets"/>
        <w:contextualSpacing w:val="0"/>
      </w:pPr>
      <w:r w:rsidRPr="009E0412">
        <w:t xml:space="preserve">If at the end of testing window CALPADS ELAS = non-TBD, students will not be reported if </w:t>
      </w:r>
      <w:r w:rsidR="00734FEA" w:rsidRPr="009E0412">
        <w:t xml:space="preserve">both </w:t>
      </w:r>
      <w:r w:rsidRPr="009E0412">
        <w:t>domains for the Initial ELPAC are not logged on or do not have domain exemptions assigned across the not logged into domains. </w:t>
      </w:r>
    </w:p>
    <w:p w14:paraId="1F063441" w14:textId="67065807" w:rsidR="00B139DC" w:rsidRPr="009E0412" w:rsidRDefault="00B139DC" w:rsidP="005A436D">
      <w:pPr>
        <w:pStyle w:val="Bullets"/>
        <w:contextualSpacing w:val="0"/>
      </w:pPr>
      <w:r w:rsidRPr="009E0412">
        <w:t>If at the end of testing window CALPADS ELAS = non-TBD, students will not be reported if the students did not meet the Initial Alternate ELPAC participation rule.</w:t>
      </w:r>
    </w:p>
    <w:p w14:paraId="4C0F6E31" w14:textId="77777777" w:rsidR="00B139DC" w:rsidRPr="009E0412" w:rsidRDefault="00B139DC" w:rsidP="005A436D">
      <w:pPr>
        <w:pStyle w:val="Bullets"/>
        <w:contextualSpacing w:val="0"/>
      </w:pPr>
      <w:r w:rsidRPr="009E0412">
        <w:t>For students who will not be reported, Initial ELPAC or Initial Alternate ELPAC registration for the student will be removed to exclude the student from all reporting deliverables. </w:t>
      </w:r>
    </w:p>
    <w:p w14:paraId="3663477E" w14:textId="214240E6" w:rsidR="00B139DC" w:rsidRPr="009E0412" w:rsidRDefault="00B139DC" w:rsidP="00B139DC">
      <w:pPr>
        <w:rPr>
          <w:rFonts w:cs="Arial"/>
        </w:rPr>
        <w:sectPr w:rsidR="00B139DC" w:rsidRPr="009E0412" w:rsidSect="00626F75">
          <w:pgSz w:w="15840" w:h="12240" w:orient="landscape" w:code="1"/>
          <w:pgMar w:top="1080" w:right="1440" w:bottom="1080" w:left="1440" w:header="576" w:footer="360" w:gutter="0"/>
          <w:cols w:space="720"/>
          <w:docGrid w:linePitch="360"/>
        </w:sectPr>
      </w:pPr>
    </w:p>
    <w:p w14:paraId="28FA7FBC" w14:textId="5C23D8E0" w:rsidR="006745BB" w:rsidRPr="005F48FE" w:rsidRDefault="006745BB" w:rsidP="00A40987">
      <w:pPr>
        <w:pStyle w:val="Heading3"/>
      </w:pPr>
      <w:r w:rsidRPr="005F48FE">
        <w:t xml:space="preserve">Initial </w:t>
      </w:r>
      <w:r w:rsidR="006261C9" w:rsidRPr="005F48FE">
        <w:t xml:space="preserve">and Initial Alternate </w:t>
      </w:r>
      <w:r w:rsidRPr="005F48FE">
        <w:t>ELPAC SSR Rules</w:t>
      </w:r>
      <w:bookmarkEnd w:id="59"/>
      <w:bookmarkEnd w:id="60"/>
      <w:r w:rsidRPr="005F48FE">
        <w:t xml:space="preserve"> </w:t>
      </w:r>
    </w:p>
    <w:p w14:paraId="2D0305D9" w14:textId="3E68A40F" w:rsidR="006745BB" w:rsidRPr="009E0412" w:rsidRDefault="006745BB" w:rsidP="006745BB">
      <w:pPr>
        <w:rPr>
          <w:rFonts w:cs="Arial"/>
        </w:rPr>
      </w:pPr>
      <w:r w:rsidRPr="009E0412">
        <w:rPr>
          <w:rFonts w:cs="Arial"/>
        </w:rPr>
        <w:t>This table provides information of when a student will receive an Initial ELPAC</w:t>
      </w:r>
      <w:r w:rsidR="00E1127B" w:rsidRPr="009E0412">
        <w:rPr>
          <w:rFonts w:cs="Arial"/>
        </w:rPr>
        <w:t xml:space="preserve"> or Initial Alternate ELPAC</w:t>
      </w:r>
      <w:r w:rsidRPr="009E0412">
        <w:rPr>
          <w:rFonts w:cs="Arial"/>
        </w:rPr>
        <w:t xml:space="preserve"> SSR.</w:t>
      </w:r>
    </w:p>
    <w:tbl>
      <w:tblPr>
        <w:tblStyle w:val="DataLayoutTable"/>
        <w:tblW w:w="12930" w:type="dxa"/>
        <w:tblLook w:val="04A0" w:firstRow="1" w:lastRow="0" w:firstColumn="1" w:lastColumn="0" w:noHBand="0" w:noVBand="1"/>
      </w:tblPr>
      <w:tblGrid>
        <w:gridCol w:w="1661"/>
        <w:gridCol w:w="6375"/>
        <w:gridCol w:w="2700"/>
        <w:gridCol w:w="2194"/>
      </w:tblGrid>
      <w:tr w:rsidR="00B139DC" w:rsidRPr="008E1B60" w14:paraId="7169BA8C" w14:textId="77777777" w:rsidTr="005A436D">
        <w:trPr>
          <w:cnfStyle w:val="100000000000" w:firstRow="1" w:lastRow="0" w:firstColumn="0" w:lastColumn="0" w:oddVBand="0" w:evenVBand="0" w:oddHBand="0" w:evenHBand="0" w:firstRowFirstColumn="0" w:firstRowLastColumn="0" w:lastRowFirstColumn="0" w:lastRowLastColumn="0"/>
          <w:trHeight w:val="420"/>
        </w:trPr>
        <w:tc>
          <w:tcPr>
            <w:tcW w:w="1661" w:type="dxa"/>
          </w:tcPr>
          <w:p w14:paraId="2940A2B0" w14:textId="7A63478A" w:rsidR="00B139DC" w:rsidRPr="008E1B60" w:rsidRDefault="00B139DC" w:rsidP="005A436D">
            <w:pPr>
              <w:pStyle w:val="TableHead"/>
              <w:rPr>
                <w:b/>
                <w:bCs/>
                <w:color w:val="FFFFFF" w:themeColor="background1"/>
              </w:rPr>
            </w:pPr>
            <w:r w:rsidRPr="008E1B60">
              <w:rPr>
                <w:b/>
                <w:bCs/>
                <w:color w:val="FFFFFF" w:themeColor="background1"/>
              </w:rPr>
              <w:t>Assessment</w:t>
            </w:r>
          </w:p>
        </w:tc>
        <w:tc>
          <w:tcPr>
            <w:tcW w:w="6375" w:type="dxa"/>
            <w:hideMark/>
          </w:tcPr>
          <w:p w14:paraId="6804124C" w14:textId="101C5048" w:rsidR="00B139DC" w:rsidRPr="008E1B60" w:rsidRDefault="00B139DC" w:rsidP="005A436D">
            <w:pPr>
              <w:pStyle w:val="TableHead"/>
              <w:rPr>
                <w:b/>
                <w:bCs/>
                <w:color w:val="FFFFFF" w:themeColor="background1"/>
              </w:rPr>
            </w:pPr>
            <w:r w:rsidRPr="008E1B60">
              <w:rPr>
                <w:b/>
                <w:bCs/>
                <w:color w:val="FFFFFF" w:themeColor="background1"/>
              </w:rPr>
              <w:t>Description</w:t>
            </w:r>
          </w:p>
        </w:tc>
        <w:tc>
          <w:tcPr>
            <w:tcW w:w="2700" w:type="dxa"/>
          </w:tcPr>
          <w:p w14:paraId="7F3EDDD9" w14:textId="77777777" w:rsidR="00B139DC" w:rsidRPr="008E1B60" w:rsidRDefault="00B139DC" w:rsidP="005A436D">
            <w:pPr>
              <w:pStyle w:val="TableHead"/>
              <w:rPr>
                <w:b/>
                <w:bCs/>
                <w:color w:val="FFFFFF" w:themeColor="background1"/>
              </w:rPr>
            </w:pPr>
            <w:r w:rsidRPr="008E1B60">
              <w:rPr>
                <w:b/>
                <w:bCs/>
                <w:color w:val="FFFFFF" w:themeColor="background1"/>
              </w:rPr>
              <w:t>Current Year SSR</w:t>
            </w:r>
          </w:p>
        </w:tc>
        <w:tc>
          <w:tcPr>
            <w:tcW w:w="2194" w:type="dxa"/>
          </w:tcPr>
          <w:p w14:paraId="29D1D1C8" w14:textId="77777777" w:rsidR="00B139DC" w:rsidRPr="008E1B60" w:rsidRDefault="00B139DC" w:rsidP="005A436D">
            <w:pPr>
              <w:pStyle w:val="TableHead"/>
              <w:rPr>
                <w:b/>
                <w:bCs/>
                <w:color w:val="FFFFFF" w:themeColor="background1"/>
              </w:rPr>
            </w:pPr>
            <w:r w:rsidRPr="008E1B60">
              <w:rPr>
                <w:b/>
                <w:bCs/>
                <w:color w:val="FFFFFF" w:themeColor="background1"/>
              </w:rPr>
              <w:t>Caution Text on the Current Year SSR</w:t>
            </w:r>
          </w:p>
        </w:tc>
      </w:tr>
      <w:tr w:rsidR="00B139DC" w:rsidRPr="009E0412" w14:paraId="259E466A" w14:textId="77777777" w:rsidTr="00B139DC">
        <w:tc>
          <w:tcPr>
            <w:tcW w:w="1661" w:type="dxa"/>
          </w:tcPr>
          <w:p w14:paraId="433C9658" w14:textId="0D0E2B9C" w:rsidR="00B139DC" w:rsidRPr="009E0412" w:rsidRDefault="00B139DC" w:rsidP="00B139DC">
            <w:pPr>
              <w:pStyle w:val="TableHead"/>
              <w:jc w:val="left"/>
              <w:rPr>
                <w:b w:val="0"/>
                <w:bCs/>
                <w:color w:val="auto"/>
              </w:rPr>
            </w:pPr>
            <w:r w:rsidRPr="009E0412">
              <w:rPr>
                <w:b w:val="0"/>
                <w:bCs/>
                <w:color w:val="auto"/>
              </w:rPr>
              <w:t>Initial ELPAC and Initial Alternate ELPAC </w:t>
            </w:r>
          </w:p>
        </w:tc>
        <w:tc>
          <w:tcPr>
            <w:tcW w:w="6375" w:type="dxa"/>
            <w:noWrap/>
          </w:tcPr>
          <w:p w14:paraId="00268559" w14:textId="45C7A5CE" w:rsidR="00B139DC" w:rsidRPr="009E0412" w:rsidRDefault="00B139DC" w:rsidP="00B139DC">
            <w:pPr>
              <w:pStyle w:val="TableText"/>
              <w:keepNext/>
              <w:rPr>
                <w:rFonts w:cs="Arial"/>
              </w:rPr>
            </w:pPr>
            <w:r w:rsidRPr="009E0412">
              <w:rPr>
                <w:rFonts w:cs="Arial"/>
              </w:rPr>
              <w:t>Student did not meet participation rule (</w:t>
            </w:r>
            <w:hyperlink w:anchor="_Attemptedness_Codes_(Field" w:history="1">
              <w:r w:rsidRPr="009E0412">
                <w:rPr>
                  <w:rStyle w:val="Hyperlink"/>
                  <w:rFonts w:cs="Arial"/>
                </w:rPr>
                <w:t>Attemptedness</w:t>
              </w:r>
            </w:hyperlink>
            <w:r w:rsidRPr="009E0412">
              <w:rPr>
                <w:rFonts w:cs="Arial"/>
              </w:rPr>
              <w:t xml:space="preserve"> value of </w:t>
            </w:r>
            <w:r w:rsidR="007E309C">
              <w:rPr>
                <w:rFonts w:cs="Arial"/>
              </w:rPr>
              <w:t>“</w:t>
            </w:r>
            <w:r w:rsidRPr="009E0412">
              <w:rPr>
                <w:rFonts w:cs="Arial"/>
              </w:rPr>
              <w:t>P</w:t>
            </w:r>
            <w:r w:rsidR="007E309C">
              <w:rPr>
                <w:rFonts w:cs="Arial"/>
              </w:rPr>
              <w:t>”</w:t>
            </w:r>
            <w:r w:rsidRPr="009E0412">
              <w:rPr>
                <w:rFonts w:cs="Arial"/>
              </w:rPr>
              <w:t>)</w:t>
            </w:r>
          </w:p>
        </w:tc>
        <w:tc>
          <w:tcPr>
            <w:tcW w:w="2700" w:type="dxa"/>
            <w:noWrap/>
          </w:tcPr>
          <w:p w14:paraId="60D65DCE" w14:textId="0E5F2055" w:rsidR="00B139DC" w:rsidRPr="009E0412" w:rsidRDefault="00B139DC" w:rsidP="00B139DC">
            <w:pPr>
              <w:pStyle w:val="TableText"/>
              <w:rPr>
                <w:rFonts w:cs="Arial"/>
              </w:rPr>
            </w:pPr>
            <w:r w:rsidRPr="009E0412">
              <w:rPr>
                <w:rFonts w:cs="Arial"/>
              </w:rPr>
              <w:t>No SSR will be created</w:t>
            </w:r>
            <w:r w:rsidR="001A4C8B">
              <w:rPr>
                <w:rFonts w:cs="Arial"/>
              </w:rPr>
              <w:t>.</w:t>
            </w:r>
          </w:p>
        </w:tc>
        <w:tc>
          <w:tcPr>
            <w:tcW w:w="2194" w:type="dxa"/>
          </w:tcPr>
          <w:p w14:paraId="1AD983B4" w14:textId="77777777" w:rsidR="00B139DC" w:rsidRPr="009E0412" w:rsidRDefault="00B139DC" w:rsidP="00B139DC">
            <w:pPr>
              <w:pStyle w:val="TableText"/>
              <w:rPr>
                <w:rFonts w:cs="Arial"/>
              </w:rPr>
            </w:pPr>
            <w:r w:rsidRPr="009E0412">
              <w:rPr>
                <w:rFonts w:cs="Arial"/>
              </w:rPr>
              <w:t>N/A</w:t>
            </w:r>
          </w:p>
        </w:tc>
      </w:tr>
      <w:tr w:rsidR="00B139DC" w:rsidRPr="009E0412" w14:paraId="2A38A1E5" w14:textId="77777777" w:rsidTr="00B139DC">
        <w:tc>
          <w:tcPr>
            <w:tcW w:w="1661" w:type="dxa"/>
          </w:tcPr>
          <w:p w14:paraId="42D084A5" w14:textId="73ABC2CE" w:rsidR="00B139DC" w:rsidRPr="009E0412" w:rsidRDefault="00B139DC" w:rsidP="00B139DC">
            <w:pPr>
              <w:pStyle w:val="TableHead"/>
              <w:jc w:val="left"/>
              <w:rPr>
                <w:b w:val="0"/>
                <w:bCs/>
                <w:color w:val="auto"/>
              </w:rPr>
            </w:pPr>
            <w:r w:rsidRPr="009E0412">
              <w:rPr>
                <w:b w:val="0"/>
                <w:bCs/>
                <w:color w:val="auto"/>
              </w:rPr>
              <w:t>Initial ELPAC </w:t>
            </w:r>
          </w:p>
        </w:tc>
        <w:tc>
          <w:tcPr>
            <w:tcW w:w="6375" w:type="dxa"/>
            <w:noWrap/>
          </w:tcPr>
          <w:p w14:paraId="440028EC" w14:textId="403DAB48" w:rsidR="00B139DC" w:rsidRPr="009E0412" w:rsidRDefault="00B139DC" w:rsidP="00B139DC">
            <w:pPr>
              <w:pStyle w:val="TableText"/>
              <w:keepNext/>
              <w:rPr>
                <w:rFonts w:cs="Arial"/>
              </w:rPr>
            </w:pPr>
            <w:r w:rsidRPr="009E0412">
              <w:rPr>
                <w:rFonts w:cs="Arial"/>
              </w:rPr>
              <w:t>Student met participation rule (</w:t>
            </w:r>
            <w:hyperlink w:anchor="_Attemptedness_Codes_(Field" w:history="1">
              <w:r w:rsidRPr="009E0412">
                <w:rPr>
                  <w:rStyle w:val="Hyperlink"/>
                  <w:rFonts w:cs="Arial"/>
                </w:rPr>
                <w:t>Attemptedness</w:t>
              </w:r>
            </w:hyperlink>
            <w:r w:rsidRPr="009E0412">
              <w:rPr>
                <w:rFonts w:cs="Arial"/>
              </w:rPr>
              <w:t xml:space="preserve"> value of </w:t>
            </w:r>
            <w:r w:rsidR="007E309C">
              <w:rPr>
                <w:rFonts w:cs="Arial"/>
              </w:rPr>
              <w:t>“</w:t>
            </w:r>
            <w:r w:rsidRPr="009E0412">
              <w:rPr>
                <w:rFonts w:cs="Arial"/>
              </w:rPr>
              <w:t>Y</w:t>
            </w:r>
            <w:r w:rsidR="007E309C">
              <w:rPr>
                <w:rFonts w:cs="Arial"/>
              </w:rPr>
              <w:t>”</w:t>
            </w:r>
            <w:r w:rsidRPr="009E0412">
              <w:rPr>
                <w:rFonts w:cs="Arial"/>
              </w:rPr>
              <w:t>)</w:t>
            </w:r>
          </w:p>
        </w:tc>
        <w:tc>
          <w:tcPr>
            <w:tcW w:w="2700" w:type="dxa"/>
            <w:noWrap/>
          </w:tcPr>
          <w:p w14:paraId="552ECC76" w14:textId="121E283B" w:rsidR="00B139DC" w:rsidRPr="009E0412" w:rsidRDefault="00B139DC" w:rsidP="006D1175">
            <w:pPr>
              <w:pStyle w:val="TableText"/>
              <w:numPr>
                <w:ilvl w:val="0"/>
                <w:numId w:val="16"/>
              </w:numPr>
              <w:autoSpaceDE/>
              <w:autoSpaceDN/>
              <w:adjustRightInd/>
              <w:rPr>
                <w:rFonts w:cs="Arial"/>
              </w:rPr>
            </w:pPr>
            <w:r w:rsidRPr="009E0412">
              <w:rPr>
                <w:rFonts w:cs="Arial"/>
              </w:rPr>
              <w:t>SSR will be created</w:t>
            </w:r>
            <w:r w:rsidR="001A4C8B">
              <w:rPr>
                <w:rFonts w:cs="Arial"/>
              </w:rPr>
              <w:t>.</w:t>
            </w:r>
          </w:p>
          <w:p w14:paraId="7F66A5D4" w14:textId="7C6C2914" w:rsidR="00B139DC" w:rsidRPr="009E0412" w:rsidRDefault="00B139DC" w:rsidP="006D1175">
            <w:pPr>
              <w:pStyle w:val="TableText"/>
              <w:numPr>
                <w:ilvl w:val="0"/>
                <w:numId w:val="16"/>
              </w:numPr>
              <w:autoSpaceDE/>
              <w:autoSpaceDN/>
              <w:adjustRightInd/>
              <w:rPr>
                <w:rFonts w:cs="Arial"/>
              </w:rPr>
            </w:pPr>
            <w:r w:rsidRPr="009E0412">
              <w:rPr>
                <w:rFonts w:cs="Arial"/>
              </w:rPr>
              <w:t>Historical scores are not reported for Initial ELPAC</w:t>
            </w:r>
            <w:r w:rsidR="001A4C8B">
              <w:rPr>
                <w:rFonts w:cs="Arial"/>
              </w:rPr>
              <w:t>.</w:t>
            </w:r>
          </w:p>
        </w:tc>
        <w:tc>
          <w:tcPr>
            <w:tcW w:w="2194" w:type="dxa"/>
          </w:tcPr>
          <w:p w14:paraId="72866E0B" w14:textId="0F4A0D20" w:rsidR="00B139DC" w:rsidRPr="009E0412" w:rsidRDefault="00B139DC" w:rsidP="00B139DC">
            <w:pPr>
              <w:pStyle w:val="TableText"/>
              <w:autoSpaceDE/>
              <w:autoSpaceDN/>
              <w:adjustRightInd/>
              <w:rPr>
                <w:rFonts w:cs="Arial"/>
              </w:rPr>
            </w:pPr>
            <w:r w:rsidRPr="009E0412">
              <w:rPr>
                <w:rFonts w:cs="Arial"/>
              </w:rPr>
              <w:t>Domain Exemption</w:t>
            </w:r>
          </w:p>
        </w:tc>
      </w:tr>
      <w:tr w:rsidR="00B139DC" w:rsidRPr="009E0412" w14:paraId="42509995" w14:textId="77777777" w:rsidTr="00B139DC">
        <w:trPr>
          <w:trHeight w:val="507"/>
        </w:trPr>
        <w:tc>
          <w:tcPr>
            <w:tcW w:w="1661" w:type="dxa"/>
          </w:tcPr>
          <w:p w14:paraId="6D256877" w14:textId="1F5D4F73" w:rsidR="00B139DC" w:rsidRPr="009E0412" w:rsidRDefault="00B139DC" w:rsidP="00B139DC">
            <w:pPr>
              <w:pStyle w:val="TableHead"/>
              <w:jc w:val="left"/>
              <w:rPr>
                <w:b w:val="0"/>
                <w:bCs/>
                <w:color w:val="auto"/>
              </w:rPr>
            </w:pPr>
            <w:r w:rsidRPr="009E0412">
              <w:rPr>
                <w:b w:val="0"/>
                <w:bCs/>
                <w:color w:val="auto"/>
              </w:rPr>
              <w:t>Initial ELPAC and Initial Alternate ELPAC </w:t>
            </w:r>
          </w:p>
        </w:tc>
        <w:tc>
          <w:tcPr>
            <w:tcW w:w="6375" w:type="dxa"/>
            <w:noWrap/>
          </w:tcPr>
          <w:p w14:paraId="59A79872" w14:textId="3F83EF09" w:rsidR="00B139DC" w:rsidRPr="009E0412" w:rsidRDefault="00B139DC" w:rsidP="00B139DC">
            <w:pPr>
              <w:pStyle w:val="TableText"/>
              <w:rPr>
                <w:rFonts w:cs="Arial"/>
              </w:rPr>
            </w:pPr>
            <w:r w:rsidRPr="009E0412">
              <w:rPr>
                <w:rStyle w:val="normaltextrun"/>
                <w:rFonts w:cs="Arial"/>
              </w:rPr>
              <w:t>Student met participation rule (</w:t>
            </w:r>
            <w:hyperlink w:anchor="_Attemptedness_Codes_(Field" w:history="1">
              <w:r w:rsidRPr="009E0412">
                <w:rPr>
                  <w:rStyle w:val="Hyperlink"/>
                  <w:rFonts w:cs="Arial"/>
                </w:rPr>
                <w:t>Attemptedness</w:t>
              </w:r>
            </w:hyperlink>
            <w:r w:rsidRPr="009E0412">
              <w:rPr>
                <w:rStyle w:val="normaltextrun"/>
                <w:rFonts w:cs="Arial"/>
              </w:rPr>
              <w:t xml:space="preserve"> value of “Y”)</w:t>
            </w:r>
            <w:r w:rsidRPr="009E0412">
              <w:rPr>
                <w:rStyle w:val="eop"/>
                <w:rFonts w:cs="Arial"/>
              </w:rPr>
              <w:t> </w:t>
            </w:r>
          </w:p>
        </w:tc>
        <w:tc>
          <w:tcPr>
            <w:tcW w:w="2700" w:type="dxa"/>
            <w:noWrap/>
          </w:tcPr>
          <w:p w14:paraId="657D5696" w14:textId="2DAA0F20" w:rsidR="00B139DC" w:rsidRPr="009E0412" w:rsidRDefault="00B139DC" w:rsidP="006D1175">
            <w:pPr>
              <w:pStyle w:val="TableText"/>
              <w:numPr>
                <w:ilvl w:val="0"/>
                <w:numId w:val="16"/>
              </w:numPr>
              <w:autoSpaceDE/>
              <w:autoSpaceDN/>
              <w:adjustRightInd/>
              <w:divId w:val="263459512"/>
              <w:rPr>
                <w:rFonts w:cs="Arial"/>
              </w:rPr>
            </w:pPr>
            <w:r w:rsidRPr="009E0412">
              <w:rPr>
                <w:rFonts w:cs="Arial"/>
              </w:rPr>
              <w:t>SSR will be created</w:t>
            </w:r>
            <w:r w:rsidR="001A4C8B">
              <w:rPr>
                <w:rFonts w:cs="Arial"/>
              </w:rPr>
              <w:t>.</w:t>
            </w:r>
            <w:r w:rsidRPr="009E0412">
              <w:rPr>
                <w:rFonts w:cs="Arial"/>
              </w:rPr>
              <w:t> </w:t>
            </w:r>
          </w:p>
          <w:p w14:paraId="0D90277B" w14:textId="2C801B62" w:rsidR="00B139DC" w:rsidRPr="009E0412" w:rsidRDefault="00B139DC" w:rsidP="006D1175">
            <w:pPr>
              <w:pStyle w:val="TableText"/>
              <w:numPr>
                <w:ilvl w:val="0"/>
                <w:numId w:val="16"/>
              </w:numPr>
              <w:autoSpaceDE/>
              <w:autoSpaceDN/>
              <w:adjustRightInd/>
              <w:divId w:val="263459512"/>
              <w:rPr>
                <w:rFonts w:cs="Arial"/>
              </w:rPr>
            </w:pPr>
            <w:r w:rsidRPr="009E0412">
              <w:rPr>
                <w:rFonts w:cs="Arial"/>
              </w:rPr>
              <w:t>Historical scores are not reported for the Initial ELPAC or Initial Alternate ELPAC</w:t>
            </w:r>
            <w:r w:rsidR="001A4C8B">
              <w:rPr>
                <w:rFonts w:cs="Arial"/>
              </w:rPr>
              <w:t>.</w:t>
            </w:r>
            <w:r w:rsidRPr="009E0412">
              <w:rPr>
                <w:rFonts w:cs="Arial"/>
              </w:rPr>
              <w:t> </w:t>
            </w:r>
          </w:p>
        </w:tc>
        <w:tc>
          <w:tcPr>
            <w:tcW w:w="2194" w:type="dxa"/>
          </w:tcPr>
          <w:p w14:paraId="6E4759E5" w14:textId="1886EA75" w:rsidR="00B139DC" w:rsidRPr="009E0412" w:rsidRDefault="00B139DC" w:rsidP="00B139DC">
            <w:pPr>
              <w:pStyle w:val="TableText"/>
              <w:rPr>
                <w:rFonts w:cs="Arial"/>
              </w:rPr>
            </w:pPr>
            <w:r w:rsidRPr="009E0412">
              <w:rPr>
                <w:rStyle w:val="normaltextrun"/>
                <w:rFonts w:cs="Arial"/>
              </w:rPr>
              <w:t>Unlisted resource that changes the construct</w:t>
            </w:r>
            <w:r w:rsidRPr="009E0412">
              <w:rPr>
                <w:rStyle w:val="eop"/>
                <w:rFonts w:cs="Arial"/>
              </w:rPr>
              <w:t> </w:t>
            </w:r>
          </w:p>
        </w:tc>
      </w:tr>
      <w:tr w:rsidR="00B139DC" w:rsidRPr="009E0412" w14:paraId="64230BE1" w14:textId="77777777" w:rsidTr="00B139DC">
        <w:trPr>
          <w:trHeight w:val="507"/>
        </w:trPr>
        <w:tc>
          <w:tcPr>
            <w:tcW w:w="1661" w:type="dxa"/>
          </w:tcPr>
          <w:p w14:paraId="309D041F" w14:textId="59BDB6EF" w:rsidR="00B139DC" w:rsidRPr="009E0412" w:rsidRDefault="00B139DC" w:rsidP="00B139DC">
            <w:pPr>
              <w:pStyle w:val="TableHead"/>
              <w:jc w:val="left"/>
              <w:rPr>
                <w:b w:val="0"/>
                <w:bCs/>
                <w:color w:val="auto"/>
              </w:rPr>
            </w:pPr>
            <w:r w:rsidRPr="009E0412">
              <w:rPr>
                <w:b w:val="0"/>
                <w:bCs/>
                <w:color w:val="auto"/>
              </w:rPr>
              <w:t>Initial ELPAC and Initial Alternate ELPAC </w:t>
            </w:r>
          </w:p>
        </w:tc>
        <w:tc>
          <w:tcPr>
            <w:tcW w:w="6375" w:type="dxa"/>
            <w:noWrap/>
          </w:tcPr>
          <w:p w14:paraId="12B3E791" w14:textId="61C431BC" w:rsidR="00B139DC" w:rsidRPr="009E0412" w:rsidRDefault="00B139DC" w:rsidP="00B139DC">
            <w:pPr>
              <w:pStyle w:val="TableText"/>
              <w:rPr>
                <w:rFonts w:cs="Arial"/>
              </w:rPr>
            </w:pPr>
            <w:r w:rsidRPr="009E0412">
              <w:rPr>
                <w:rFonts w:cs="Arial"/>
              </w:rPr>
              <w:t xml:space="preserve">Student did not test </w:t>
            </w:r>
          </w:p>
        </w:tc>
        <w:tc>
          <w:tcPr>
            <w:tcW w:w="2700" w:type="dxa"/>
            <w:noWrap/>
          </w:tcPr>
          <w:p w14:paraId="1AC75209" w14:textId="108F3757" w:rsidR="00B139DC" w:rsidRPr="009E0412" w:rsidRDefault="00B139DC" w:rsidP="00B139DC">
            <w:pPr>
              <w:pStyle w:val="TableText"/>
              <w:rPr>
                <w:rFonts w:cs="Arial"/>
              </w:rPr>
            </w:pPr>
            <w:r w:rsidRPr="009E0412">
              <w:rPr>
                <w:rFonts w:cs="Arial"/>
              </w:rPr>
              <w:t>No SSR will be created.</w:t>
            </w:r>
          </w:p>
        </w:tc>
        <w:tc>
          <w:tcPr>
            <w:tcW w:w="2194" w:type="dxa"/>
          </w:tcPr>
          <w:p w14:paraId="6BA2EB20" w14:textId="39C71AE1" w:rsidR="00B139DC" w:rsidRPr="009E0412" w:rsidRDefault="00B139DC" w:rsidP="00B139DC">
            <w:pPr>
              <w:pStyle w:val="TableText"/>
              <w:rPr>
                <w:rFonts w:cs="Arial"/>
              </w:rPr>
            </w:pPr>
            <w:r w:rsidRPr="009E0412">
              <w:rPr>
                <w:rFonts w:cs="Arial"/>
              </w:rPr>
              <w:t>N/A</w:t>
            </w:r>
          </w:p>
        </w:tc>
      </w:tr>
    </w:tbl>
    <w:p w14:paraId="6D90F6B2" w14:textId="420D2077" w:rsidR="006745BB" w:rsidRPr="005F48FE" w:rsidRDefault="006745BB" w:rsidP="00A40987">
      <w:pPr>
        <w:pStyle w:val="Heading3"/>
      </w:pPr>
      <w:bookmarkStart w:id="61" w:name="_Calculated_ELAS_from"/>
      <w:bookmarkStart w:id="62" w:name="_Toc69478837"/>
      <w:bookmarkEnd w:id="61"/>
      <w:r w:rsidRPr="005F48FE">
        <w:t>Calculated ELAS from TOMS to CALPADS</w:t>
      </w:r>
      <w:bookmarkEnd w:id="62"/>
      <w:r w:rsidRPr="005F48FE">
        <w:t xml:space="preserve"> </w:t>
      </w:r>
      <w:r w:rsidR="00EB058D" w:rsidRPr="005F48FE">
        <w:t>for Initial and Initial Alternate ELPAC</w:t>
      </w:r>
    </w:p>
    <w:tbl>
      <w:tblPr>
        <w:tblStyle w:val="DataLayoutTable"/>
        <w:tblW w:w="0" w:type="auto"/>
        <w:tblLayout w:type="fixed"/>
        <w:tblLook w:val="04A0" w:firstRow="1" w:lastRow="0" w:firstColumn="1" w:lastColumn="0" w:noHBand="0" w:noVBand="1"/>
      </w:tblPr>
      <w:tblGrid>
        <w:gridCol w:w="1965"/>
        <w:gridCol w:w="1296"/>
        <w:gridCol w:w="3060"/>
        <w:gridCol w:w="6458"/>
      </w:tblGrid>
      <w:tr w:rsidR="006745BB" w:rsidRPr="008E1B60" w14:paraId="3184CFA2" w14:textId="77777777" w:rsidTr="00F1197E">
        <w:trPr>
          <w:cnfStyle w:val="100000000000" w:firstRow="1" w:lastRow="0" w:firstColumn="0" w:lastColumn="0" w:oddVBand="0" w:evenVBand="0" w:oddHBand="0" w:evenHBand="0" w:firstRowFirstColumn="0" w:firstRowLastColumn="0" w:lastRowFirstColumn="0" w:lastRowLastColumn="0"/>
          <w:trHeight w:val="720"/>
        </w:trPr>
        <w:tc>
          <w:tcPr>
            <w:tcW w:w="1965" w:type="dxa"/>
            <w:noWrap/>
          </w:tcPr>
          <w:p w14:paraId="6D54F549" w14:textId="7E63E7CF" w:rsidR="006745BB" w:rsidRPr="008E1B60" w:rsidRDefault="006745BB" w:rsidP="00F1197E">
            <w:pPr>
              <w:pStyle w:val="TableHead"/>
              <w:rPr>
                <w:b/>
                <w:color w:val="FFFFFF" w:themeColor="background1"/>
                <w:szCs w:val="22"/>
              </w:rPr>
            </w:pPr>
            <w:r w:rsidRPr="008E1B60">
              <w:rPr>
                <w:b/>
                <w:color w:val="FFFFFF" w:themeColor="background1"/>
                <w:szCs w:val="22"/>
              </w:rPr>
              <w:t xml:space="preserve">Attemptedness </w:t>
            </w:r>
            <w:r w:rsidR="00F1197E">
              <w:rPr>
                <w:b/>
                <w:color w:val="FFFFFF" w:themeColor="background1"/>
                <w:szCs w:val="22"/>
              </w:rPr>
              <w:t>F</w:t>
            </w:r>
            <w:r w:rsidR="00141094" w:rsidRPr="008E1B60">
              <w:rPr>
                <w:b/>
                <w:color w:val="FFFFFF" w:themeColor="background1"/>
                <w:szCs w:val="22"/>
              </w:rPr>
              <w:t xml:space="preserve">ield </w:t>
            </w:r>
            <w:r w:rsidR="00F1197E">
              <w:rPr>
                <w:b/>
                <w:color w:val="FFFFFF" w:themeColor="background1"/>
                <w:szCs w:val="22"/>
              </w:rPr>
              <w:t>V</w:t>
            </w:r>
            <w:r w:rsidRPr="008E1B60">
              <w:rPr>
                <w:b/>
                <w:color w:val="FFFFFF" w:themeColor="background1"/>
                <w:szCs w:val="22"/>
              </w:rPr>
              <w:t>alue</w:t>
            </w:r>
          </w:p>
        </w:tc>
        <w:tc>
          <w:tcPr>
            <w:tcW w:w="1296" w:type="dxa"/>
            <w:noWrap/>
          </w:tcPr>
          <w:p w14:paraId="6F52DDA3" w14:textId="77777777" w:rsidR="006745BB" w:rsidRPr="008E1B60" w:rsidRDefault="006745BB" w:rsidP="00F1197E">
            <w:pPr>
              <w:pStyle w:val="TableHead"/>
              <w:rPr>
                <w:b/>
                <w:color w:val="FFFFFF" w:themeColor="background1"/>
                <w:szCs w:val="22"/>
              </w:rPr>
            </w:pPr>
            <w:r w:rsidRPr="008E1B60">
              <w:rPr>
                <w:b/>
                <w:color w:val="FFFFFF" w:themeColor="background1"/>
                <w:szCs w:val="22"/>
              </w:rPr>
              <w:t>Calculate ELAS</w:t>
            </w:r>
          </w:p>
        </w:tc>
        <w:tc>
          <w:tcPr>
            <w:tcW w:w="3060" w:type="dxa"/>
          </w:tcPr>
          <w:p w14:paraId="590DBA9D" w14:textId="77777777" w:rsidR="006745BB" w:rsidRPr="008E1B60" w:rsidRDefault="006745BB" w:rsidP="00F1197E">
            <w:pPr>
              <w:pStyle w:val="TableHead"/>
              <w:rPr>
                <w:b/>
                <w:color w:val="FFFFFF" w:themeColor="background1"/>
                <w:szCs w:val="22"/>
              </w:rPr>
            </w:pPr>
            <w:r w:rsidRPr="008E1B60">
              <w:rPr>
                <w:b/>
                <w:color w:val="FFFFFF" w:themeColor="background1"/>
                <w:szCs w:val="22"/>
              </w:rPr>
              <w:t>Send Calculated ELAS from TOMS to CALPADS</w:t>
            </w:r>
          </w:p>
        </w:tc>
        <w:tc>
          <w:tcPr>
            <w:tcW w:w="6458" w:type="dxa"/>
          </w:tcPr>
          <w:p w14:paraId="7EBCF15F" w14:textId="77777777" w:rsidR="006745BB" w:rsidRPr="008E1B60" w:rsidRDefault="006745BB" w:rsidP="00F1197E">
            <w:pPr>
              <w:pStyle w:val="TableHead"/>
              <w:rPr>
                <w:b/>
                <w:color w:val="FFFFFF" w:themeColor="background1"/>
                <w:szCs w:val="22"/>
              </w:rPr>
            </w:pPr>
            <w:r w:rsidRPr="008E1B60">
              <w:rPr>
                <w:b/>
                <w:color w:val="FFFFFF" w:themeColor="background1"/>
                <w:szCs w:val="22"/>
              </w:rPr>
              <w:t>Description</w:t>
            </w:r>
          </w:p>
        </w:tc>
      </w:tr>
      <w:tr w:rsidR="006745BB" w:rsidRPr="009E0412" w14:paraId="01294C65" w14:textId="77777777" w:rsidTr="00F1197E">
        <w:trPr>
          <w:trHeight w:val="3744"/>
        </w:trPr>
        <w:tc>
          <w:tcPr>
            <w:tcW w:w="1965" w:type="dxa"/>
            <w:noWrap/>
          </w:tcPr>
          <w:p w14:paraId="4F1E5916" w14:textId="77777777" w:rsidR="006745BB" w:rsidRPr="009E0412" w:rsidRDefault="006745BB" w:rsidP="008E1B60">
            <w:pPr>
              <w:pStyle w:val="TableHead"/>
              <w:jc w:val="left"/>
              <w:rPr>
                <w:b w:val="0"/>
              </w:rPr>
            </w:pPr>
            <w:r w:rsidRPr="009E0412">
              <w:rPr>
                <w:b w:val="0"/>
              </w:rPr>
              <w:t>P (Partially tested students)</w:t>
            </w:r>
          </w:p>
        </w:tc>
        <w:tc>
          <w:tcPr>
            <w:tcW w:w="1296" w:type="dxa"/>
            <w:noWrap/>
          </w:tcPr>
          <w:p w14:paraId="5A4C75A9" w14:textId="77777777" w:rsidR="006745BB" w:rsidRPr="009E0412" w:rsidRDefault="006745BB" w:rsidP="008E1B60">
            <w:pPr>
              <w:pStyle w:val="TableHead"/>
              <w:jc w:val="left"/>
              <w:rPr>
                <w:b w:val="0"/>
              </w:rPr>
            </w:pPr>
            <w:r w:rsidRPr="009E0412">
              <w:rPr>
                <w:b w:val="0"/>
              </w:rPr>
              <w:t>No</w:t>
            </w:r>
          </w:p>
        </w:tc>
        <w:tc>
          <w:tcPr>
            <w:tcW w:w="3060" w:type="dxa"/>
          </w:tcPr>
          <w:p w14:paraId="424AB7F9" w14:textId="77777777" w:rsidR="006745BB" w:rsidRPr="009E0412" w:rsidRDefault="006745BB" w:rsidP="008E1B60">
            <w:pPr>
              <w:pStyle w:val="TableHead"/>
              <w:jc w:val="left"/>
              <w:rPr>
                <w:b w:val="0"/>
              </w:rPr>
            </w:pPr>
            <w:r w:rsidRPr="009E0412">
              <w:rPr>
                <w:b w:val="0"/>
              </w:rPr>
              <w:t>No</w:t>
            </w:r>
          </w:p>
        </w:tc>
        <w:tc>
          <w:tcPr>
            <w:tcW w:w="6458" w:type="dxa"/>
          </w:tcPr>
          <w:p w14:paraId="4780B4A8" w14:textId="507AE68F" w:rsidR="006745BB" w:rsidRPr="009E0412" w:rsidRDefault="006745BB" w:rsidP="008E1B60">
            <w:pPr>
              <w:pStyle w:val="TableHead"/>
              <w:numPr>
                <w:ilvl w:val="0"/>
                <w:numId w:val="14"/>
              </w:numPr>
              <w:jc w:val="left"/>
              <w:rPr>
                <w:b w:val="0"/>
              </w:rPr>
            </w:pPr>
            <w:r w:rsidRPr="009E0412">
              <w:rPr>
                <w:b w:val="0"/>
              </w:rPr>
              <w:t xml:space="preserve">Students with attemptedness value of </w:t>
            </w:r>
            <w:r w:rsidR="00E578AD">
              <w:rPr>
                <w:b w:val="0"/>
              </w:rPr>
              <w:t>“</w:t>
            </w:r>
            <w:r w:rsidRPr="009E0412">
              <w:rPr>
                <w:b w:val="0"/>
              </w:rPr>
              <w:t>P</w:t>
            </w:r>
            <w:r w:rsidR="00E578AD">
              <w:rPr>
                <w:b w:val="0"/>
              </w:rPr>
              <w:t>”</w:t>
            </w:r>
            <w:r w:rsidRPr="009E0412">
              <w:rPr>
                <w:b w:val="0"/>
              </w:rPr>
              <w:t xml:space="preserve"> receive an overall performance level value of </w:t>
            </w:r>
            <w:r w:rsidR="00E578AD">
              <w:rPr>
                <w:b w:val="0"/>
              </w:rPr>
              <w:t>“</w:t>
            </w:r>
            <w:r w:rsidRPr="009E0412">
              <w:rPr>
                <w:b w:val="0"/>
              </w:rPr>
              <w:t>NS</w:t>
            </w:r>
            <w:r w:rsidR="00E578AD">
              <w:rPr>
                <w:b w:val="0"/>
              </w:rPr>
              <w:t>”.</w:t>
            </w:r>
            <w:r w:rsidRPr="009E0412">
              <w:rPr>
                <w:b w:val="0"/>
              </w:rPr>
              <w:t xml:space="preserve"> </w:t>
            </w:r>
          </w:p>
          <w:p w14:paraId="2F9F6BC5" w14:textId="12BD8056" w:rsidR="006745BB" w:rsidRPr="009E0412" w:rsidRDefault="006745BB" w:rsidP="008E1B60">
            <w:pPr>
              <w:pStyle w:val="TableHead"/>
              <w:numPr>
                <w:ilvl w:val="0"/>
                <w:numId w:val="14"/>
              </w:numPr>
              <w:jc w:val="left"/>
              <w:rPr>
                <w:b w:val="0"/>
              </w:rPr>
            </w:pPr>
            <w:r w:rsidRPr="009E0412">
              <w:rPr>
                <w:b w:val="0"/>
                <w:i/>
                <w:iCs/>
              </w:rPr>
              <w:t>Calculated</w:t>
            </w:r>
            <w:r w:rsidRPr="009E0412">
              <w:rPr>
                <w:b w:val="0"/>
              </w:rPr>
              <w:t xml:space="preserve"> ELAS cannot be derived using </w:t>
            </w:r>
            <w:r w:rsidR="003D1A33">
              <w:rPr>
                <w:b w:val="0"/>
              </w:rPr>
              <w:t>“</w:t>
            </w:r>
            <w:r w:rsidRPr="009E0412">
              <w:rPr>
                <w:b w:val="0"/>
              </w:rPr>
              <w:t>NS</w:t>
            </w:r>
            <w:r w:rsidR="003D1A33">
              <w:rPr>
                <w:b w:val="0"/>
              </w:rPr>
              <w:t>”</w:t>
            </w:r>
            <w:r w:rsidRPr="009E0412">
              <w:rPr>
                <w:b w:val="0"/>
              </w:rPr>
              <w:t xml:space="preserve"> overall performance level. </w:t>
            </w:r>
          </w:p>
          <w:p w14:paraId="20BAC357" w14:textId="77777777" w:rsidR="00683EAE" w:rsidRPr="009E0412" w:rsidRDefault="00683EAE" w:rsidP="008E1B60">
            <w:pPr>
              <w:pStyle w:val="TableHead"/>
              <w:numPr>
                <w:ilvl w:val="0"/>
                <w:numId w:val="14"/>
              </w:numPr>
              <w:jc w:val="left"/>
              <w:rPr>
                <w:b w:val="0"/>
              </w:rPr>
            </w:pPr>
            <w:r w:rsidRPr="009E0412">
              <w:rPr>
                <w:b w:val="0"/>
              </w:rPr>
              <w:t xml:space="preserve">As a result, </w:t>
            </w:r>
            <w:r w:rsidRPr="009E0412">
              <w:rPr>
                <w:b w:val="0"/>
                <w:i/>
                <w:iCs/>
              </w:rPr>
              <w:t>Calculated</w:t>
            </w:r>
            <w:r w:rsidRPr="009E0412">
              <w:rPr>
                <w:b w:val="0"/>
              </w:rPr>
              <w:t xml:space="preserve"> ELAS from Initial ELPAC or Initial Alternate ELPAC testing will not be sent for from TOMS to CALPADS for students who received Attemptedness value of “P”. These students’ ELAS will remain in “TBD” status in CALPADS until the following administration year.</w:t>
            </w:r>
          </w:p>
          <w:p w14:paraId="2E940FA7" w14:textId="5D382B91" w:rsidR="006745BB" w:rsidRPr="009E0412" w:rsidRDefault="00683EAE" w:rsidP="008E1B60">
            <w:pPr>
              <w:pStyle w:val="TableHead"/>
              <w:numPr>
                <w:ilvl w:val="0"/>
                <w:numId w:val="14"/>
              </w:numPr>
              <w:jc w:val="left"/>
              <w:rPr>
                <w:b w:val="0"/>
              </w:rPr>
            </w:pPr>
            <w:r w:rsidRPr="009E0412">
              <w:rPr>
                <w:b w:val="0"/>
              </w:rPr>
              <w:t xml:space="preserve">The LEAs will need to reenroll and readminister the Initial Alternate ELPAC or </w:t>
            </w:r>
            <w:r w:rsidR="00734FEA" w:rsidRPr="009E0412">
              <w:rPr>
                <w:b w:val="0"/>
              </w:rPr>
              <w:t xml:space="preserve">both </w:t>
            </w:r>
            <w:r w:rsidRPr="009E0412">
              <w:rPr>
                <w:b w:val="0"/>
              </w:rPr>
              <w:t>domains of Initial ELPAC the following administration year in the student</w:t>
            </w:r>
            <w:r w:rsidR="00D7651A">
              <w:rPr>
                <w:b w:val="0"/>
              </w:rPr>
              <w:t>’</w:t>
            </w:r>
            <w:r w:rsidRPr="009E0412">
              <w:rPr>
                <w:b w:val="0"/>
              </w:rPr>
              <w:t>s new grade level.</w:t>
            </w:r>
          </w:p>
        </w:tc>
      </w:tr>
      <w:tr w:rsidR="006745BB" w:rsidRPr="009E0412" w14:paraId="6AE1A86C" w14:textId="77777777" w:rsidTr="00F1197E">
        <w:trPr>
          <w:trHeight w:val="3024"/>
        </w:trPr>
        <w:tc>
          <w:tcPr>
            <w:tcW w:w="1965" w:type="dxa"/>
            <w:noWrap/>
          </w:tcPr>
          <w:p w14:paraId="28646030" w14:textId="77777777" w:rsidR="006745BB" w:rsidRPr="009E0412" w:rsidRDefault="006745BB" w:rsidP="008E1B60">
            <w:pPr>
              <w:pStyle w:val="TableHead"/>
              <w:jc w:val="left"/>
              <w:rPr>
                <w:b w:val="0"/>
              </w:rPr>
            </w:pPr>
            <w:r w:rsidRPr="009E0412">
              <w:rPr>
                <w:b w:val="0"/>
              </w:rPr>
              <w:t>Y (Participation met)</w:t>
            </w:r>
          </w:p>
        </w:tc>
        <w:tc>
          <w:tcPr>
            <w:tcW w:w="1296" w:type="dxa"/>
            <w:noWrap/>
          </w:tcPr>
          <w:p w14:paraId="2DCACC55" w14:textId="77777777" w:rsidR="006745BB" w:rsidRPr="009E0412" w:rsidRDefault="006745BB" w:rsidP="008E1B60">
            <w:pPr>
              <w:pStyle w:val="TableHead"/>
              <w:jc w:val="left"/>
              <w:rPr>
                <w:b w:val="0"/>
              </w:rPr>
            </w:pPr>
            <w:r w:rsidRPr="009E0412">
              <w:rPr>
                <w:b w:val="0"/>
              </w:rPr>
              <w:t>Yes</w:t>
            </w:r>
          </w:p>
        </w:tc>
        <w:tc>
          <w:tcPr>
            <w:tcW w:w="3060" w:type="dxa"/>
          </w:tcPr>
          <w:p w14:paraId="580DB560" w14:textId="77777777" w:rsidR="006745BB" w:rsidRPr="009E0412" w:rsidRDefault="006745BB" w:rsidP="008E1B60">
            <w:pPr>
              <w:pStyle w:val="TableHead"/>
              <w:jc w:val="left"/>
              <w:rPr>
                <w:b w:val="0"/>
              </w:rPr>
            </w:pPr>
            <w:r w:rsidRPr="009E0412">
              <w:rPr>
                <w:b w:val="0"/>
              </w:rPr>
              <w:t>Yes</w:t>
            </w:r>
          </w:p>
        </w:tc>
        <w:tc>
          <w:tcPr>
            <w:tcW w:w="6458" w:type="dxa"/>
            <w:noWrap/>
          </w:tcPr>
          <w:p w14:paraId="321B6AD8" w14:textId="3CC8CA0C" w:rsidR="00683EAE" w:rsidRPr="009E0412" w:rsidRDefault="00683EAE" w:rsidP="008E1B60">
            <w:pPr>
              <w:pStyle w:val="TableHead"/>
              <w:numPr>
                <w:ilvl w:val="0"/>
                <w:numId w:val="15"/>
              </w:numPr>
              <w:jc w:val="left"/>
              <w:rPr>
                <w:b w:val="0"/>
              </w:rPr>
            </w:pPr>
            <w:r w:rsidRPr="009E0412">
              <w:rPr>
                <w:b w:val="0"/>
                <w:i/>
                <w:iCs/>
              </w:rPr>
              <w:t>Calculated</w:t>
            </w:r>
            <w:r w:rsidRPr="009E0412">
              <w:rPr>
                <w:b w:val="0"/>
              </w:rPr>
              <w:t xml:space="preserve"> ELAS will be derived by TOMS for students who received Attemptedness value of “Y” using the overall performance level value.</w:t>
            </w:r>
          </w:p>
          <w:p w14:paraId="4F93666C" w14:textId="596C7F00" w:rsidR="006745BB" w:rsidRPr="009E0412" w:rsidRDefault="006745BB" w:rsidP="008E1B60">
            <w:pPr>
              <w:pStyle w:val="TableHead"/>
              <w:numPr>
                <w:ilvl w:val="0"/>
                <w:numId w:val="15"/>
              </w:numPr>
              <w:jc w:val="left"/>
              <w:rPr>
                <w:b w:val="0"/>
              </w:rPr>
            </w:pPr>
            <w:r w:rsidRPr="009E0412">
              <w:rPr>
                <w:b w:val="0"/>
              </w:rPr>
              <w:t>Student</w:t>
            </w:r>
            <w:r w:rsidR="001A4C8B">
              <w:rPr>
                <w:b w:val="0"/>
              </w:rPr>
              <w:t>s</w:t>
            </w:r>
            <w:r w:rsidRPr="009E0412">
              <w:rPr>
                <w:b w:val="0"/>
              </w:rPr>
              <w:t xml:space="preserve"> with overall performance level of 1 or 2 are assigned an ELAS value of </w:t>
            </w:r>
            <w:r w:rsidR="00E578AD">
              <w:rPr>
                <w:b w:val="0"/>
              </w:rPr>
              <w:t>“</w:t>
            </w:r>
            <w:r w:rsidRPr="009E0412">
              <w:rPr>
                <w:b w:val="0"/>
              </w:rPr>
              <w:t>EL</w:t>
            </w:r>
            <w:r w:rsidR="00E578AD">
              <w:rPr>
                <w:b w:val="0"/>
              </w:rPr>
              <w:t>”.</w:t>
            </w:r>
          </w:p>
          <w:p w14:paraId="64CD2874" w14:textId="6856D1E5" w:rsidR="006745BB" w:rsidRPr="009E0412" w:rsidRDefault="006745BB" w:rsidP="008E1B60">
            <w:pPr>
              <w:pStyle w:val="TableHead"/>
              <w:numPr>
                <w:ilvl w:val="0"/>
                <w:numId w:val="15"/>
              </w:numPr>
              <w:jc w:val="left"/>
              <w:rPr>
                <w:b w:val="0"/>
              </w:rPr>
            </w:pPr>
            <w:r w:rsidRPr="009E0412">
              <w:rPr>
                <w:b w:val="0"/>
              </w:rPr>
              <w:t>Student</w:t>
            </w:r>
            <w:r w:rsidR="001A4C8B">
              <w:rPr>
                <w:b w:val="0"/>
              </w:rPr>
              <w:t>s</w:t>
            </w:r>
            <w:r w:rsidRPr="009E0412">
              <w:rPr>
                <w:b w:val="0"/>
              </w:rPr>
              <w:t xml:space="preserve"> with overall performance level of 3 are assigned an ELAS value of </w:t>
            </w:r>
            <w:r w:rsidR="00E578AD">
              <w:rPr>
                <w:b w:val="0"/>
              </w:rPr>
              <w:t>“</w:t>
            </w:r>
            <w:r w:rsidRPr="009E0412">
              <w:rPr>
                <w:b w:val="0"/>
              </w:rPr>
              <w:t>IFEP</w:t>
            </w:r>
            <w:r w:rsidR="00E578AD">
              <w:rPr>
                <w:b w:val="0"/>
              </w:rPr>
              <w:t>”.</w:t>
            </w:r>
          </w:p>
          <w:p w14:paraId="2D95E792" w14:textId="7A904544" w:rsidR="006745BB" w:rsidRPr="009E0412" w:rsidRDefault="00683EAE" w:rsidP="00F1197E">
            <w:pPr>
              <w:pStyle w:val="TableHead"/>
              <w:numPr>
                <w:ilvl w:val="0"/>
                <w:numId w:val="15"/>
              </w:numPr>
              <w:spacing w:after="0"/>
              <w:jc w:val="left"/>
              <w:rPr>
                <w:b w:val="0"/>
              </w:rPr>
            </w:pPr>
            <w:r w:rsidRPr="009E0412">
              <w:rPr>
                <w:b w:val="0"/>
              </w:rPr>
              <w:t>Calculated ELAS derived by TOMS will be sent to CALPADS, daily until the end of Initial ELPAC testing window or all Initial ELPAC and Initial Alternate ELPAC results for the administration are posted.</w:t>
            </w:r>
          </w:p>
        </w:tc>
      </w:tr>
    </w:tbl>
    <w:p w14:paraId="2B91C132" w14:textId="77777777" w:rsidR="00E10350" w:rsidRPr="009E0412" w:rsidRDefault="00E10350" w:rsidP="008371F1"/>
    <w:sectPr w:rsidR="00E10350" w:rsidRPr="009E0412" w:rsidSect="00E9279B">
      <w:pgSz w:w="15840" w:h="12240" w:orient="landscape" w:code="1"/>
      <w:pgMar w:top="1080" w:right="1440" w:bottom="1080" w:left="144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B4B8" w14:textId="77777777" w:rsidR="00C95D74" w:rsidRDefault="00C95D74" w:rsidP="00440DA4">
      <w:pPr>
        <w:spacing w:after="0"/>
      </w:pPr>
      <w:r>
        <w:separator/>
      </w:r>
    </w:p>
    <w:p w14:paraId="56F7C9CA" w14:textId="77777777" w:rsidR="00C95D74" w:rsidRDefault="00C95D74"/>
    <w:p w14:paraId="7B052724" w14:textId="77777777" w:rsidR="00C95D74" w:rsidRDefault="00C95D74"/>
    <w:p w14:paraId="0FBB8B57" w14:textId="77777777" w:rsidR="00C95D74" w:rsidRDefault="00C95D74"/>
  </w:endnote>
  <w:endnote w:type="continuationSeparator" w:id="0">
    <w:p w14:paraId="4931907E" w14:textId="77777777" w:rsidR="00C95D74" w:rsidRDefault="00C95D74" w:rsidP="00440DA4">
      <w:pPr>
        <w:spacing w:after="0"/>
      </w:pPr>
      <w:r>
        <w:continuationSeparator/>
      </w:r>
    </w:p>
    <w:p w14:paraId="0D810985" w14:textId="77777777" w:rsidR="00C95D74" w:rsidRDefault="00C95D74"/>
    <w:p w14:paraId="2A56DB54" w14:textId="77777777" w:rsidR="00C95D74" w:rsidRDefault="00C95D74"/>
    <w:p w14:paraId="6128FF34" w14:textId="77777777" w:rsidR="00C95D74" w:rsidRDefault="00C95D74"/>
  </w:endnote>
  <w:endnote w:type="continuationNotice" w:id="1">
    <w:p w14:paraId="52E3668A" w14:textId="77777777" w:rsidR="00C95D74" w:rsidRDefault="00C95D74">
      <w:pPr>
        <w:spacing w:after="0"/>
      </w:pPr>
    </w:p>
    <w:p w14:paraId="78E1B00B" w14:textId="77777777" w:rsidR="00C95D74" w:rsidRDefault="00C95D74"/>
    <w:p w14:paraId="052B9621" w14:textId="77777777" w:rsidR="00C95D74" w:rsidRDefault="00C95D74"/>
    <w:p w14:paraId="742B147A" w14:textId="77777777" w:rsidR="00C95D74" w:rsidRDefault="00C95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29BD" w14:textId="77777777" w:rsidR="00D45B54" w:rsidRDefault="00D45B54" w:rsidP="007A4B3E">
    <w:pPr>
      <w:pStyle w:val="Footer"/>
      <w:pBdr>
        <w:top w:val="single" w:sz="4" w:space="1" w:color="auto"/>
      </w:pBdr>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5893" w14:textId="77777777" w:rsidR="00D45B54" w:rsidRDefault="00D45B54" w:rsidP="009E5E10">
    <w:pPr>
      <w:pStyle w:val="Footer"/>
      <w:pBdr>
        <w:top w:val="single" w:sz="4" w:space="1" w:color="548DD4" w:themeColor="text2" w:themeTint="99"/>
      </w:pBdr>
      <w:jc w:val="center"/>
    </w:pPr>
    <w:r>
      <w:t xml:space="preserve">Page </w:t>
    </w:r>
    <w:r>
      <w:fldChar w:fldCharType="begin"/>
    </w:r>
    <w:r>
      <w:instrText xml:space="preserve"> PAGE   \* MERGEFORMAT </w:instrText>
    </w:r>
    <w:r>
      <w:fldChar w:fldCharType="separate"/>
    </w:r>
    <w:r>
      <w:rPr>
        <w:noProof/>
      </w:rPr>
      <w:t>45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652E" w14:textId="77777777" w:rsidR="00D45B54" w:rsidRDefault="00D45B54" w:rsidP="009E5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893" w14:textId="77777777" w:rsidR="00D45B54" w:rsidRPr="00EB318E" w:rsidRDefault="00D45B54" w:rsidP="00EB31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ABC9" w14:textId="77777777" w:rsidR="00D45B54" w:rsidRPr="00932C6E" w:rsidRDefault="00D45B54" w:rsidP="00932C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887" w14:textId="77777777" w:rsidR="00D45B54" w:rsidRPr="00EB318E" w:rsidRDefault="00D45B54" w:rsidP="00EB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3565" w14:textId="77777777" w:rsidR="00C95D74" w:rsidRDefault="00C95D74" w:rsidP="00440DA4">
      <w:pPr>
        <w:spacing w:after="0"/>
      </w:pPr>
      <w:r>
        <w:separator/>
      </w:r>
    </w:p>
    <w:p w14:paraId="20C357FB" w14:textId="77777777" w:rsidR="00C95D74" w:rsidRDefault="00C95D74"/>
    <w:p w14:paraId="01130E6E" w14:textId="77777777" w:rsidR="00C95D74" w:rsidRDefault="00C95D74"/>
    <w:p w14:paraId="531D480F" w14:textId="77777777" w:rsidR="00C95D74" w:rsidRDefault="00C95D74"/>
  </w:footnote>
  <w:footnote w:type="continuationSeparator" w:id="0">
    <w:p w14:paraId="46444773" w14:textId="77777777" w:rsidR="00C95D74" w:rsidRDefault="00C95D74" w:rsidP="00440DA4">
      <w:pPr>
        <w:spacing w:after="0"/>
      </w:pPr>
      <w:r>
        <w:continuationSeparator/>
      </w:r>
    </w:p>
    <w:p w14:paraId="4475DA19" w14:textId="77777777" w:rsidR="00C95D74" w:rsidRDefault="00C95D74"/>
    <w:p w14:paraId="783CCA52" w14:textId="77777777" w:rsidR="00C95D74" w:rsidRDefault="00C95D74"/>
    <w:p w14:paraId="4F2A9271" w14:textId="77777777" w:rsidR="00C95D74" w:rsidRDefault="00C95D74"/>
  </w:footnote>
  <w:footnote w:type="continuationNotice" w:id="1">
    <w:p w14:paraId="640CD054" w14:textId="77777777" w:rsidR="00C95D74" w:rsidRDefault="00C95D74">
      <w:pPr>
        <w:spacing w:after="0"/>
      </w:pPr>
    </w:p>
    <w:p w14:paraId="5AA10633" w14:textId="77777777" w:rsidR="00C95D74" w:rsidRDefault="00C95D74"/>
    <w:p w14:paraId="6E77AAA4" w14:textId="77777777" w:rsidR="00C95D74" w:rsidRDefault="00C95D74"/>
    <w:p w14:paraId="7FDA46CB" w14:textId="77777777" w:rsidR="00C95D74" w:rsidRDefault="00C95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134C" w14:textId="672DC00A" w:rsidR="00D45B54" w:rsidRPr="00415211" w:rsidRDefault="00D45B54" w:rsidP="00AB039A">
    <w:pPr>
      <w:pStyle w:val="Header"/>
      <w:tabs>
        <w:tab w:val="clear" w:pos="6840"/>
        <w:tab w:val="center" w:pos="5760"/>
      </w:tabs>
    </w:pPr>
    <w:r>
      <w:t>2019–2020 ELPAC Student Data File Layout</w:t>
    </w:r>
    <w:r>
      <w:tab/>
    </w:r>
    <w:r>
      <w:drawing>
        <wp:inline distT="0" distB="0" distL="0" distR="0" wp14:anchorId="7E4816A0" wp14:editId="6C838682">
          <wp:extent cx="905256" cy="374904"/>
          <wp:effectExtent l="0" t="0" r="0" b="6350"/>
          <wp:docPr id="176" name="Picture 176"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tab/>
      <w:t xml:space="preserve">February 06, 2020—Page </w:t>
    </w:r>
    <w:r>
      <w:fldChar w:fldCharType="begin"/>
    </w:r>
    <w:r>
      <w:instrText xml:space="preserve"> PAGE   \* MERGEFORMAT </w:instrText>
    </w:r>
    <w:r>
      <w:fldChar w:fldCharType="separate"/>
    </w:r>
    <w:r>
      <w:t>6</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CD55" w14:textId="363D6DDA" w:rsidR="00D45B54" w:rsidRPr="00E21677" w:rsidRDefault="00E21677" w:rsidP="00E21677">
    <w:pPr>
      <w:pStyle w:val="Header"/>
      <w:tabs>
        <w:tab w:val="clear" w:pos="6840"/>
        <w:tab w:val="center" w:pos="5760"/>
      </w:tabs>
    </w:pPr>
    <w:r>
      <w:t>2023–24 Initial ELPAC Student Data File Layout</w:t>
    </w:r>
    <w:r>
      <w:ptab w:relativeTo="margin" w:alignment="center" w:leader="none"/>
    </w:r>
    <w:r>
      <w:ptab w:relativeTo="margin" w:alignment="center" w:leader="none"/>
    </w:r>
    <w:r>
      <w:drawing>
        <wp:inline distT="0" distB="0" distL="0" distR="0" wp14:anchorId="5C1074CD" wp14:editId="7E5DCD03">
          <wp:extent cx="905256" cy="374904"/>
          <wp:effectExtent l="0" t="0" r="0" b="6350"/>
          <wp:docPr id="6" name="Picture 6"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ptab w:relativeTo="margin" w:alignment="right" w:leader="none"/>
    </w:r>
    <w:r w:rsidR="00B166A8">
      <w:t>August 11, 2023</w:t>
    </w:r>
    <w:r>
      <w:t xml:space="preserve">—Page </w:t>
    </w:r>
    <w:r>
      <w:fldChar w:fldCharType="begin"/>
    </w:r>
    <w:r>
      <w:instrText xml:space="preserve"> PAGE   \* MERGEFORMAT </w:instrText>
    </w:r>
    <w:r>
      <w:fldChar w:fldCharType="separate"/>
    </w:r>
    <w:r>
      <w:t>159</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336B" w14:textId="6F801CB4" w:rsidR="00D45B54" w:rsidRPr="00415211" w:rsidRDefault="00D45B54" w:rsidP="009D7DF9">
    <w:pPr>
      <w:pStyle w:val="Header"/>
      <w:tabs>
        <w:tab w:val="clear" w:pos="6840"/>
        <w:tab w:val="center" w:pos="5760"/>
      </w:tabs>
    </w:pPr>
    <w:r>
      <w:t>2019–2020 ELPAC Student Data File Layout</w:t>
    </w:r>
    <w:r>
      <w:tab/>
    </w:r>
    <w:r>
      <w:drawing>
        <wp:inline distT="0" distB="0" distL="0" distR="0" wp14:anchorId="5B5A27C2" wp14:editId="0B6A5D1F">
          <wp:extent cx="905256" cy="374904"/>
          <wp:effectExtent l="0" t="0" r="0" b="6350"/>
          <wp:docPr id="19" name="Picture 19"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tab/>
      <w:t xml:space="preserve">February XX, 2020—Page </w:t>
    </w:r>
    <w:r>
      <w:fldChar w:fldCharType="begin"/>
    </w:r>
    <w:r>
      <w:instrText xml:space="preserve"> PAGE   \* MERGEFORMAT </w:instrText>
    </w:r>
    <w:r>
      <w:fldChar w:fldCharType="separate"/>
    </w:r>
    <w:r>
      <w:t>32</w:t>
    </w:r>
    <w:r>
      <w:fldChar w:fldCharType="end"/>
    </w:r>
  </w:p>
  <w:p w14:paraId="01587182" w14:textId="77777777" w:rsidR="00D45B54" w:rsidRDefault="00D45B54"/>
  <w:p w14:paraId="39072F57" w14:textId="77777777" w:rsidR="00D45B54" w:rsidRDefault="00D45B5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BA56" w14:textId="6DAC1F28" w:rsidR="00D45B54" w:rsidRPr="00E21677" w:rsidRDefault="00E21677" w:rsidP="00E21677">
    <w:pPr>
      <w:pStyle w:val="Header"/>
      <w:tabs>
        <w:tab w:val="clear" w:pos="6840"/>
        <w:tab w:val="center" w:pos="5760"/>
      </w:tabs>
    </w:pPr>
    <w:r>
      <w:t>2023–24 Initial ELPAC Student Data File Layout</w:t>
    </w:r>
    <w:r>
      <w:ptab w:relativeTo="margin" w:alignment="center" w:leader="none"/>
    </w:r>
    <w:r>
      <w:ptab w:relativeTo="margin" w:alignment="center" w:leader="none"/>
    </w:r>
    <w:r>
      <w:drawing>
        <wp:inline distT="0" distB="0" distL="0" distR="0" wp14:anchorId="4B62C91C" wp14:editId="27CA15A9">
          <wp:extent cx="905256" cy="374904"/>
          <wp:effectExtent l="0" t="0" r="0" b="6350"/>
          <wp:docPr id="8" name="Picture 8"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ptab w:relativeTo="margin" w:alignment="right" w:leader="none"/>
    </w:r>
    <w:r w:rsidR="00B166A8">
      <w:t>August 11, 2023</w:t>
    </w:r>
    <w:r>
      <w:t xml:space="preserve">—Page </w:t>
    </w:r>
    <w:r>
      <w:fldChar w:fldCharType="begin"/>
    </w:r>
    <w:r>
      <w:instrText xml:space="preserve"> PAGE   \* MERGEFORMAT </w:instrText>
    </w:r>
    <w:r>
      <w:fldChar w:fldCharType="separate"/>
    </w:r>
    <w:r>
      <w:t>159</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C66D" w14:textId="7F342EFF" w:rsidR="00D45B54" w:rsidRPr="00E21677" w:rsidRDefault="00E21677" w:rsidP="00E21677">
    <w:pPr>
      <w:pStyle w:val="Header"/>
      <w:tabs>
        <w:tab w:val="clear" w:pos="6840"/>
        <w:tab w:val="center" w:pos="5760"/>
      </w:tabs>
    </w:pPr>
    <w:r>
      <w:t>2023–24 Initial ELPAC Student Data File Layout</w:t>
    </w:r>
    <w:r>
      <w:ptab w:relativeTo="margin" w:alignment="center" w:leader="none"/>
    </w:r>
    <w:r>
      <w:ptab w:relativeTo="margin" w:alignment="center" w:leader="none"/>
    </w:r>
    <w:r>
      <w:drawing>
        <wp:inline distT="0" distB="0" distL="0" distR="0" wp14:anchorId="7E697090" wp14:editId="2E104A36">
          <wp:extent cx="905256" cy="374904"/>
          <wp:effectExtent l="0" t="0" r="0" b="6350"/>
          <wp:docPr id="7" name="Picture 7"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ptab w:relativeTo="margin" w:alignment="right" w:leader="none"/>
    </w:r>
    <w:r w:rsidR="00B166A8">
      <w:t>August 11, 2023</w:t>
    </w:r>
    <w:r>
      <w:t xml:space="preserve">—Page </w:t>
    </w:r>
    <w:r>
      <w:fldChar w:fldCharType="begin"/>
    </w:r>
    <w:r>
      <w:instrText xml:space="preserve"> PAGE   \* MERGEFORMAT </w:instrText>
    </w:r>
    <w:r>
      <w:fldChar w:fldCharType="separate"/>
    </w:r>
    <w:r>
      <w:t>159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7031" w14:textId="77777777" w:rsidR="00D45B54" w:rsidRDefault="00D45B54" w:rsidP="00CD19CE">
    <w:pPr>
      <w:pStyle w:val="Header"/>
    </w:pPr>
    <w:r>
      <w:t>2015 CAASPP Student Data Layout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F85F" w14:textId="65BF3566" w:rsidR="00D45B54" w:rsidRPr="00640738" w:rsidRDefault="00640738" w:rsidP="00640738">
    <w:pPr>
      <w:pStyle w:val="Header"/>
      <w:tabs>
        <w:tab w:val="clear" w:pos="6840"/>
        <w:tab w:val="center" w:pos="5760"/>
      </w:tabs>
    </w:pPr>
    <w:r>
      <w:t>2023–24 Initial ELPAC Student Data File Layout</w:t>
    </w:r>
    <w:r>
      <w:ptab w:relativeTo="margin" w:alignment="center" w:leader="none"/>
    </w:r>
    <w:r>
      <w:tab/>
    </w:r>
    <w:r>
      <w:drawing>
        <wp:inline distT="0" distB="0" distL="0" distR="0" wp14:anchorId="5AF7314A" wp14:editId="582AD7A5">
          <wp:extent cx="896092" cy="384048"/>
          <wp:effectExtent l="0" t="0" r="0" b="0"/>
          <wp:docPr id="2" name="Picture 2"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pic:nvPicPr>
                <pic:blipFill>
                  <a:blip r:embed="rId1">
                    <a:extLst>
                      <a:ext uri="{28A0092B-C50C-407E-A947-70E740481C1C}">
                        <a14:useLocalDpi xmlns:a14="http://schemas.microsoft.com/office/drawing/2010/main" val="0"/>
                      </a:ext>
                    </a:extLst>
                  </a:blip>
                  <a:stretch>
                    <a:fillRect/>
                  </a:stretch>
                </pic:blipFill>
                <pic:spPr>
                  <a:xfrm>
                    <a:off x="0" y="0"/>
                    <a:ext cx="896092" cy="384048"/>
                  </a:xfrm>
                  <a:prstGeom prst="rect">
                    <a:avLst/>
                  </a:prstGeom>
                </pic:spPr>
              </pic:pic>
            </a:graphicData>
          </a:graphic>
        </wp:inline>
      </w:drawing>
    </w:r>
    <w:r>
      <w:ptab w:relativeTo="margin" w:alignment="right" w:leader="none"/>
    </w:r>
    <w:r>
      <w:t>August 1</w:t>
    </w:r>
    <w:r w:rsidR="00302755">
      <w:t>1</w:t>
    </w:r>
    <w:r>
      <w:t xml:space="preserve">, 2023—Page </w:t>
    </w:r>
    <w:r>
      <w:fldChar w:fldCharType="begin"/>
    </w:r>
    <w:r>
      <w:instrText xml:space="preserve"> PAGE   \* MERGEFORMAT </w:instrText>
    </w:r>
    <w:r>
      <w:fldChar w:fldCharType="separate"/>
    </w:r>
    <w: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3400" w14:textId="737089E1" w:rsidR="00D45B54" w:rsidRPr="00EE50D3" w:rsidRDefault="00D45B54" w:rsidP="00AB039A">
    <w:pPr>
      <w:pStyle w:val="Header"/>
      <w:tabs>
        <w:tab w:val="clear" w:pos="6840"/>
        <w:tab w:val="center" w:pos="5760"/>
      </w:tabs>
    </w:pPr>
    <w:r>
      <w:t>202</w:t>
    </w:r>
    <w:r w:rsidR="00D50767">
      <w:t>3</w:t>
    </w:r>
    <w:r>
      <w:t>–2</w:t>
    </w:r>
    <w:r w:rsidR="00D50767">
      <w:t>4</w:t>
    </w:r>
    <w:r>
      <w:t xml:space="preserve"> Initial ELPAC Student Data File Layout</w:t>
    </w:r>
    <w:r w:rsidR="00640738">
      <w:ptab w:relativeTo="margin" w:alignment="center" w:leader="none"/>
    </w:r>
    <w:r>
      <w:tab/>
    </w:r>
    <w:r>
      <w:drawing>
        <wp:inline distT="0" distB="0" distL="0" distR="0" wp14:anchorId="65B5E3B2" wp14:editId="127C0C07">
          <wp:extent cx="896092" cy="384048"/>
          <wp:effectExtent l="0" t="0" r="0" b="0"/>
          <wp:docPr id="12" name="Picture 12"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pic:nvPicPr>
                <pic:blipFill>
                  <a:blip r:embed="rId1">
                    <a:extLst>
                      <a:ext uri="{28A0092B-C50C-407E-A947-70E740481C1C}">
                        <a14:useLocalDpi xmlns:a14="http://schemas.microsoft.com/office/drawing/2010/main" val="0"/>
                      </a:ext>
                    </a:extLst>
                  </a:blip>
                  <a:stretch>
                    <a:fillRect/>
                  </a:stretch>
                </pic:blipFill>
                <pic:spPr>
                  <a:xfrm>
                    <a:off x="0" y="0"/>
                    <a:ext cx="896092" cy="384048"/>
                  </a:xfrm>
                  <a:prstGeom prst="rect">
                    <a:avLst/>
                  </a:prstGeom>
                </pic:spPr>
              </pic:pic>
            </a:graphicData>
          </a:graphic>
        </wp:inline>
      </w:drawing>
    </w:r>
    <w:r w:rsidR="00640738">
      <w:ptab w:relativeTo="margin" w:alignment="right" w:leader="none"/>
    </w:r>
    <w:r w:rsidR="00D50767">
      <w:t>August</w:t>
    </w:r>
    <w:r>
      <w:t xml:space="preserve"> </w:t>
    </w:r>
    <w:r w:rsidR="00D03F4B">
      <w:t>1</w:t>
    </w:r>
    <w:r w:rsidR="00302755">
      <w:t>1</w:t>
    </w:r>
    <w:r>
      <w:t>, 202</w:t>
    </w:r>
    <w:r w:rsidR="00D50767">
      <w:t>3</w:t>
    </w:r>
    <w:r>
      <w:t xml:space="preserve">—Page </w:t>
    </w:r>
    <w:r>
      <w:fldChar w:fldCharType="begin"/>
    </w:r>
    <w:r>
      <w:instrText xml:space="preserve"> PAGE   \* MERGEFORMAT </w:instrText>
    </w:r>
    <w:r>
      <w:fldChar w:fldCharType="separate"/>
    </w:r>
    <w: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0265" w14:textId="66643B7B" w:rsidR="00D45B54" w:rsidRPr="00415211" w:rsidRDefault="00D45B54" w:rsidP="001F484B">
    <w:pPr>
      <w:pStyle w:val="Header"/>
      <w:tabs>
        <w:tab w:val="clear" w:pos="6840"/>
        <w:tab w:val="center" w:pos="6750"/>
      </w:tabs>
    </w:pPr>
    <w:r>
      <w:t>2019–2020 ELPAC Student Data File Layout</w:t>
    </w:r>
    <w:r>
      <w:tab/>
    </w:r>
    <w:r>
      <w:drawing>
        <wp:inline distT="0" distB="0" distL="0" distR="0" wp14:anchorId="77A9CCEE" wp14:editId="3F0C4EF7">
          <wp:extent cx="905256" cy="374904"/>
          <wp:effectExtent l="0" t="0" r="0" b="6350"/>
          <wp:docPr id="13" name="Picture 13"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tab/>
      <w:t xml:space="preserve">February XX, 2020—Page </w:t>
    </w:r>
    <w:r>
      <w:fldChar w:fldCharType="begin"/>
    </w:r>
    <w:r>
      <w:instrText xml:space="preserve"> PAGE   \* MERGEFORMAT </w:instrText>
    </w:r>
    <w:r>
      <w:fldChar w:fldCharType="separate"/>
    </w:r>
    <w:r>
      <w:t>20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3AC7" w14:textId="3F66784C" w:rsidR="00D45B54" w:rsidRPr="00415211" w:rsidRDefault="00D45B54" w:rsidP="001F484B">
    <w:pPr>
      <w:pStyle w:val="Header"/>
      <w:tabs>
        <w:tab w:val="clear" w:pos="6840"/>
        <w:tab w:val="center" w:pos="6750"/>
      </w:tabs>
    </w:pPr>
    <w:r>
      <w:t>202</w:t>
    </w:r>
    <w:r w:rsidR="00A115A9">
      <w:t>3</w:t>
    </w:r>
    <w:r>
      <w:t>–2</w:t>
    </w:r>
    <w:r w:rsidR="00A115A9">
      <w:t>4</w:t>
    </w:r>
    <w:r>
      <w:t xml:space="preserve"> Initial ELPAC Student Data File Layout</w:t>
    </w:r>
    <w:r>
      <w:tab/>
    </w:r>
    <w:r>
      <w:drawing>
        <wp:inline distT="0" distB="0" distL="0" distR="0" wp14:anchorId="3028B01F" wp14:editId="061DEBCC">
          <wp:extent cx="905256" cy="374904"/>
          <wp:effectExtent l="0" t="0" r="0" b="6350"/>
          <wp:docPr id="14" name="Picture 1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tab/>
    </w:r>
    <w:r w:rsidR="00A115A9">
      <w:t>August</w:t>
    </w:r>
    <w:r w:rsidR="00C8613C">
      <w:t xml:space="preserve"> </w:t>
    </w:r>
    <w:r w:rsidR="00D03F4B">
      <w:t>1</w:t>
    </w:r>
    <w:r w:rsidR="00302755">
      <w:t>1</w:t>
    </w:r>
    <w:r>
      <w:t>, 202</w:t>
    </w:r>
    <w:r w:rsidR="00A115A9">
      <w:t>3</w:t>
    </w:r>
    <w:r>
      <w:t xml:space="preserve">—Page </w:t>
    </w:r>
    <w:r>
      <w:fldChar w:fldCharType="begin"/>
    </w:r>
    <w:r>
      <w:instrText xml:space="preserve"> PAGE   \* MERGEFORMAT </w:instrText>
    </w:r>
    <w:r>
      <w:fldChar w:fldCharType="separate"/>
    </w:r>
    <w:r>
      <w:t>76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0D1" w14:textId="5921C351" w:rsidR="00D45B54" w:rsidRPr="00EE50D3" w:rsidRDefault="00D45B54" w:rsidP="001F484B">
    <w:pPr>
      <w:pStyle w:val="Header"/>
      <w:tabs>
        <w:tab w:val="clear" w:pos="6840"/>
        <w:tab w:val="center" w:pos="6750"/>
      </w:tabs>
    </w:pPr>
    <w:r>
      <w:t>202</w:t>
    </w:r>
    <w:r w:rsidR="00F37031">
      <w:t>3</w:t>
    </w:r>
    <w:r>
      <w:t>–2</w:t>
    </w:r>
    <w:r w:rsidR="00F37031">
      <w:t>4</w:t>
    </w:r>
    <w:r>
      <w:t xml:space="preserve"> Initial ELPAC Student Data File Layout</w:t>
    </w:r>
    <w:r>
      <w:tab/>
    </w:r>
    <w:r>
      <w:drawing>
        <wp:inline distT="0" distB="0" distL="0" distR="0" wp14:anchorId="539A780F" wp14:editId="441381FF">
          <wp:extent cx="905256" cy="374904"/>
          <wp:effectExtent l="0" t="0" r="0" b="6350"/>
          <wp:docPr id="15" name="Picture 15"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tab/>
    </w:r>
    <w:r w:rsidR="00F37031">
      <w:t>August</w:t>
    </w:r>
    <w:r>
      <w:t xml:space="preserve"> </w:t>
    </w:r>
    <w:r w:rsidR="00D03F4B">
      <w:t>1</w:t>
    </w:r>
    <w:r w:rsidR="00302755">
      <w:t>1</w:t>
    </w:r>
    <w:r>
      <w:t>, 202</w:t>
    </w:r>
    <w:r w:rsidR="00F37031">
      <w:t>3</w:t>
    </w:r>
    <w:r>
      <w:t xml:space="preserve">—Page </w:t>
    </w:r>
    <w:r>
      <w:fldChar w:fldCharType="begin"/>
    </w:r>
    <w:r>
      <w:instrText xml:space="preserve"> PAGE   \* MERGEFORMAT </w:instrText>
    </w:r>
    <w:r>
      <w:fldChar w:fldCharType="separate"/>
    </w:r>
    <w:r>
      <w:t>8</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0AAB" w14:textId="7F4ECDBE" w:rsidR="00D45B54" w:rsidRPr="00EE50D3" w:rsidRDefault="00D45B54" w:rsidP="00AB039A">
    <w:pPr>
      <w:pStyle w:val="Header"/>
      <w:tabs>
        <w:tab w:val="clear" w:pos="6840"/>
        <w:tab w:val="center" w:pos="5760"/>
      </w:tabs>
    </w:pPr>
    <w:r>
      <w:t>202</w:t>
    </w:r>
    <w:r w:rsidR="00761B36">
      <w:t>3</w:t>
    </w:r>
    <w:r>
      <w:t>–2</w:t>
    </w:r>
    <w:r w:rsidR="00761B36">
      <w:t>4</w:t>
    </w:r>
    <w:r>
      <w:t xml:space="preserve"> Initial ELPAC Student Data File Layout</w:t>
    </w:r>
    <w:r w:rsidR="00E21677">
      <w:ptab w:relativeTo="margin" w:alignment="center" w:leader="none"/>
    </w:r>
    <w:r w:rsidR="00E21677">
      <w:ptab w:relativeTo="margin" w:alignment="center" w:leader="none"/>
    </w:r>
    <w:r>
      <w:drawing>
        <wp:inline distT="0" distB="0" distL="0" distR="0" wp14:anchorId="03388541" wp14:editId="7D752770">
          <wp:extent cx="905256" cy="374904"/>
          <wp:effectExtent l="0" t="0" r="0" b="6350"/>
          <wp:docPr id="16" name="Picture 16"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rsidR="00E21677">
      <w:ptab w:relativeTo="margin" w:alignment="right" w:leader="none"/>
    </w:r>
    <w:r w:rsidR="00B166A8">
      <w:t>August 11, 2023</w:t>
    </w:r>
    <w:r>
      <w:t xml:space="preserve">—Page </w:t>
    </w:r>
    <w:r>
      <w:fldChar w:fldCharType="begin"/>
    </w:r>
    <w:r>
      <w:instrText xml:space="preserve"> PAGE   \* MERGEFORMAT </w:instrText>
    </w:r>
    <w:r>
      <w:fldChar w:fldCharType="separate"/>
    </w:r>
    <w:r>
      <w:t>93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3698" w14:textId="0D37F1A1" w:rsidR="00D45B54" w:rsidRPr="00E21677" w:rsidRDefault="00E21677" w:rsidP="00E21677">
    <w:pPr>
      <w:pStyle w:val="Header"/>
      <w:tabs>
        <w:tab w:val="clear" w:pos="6840"/>
        <w:tab w:val="center" w:pos="5760"/>
      </w:tabs>
    </w:pPr>
    <w:r>
      <w:t>2023–24 Initial ELPAC Student Data File Layout</w:t>
    </w:r>
    <w:r>
      <w:ptab w:relativeTo="margin" w:alignment="center" w:leader="none"/>
    </w:r>
    <w:r>
      <w:ptab w:relativeTo="margin" w:alignment="center" w:leader="none"/>
    </w:r>
    <w:r>
      <w:drawing>
        <wp:inline distT="0" distB="0" distL="0" distR="0" wp14:anchorId="40060587" wp14:editId="420ED433">
          <wp:extent cx="905256" cy="374904"/>
          <wp:effectExtent l="0" t="0" r="0" b="6350"/>
          <wp:docPr id="4" name="Picture 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05256" cy="374904"/>
                  </a:xfrm>
                  <a:prstGeom prst="rect">
                    <a:avLst/>
                  </a:prstGeom>
                </pic:spPr>
              </pic:pic>
            </a:graphicData>
          </a:graphic>
        </wp:inline>
      </w:drawing>
    </w:r>
    <w:r>
      <w:ptab w:relativeTo="margin" w:alignment="right" w:leader="none"/>
    </w:r>
    <w:r w:rsidR="00B166A8">
      <w:t>August 11, 2023</w:t>
    </w:r>
    <w:r>
      <w:t xml:space="preserve">—Page </w:t>
    </w:r>
    <w:r>
      <w:fldChar w:fldCharType="begin"/>
    </w:r>
    <w:r>
      <w:instrText xml:space="preserve"> PAGE   \* MERGEFORMAT </w:instrText>
    </w:r>
    <w:r>
      <w:fldChar w:fldCharType="separate"/>
    </w:r>
    <w:r>
      <w:t>159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2A9"/>
    <w:multiLevelType w:val="hybridMultilevel"/>
    <w:tmpl w:val="672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927"/>
    <w:multiLevelType w:val="hybridMultilevel"/>
    <w:tmpl w:val="01F44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97EBA"/>
    <w:multiLevelType w:val="hybridMultilevel"/>
    <w:tmpl w:val="DC8A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7101"/>
    <w:multiLevelType w:val="multilevel"/>
    <w:tmpl w:val="D842130E"/>
    <w:lvl w:ilvl="0">
      <w:start w:val="1"/>
      <w:numFmt w:val="bullet"/>
      <w:lvlText w:val="–"/>
      <w:lvlJc w:val="left"/>
      <w:pPr>
        <w:tabs>
          <w:tab w:val="num" w:pos="720"/>
        </w:tabs>
        <w:ind w:left="720" w:hanging="360"/>
      </w:pPr>
      <w:rPr>
        <w:rFonts w:ascii="Arial" w:hAnsi="Aria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353ADA"/>
    <w:multiLevelType w:val="hybridMultilevel"/>
    <w:tmpl w:val="E6CC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03F0E"/>
    <w:multiLevelType w:val="multilevel"/>
    <w:tmpl w:val="B56EB4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2D512A"/>
    <w:multiLevelType w:val="multilevel"/>
    <w:tmpl w:val="B56EB4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CD1654"/>
    <w:multiLevelType w:val="hybridMultilevel"/>
    <w:tmpl w:val="6CFC5E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1B13929"/>
    <w:multiLevelType w:val="hybridMultilevel"/>
    <w:tmpl w:val="1EE0C96C"/>
    <w:lvl w:ilvl="0" w:tplc="04090001">
      <w:start w:val="1"/>
      <w:numFmt w:val="bullet"/>
      <w:lvlText w:val=""/>
      <w:lvlJc w:val="left"/>
      <w:pPr>
        <w:ind w:left="720" w:hanging="360"/>
      </w:pPr>
      <w:rPr>
        <w:rFonts w:ascii="Symbol" w:hAnsi="Symbol" w:hint="default"/>
      </w:rPr>
    </w:lvl>
    <w:lvl w:ilvl="1" w:tplc="CB10E3E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25BB5"/>
    <w:multiLevelType w:val="hybridMultilevel"/>
    <w:tmpl w:val="340C3D00"/>
    <w:lvl w:ilvl="0" w:tplc="CB10E3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012CC"/>
    <w:multiLevelType w:val="hybridMultilevel"/>
    <w:tmpl w:val="533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9686A"/>
    <w:multiLevelType w:val="multilevel"/>
    <w:tmpl w:val="B56EB4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0F22DF"/>
    <w:multiLevelType w:val="hybridMultilevel"/>
    <w:tmpl w:val="C762A43C"/>
    <w:lvl w:ilvl="0" w:tplc="80548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C7E25"/>
    <w:multiLevelType w:val="hybridMultilevel"/>
    <w:tmpl w:val="3B42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A4E38"/>
    <w:multiLevelType w:val="hybridMultilevel"/>
    <w:tmpl w:val="1B6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F6065"/>
    <w:multiLevelType w:val="hybridMultilevel"/>
    <w:tmpl w:val="91247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4637D5"/>
    <w:multiLevelType w:val="hybridMultilevel"/>
    <w:tmpl w:val="F606E93C"/>
    <w:lvl w:ilvl="0" w:tplc="33F238FA">
      <w:start w:val="1"/>
      <w:numFmt w:val="bullet"/>
      <w:pStyle w:val="Bullets"/>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F3F95"/>
    <w:multiLevelType w:val="hybridMultilevel"/>
    <w:tmpl w:val="3B58140A"/>
    <w:lvl w:ilvl="0" w:tplc="F4E8153C">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71D24"/>
    <w:multiLevelType w:val="hybridMultilevel"/>
    <w:tmpl w:val="DE4CA906"/>
    <w:lvl w:ilvl="0" w:tplc="0178AF7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0E1C31"/>
    <w:multiLevelType w:val="hybridMultilevel"/>
    <w:tmpl w:val="00203BC0"/>
    <w:lvl w:ilvl="0" w:tplc="B20C2C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1B094F"/>
    <w:multiLevelType w:val="hybridMultilevel"/>
    <w:tmpl w:val="9B3E2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D3073F"/>
    <w:multiLevelType w:val="hybridMultilevel"/>
    <w:tmpl w:val="789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B36DE"/>
    <w:multiLevelType w:val="hybridMultilevel"/>
    <w:tmpl w:val="6D002A62"/>
    <w:lvl w:ilvl="0" w:tplc="0178AF7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B159DA"/>
    <w:multiLevelType w:val="hybridMultilevel"/>
    <w:tmpl w:val="9DF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105BD"/>
    <w:multiLevelType w:val="hybridMultilevel"/>
    <w:tmpl w:val="9906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671BC"/>
    <w:multiLevelType w:val="hybridMultilevel"/>
    <w:tmpl w:val="4EF69E28"/>
    <w:lvl w:ilvl="0" w:tplc="86C837D4">
      <w:start w:val="1"/>
      <w:numFmt w:val="decimal"/>
      <w:pStyle w:val="Numbered"/>
      <w:lvlText w:val="%1."/>
      <w:lvlJc w:val="right"/>
      <w:pPr>
        <w:ind w:left="64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857B7"/>
    <w:multiLevelType w:val="hybridMultilevel"/>
    <w:tmpl w:val="FAD6AA8E"/>
    <w:lvl w:ilvl="0" w:tplc="AF0E250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676483">
    <w:abstractNumId w:val="16"/>
  </w:num>
  <w:num w:numId="2" w16cid:durableId="1649430638">
    <w:abstractNumId w:val="17"/>
  </w:num>
  <w:num w:numId="3" w16cid:durableId="1307734159">
    <w:abstractNumId w:val="25"/>
  </w:num>
  <w:num w:numId="4" w16cid:durableId="1540314584">
    <w:abstractNumId w:val="12"/>
  </w:num>
  <w:num w:numId="5" w16cid:durableId="664675217">
    <w:abstractNumId w:val="1"/>
  </w:num>
  <w:num w:numId="6" w16cid:durableId="7413258">
    <w:abstractNumId w:val="15"/>
  </w:num>
  <w:num w:numId="7" w16cid:durableId="739867518">
    <w:abstractNumId w:val="19"/>
  </w:num>
  <w:num w:numId="8" w16cid:durableId="998079208">
    <w:abstractNumId w:val="25"/>
    <w:lvlOverride w:ilvl="0">
      <w:startOverride w:val="1"/>
    </w:lvlOverride>
  </w:num>
  <w:num w:numId="9" w16cid:durableId="312761400">
    <w:abstractNumId w:val="7"/>
  </w:num>
  <w:num w:numId="10" w16cid:durableId="1195576239">
    <w:abstractNumId w:val="10"/>
  </w:num>
  <w:num w:numId="11" w16cid:durableId="100272215">
    <w:abstractNumId w:val="19"/>
    <w:lvlOverride w:ilvl="0">
      <w:startOverride w:val="1"/>
    </w:lvlOverride>
  </w:num>
  <w:num w:numId="12" w16cid:durableId="1550728776">
    <w:abstractNumId w:val="25"/>
    <w:lvlOverride w:ilvl="0">
      <w:startOverride w:val="1"/>
    </w:lvlOverride>
  </w:num>
  <w:num w:numId="13" w16cid:durableId="1476920413">
    <w:abstractNumId w:val="9"/>
  </w:num>
  <w:num w:numId="14" w16cid:durableId="709771295">
    <w:abstractNumId w:val="22"/>
  </w:num>
  <w:num w:numId="15" w16cid:durableId="1863469159">
    <w:abstractNumId w:val="18"/>
  </w:num>
  <w:num w:numId="16" w16cid:durableId="1658874989">
    <w:abstractNumId w:val="4"/>
  </w:num>
  <w:num w:numId="17" w16cid:durableId="313339864">
    <w:abstractNumId w:val="2"/>
  </w:num>
  <w:num w:numId="18" w16cid:durableId="836308558">
    <w:abstractNumId w:val="21"/>
  </w:num>
  <w:num w:numId="19" w16cid:durableId="1753161908">
    <w:abstractNumId w:val="24"/>
  </w:num>
  <w:num w:numId="20" w16cid:durableId="1601838205">
    <w:abstractNumId w:val="23"/>
  </w:num>
  <w:num w:numId="21" w16cid:durableId="1210074839">
    <w:abstractNumId w:val="14"/>
  </w:num>
  <w:num w:numId="22" w16cid:durableId="999161976">
    <w:abstractNumId w:val="0"/>
  </w:num>
  <w:num w:numId="23" w16cid:durableId="1876917358">
    <w:abstractNumId w:val="13"/>
  </w:num>
  <w:num w:numId="24" w16cid:durableId="1935047703">
    <w:abstractNumId w:val="26"/>
  </w:num>
  <w:num w:numId="25" w16cid:durableId="731201407">
    <w:abstractNumId w:val="5"/>
  </w:num>
  <w:num w:numId="26" w16cid:durableId="28998271">
    <w:abstractNumId w:val="3"/>
  </w:num>
  <w:num w:numId="27" w16cid:durableId="1234968815">
    <w:abstractNumId w:val="8"/>
  </w:num>
  <w:num w:numId="28" w16cid:durableId="1093549772">
    <w:abstractNumId w:val="25"/>
    <w:lvlOverride w:ilvl="0">
      <w:startOverride w:val="1"/>
    </w:lvlOverride>
  </w:num>
  <w:num w:numId="29" w16cid:durableId="747388173">
    <w:abstractNumId w:val="20"/>
  </w:num>
  <w:num w:numId="30" w16cid:durableId="871957315">
    <w:abstractNumId w:val="11"/>
  </w:num>
  <w:num w:numId="31" w16cid:durableId="180908721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TMxMjU3szQ1NbVU0lEKTi0uzszPAykwrwUAYotE4CwAAAA="/>
  </w:docVars>
  <w:rsids>
    <w:rsidRoot w:val="00217710"/>
    <w:rsid w:val="000000A5"/>
    <w:rsid w:val="00000668"/>
    <w:rsid w:val="00000997"/>
    <w:rsid w:val="00000B01"/>
    <w:rsid w:val="00000CEC"/>
    <w:rsid w:val="00000D94"/>
    <w:rsid w:val="000015A4"/>
    <w:rsid w:val="00002070"/>
    <w:rsid w:val="00002AE9"/>
    <w:rsid w:val="000031FD"/>
    <w:rsid w:val="00003E29"/>
    <w:rsid w:val="0000449B"/>
    <w:rsid w:val="00004D9E"/>
    <w:rsid w:val="00004E0C"/>
    <w:rsid w:val="000056B7"/>
    <w:rsid w:val="00006248"/>
    <w:rsid w:val="00006BC1"/>
    <w:rsid w:val="00007A62"/>
    <w:rsid w:val="00007D82"/>
    <w:rsid w:val="00010362"/>
    <w:rsid w:val="000107AB"/>
    <w:rsid w:val="000109E6"/>
    <w:rsid w:val="00011DF1"/>
    <w:rsid w:val="000125F6"/>
    <w:rsid w:val="00012DB4"/>
    <w:rsid w:val="00013009"/>
    <w:rsid w:val="00013204"/>
    <w:rsid w:val="000141EF"/>
    <w:rsid w:val="00015637"/>
    <w:rsid w:val="0001623D"/>
    <w:rsid w:val="00016866"/>
    <w:rsid w:val="00017159"/>
    <w:rsid w:val="0001772D"/>
    <w:rsid w:val="000177BA"/>
    <w:rsid w:val="000203AD"/>
    <w:rsid w:val="00020940"/>
    <w:rsid w:val="00020AC9"/>
    <w:rsid w:val="00021776"/>
    <w:rsid w:val="000219B8"/>
    <w:rsid w:val="00021D22"/>
    <w:rsid w:val="00021F72"/>
    <w:rsid w:val="00022460"/>
    <w:rsid w:val="000225C0"/>
    <w:rsid w:val="000228AE"/>
    <w:rsid w:val="00022C9A"/>
    <w:rsid w:val="00023C36"/>
    <w:rsid w:val="00023D0F"/>
    <w:rsid w:val="00024048"/>
    <w:rsid w:val="00024A21"/>
    <w:rsid w:val="00024C43"/>
    <w:rsid w:val="00024DA3"/>
    <w:rsid w:val="00024E97"/>
    <w:rsid w:val="000255A1"/>
    <w:rsid w:val="0002560E"/>
    <w:rsid w:val="00025F77"/>
    <w:rsid w:val="0002628E"/>
    <w:rsid w:val="00026635"/>
    <w:rsid w:val="000269AA"/>
    <w:rsid w:val="00026A10"/>
    <w:rsid w:val="00026F1D"/>
    <w:rsid w:val="00026FED"/>
    <w:rsid w:val="00027708"/>
    <w:rsid w:val="00027810"/>
    <w:rsid w:val="00030024"/>
    <w:rsid w:val="00030396"/>
    <w:rsid w:val="00030B80"/>
    <w:rsid w:val="0003119A"/>
    <w:rsid w:val="00031351"/>
    <w:rsid w:val="00031355"/>
    <w:rsid w:val="000313DD"/>
    <w:rsid w:val="00031432"/>
    <w:rsid w:val="000331F1"/>
    <w:rsid w:val="0003329E"/>
    <w:rsid w:val="0003394C"/>
    <w:rsid w:val="00033F98"/>
    <w:rsid w:val="00033FEB"/>
    <w:rsid w:val="0003400D"/>
    <w:rsid w:val="00034226"/>
    <w:rsid w:val="00034B8D"/>
    <w:rsid w:val="00035B55"/>
    <w:rsid w:val="00036C2F"/>
    <w:rsid w:val="00037139"/>
    <w:rsid w:val="000378C1"/>
    <w:rsid w:val="00037B45"/>
    <w:rsid w:val="00037C6D"/>
    <w:rsid w:val="00037D70"/>
    <w:rsid w:val="00037E62"/>
    <w:rsid w:val="000403B0"/>
    <w:rsid w:val="000408F7"/>
    <w:rsid w:val="00041174"/>
    <w:rsid w:val="00041618"/>
    <w:rsid w:val="00042189"/>
    <w:rsid w:val="00042245"/>
    <w:rsid w:val="00042537"/>
    <w:rsid w:val="0004269E"/>
    <w:rsid w:val="0004336E"/>
    <w:rsid w:val="0004474F"/>
    <w:rsid w:val="0004481D"/>
    <w:rsid w:val="000449F0"/>
    <w:rsid w:val="00044BE0"/>
    <w:rsid w:val="000455CA"/>
    <w:rsid w:val="00045AB0"/>
    <w:rsid w:val="00046A45"/>
    <w:rsid w:val="00046D32"/>
    <w:rsid w:val="0004741B"/>
    <w:rsid w:val="0004745F"/>
    <w:rsid w:val="00051F28"/>
    <w:rsid w:val="00052B07"/>
    <w:rsid w:val="00053B25"/>
    <w:rsid w:val="000544C1"/>
    <w:rsid w:val="00054527"/>
    <w:rsid w:val="00054BA7"/>
    <w:rsid w:val="00055032"/>
    <w:rsid w:val="0005598D"/>
    <w:rsid w:val="000561AB"/>
    <w:rsid w:val="000565F2"/>
    <w:rsid w:val="000568C5"/>
    <w:rsid w:val="000569BF"/>
    <w:rsid w:val="00056B98"/>
    <w:rsid w:val="00056D8E"/>
    <w:rsid w:val="00056DAC"/>
    <w:rsid w:val="000576E2"/>
    <w:rsid w:val="00057A15"/>
    <w:rsid w:val="00057B49"/>
    <w:rsid w:val="00057E52"/>
    <w:rsid w:val="00057FF3"/>
    <w:rsid w:val="00060764"/>
    <w:rsid w:val="00060AE2"/>
    <w:rsid w:val="00060CE7"/>
    <w:rsid w:val="0006137A"/>
    <w:rsid w:val="000615D0"/>
    <w:rsid w:val="00061AA4"/>
    <w:rsid w:val="0006206C"/>
    <w:rsid w:val="000620DA"/>
    <w:rsid w:val="00063839"/>
    <w:rsid w:val="000640FC"/>
    <w:rsid w:val="000647C2"/>
    <w:rsid w:val="00064962"/>
    <w:rsid w:val="000649B9"/>
    <w:rsid w:val="00065C72"/>
    <w:rsid w:val="00066447"/>
    <w:rsid w:val="00067F13"/>
    <w:rsid w:val="00067F50"/>
    <w:rsid w:val="00067F8A"/>
    <w:rsid w:val="00070227"/>
    <w:rsid w:val="000711A3"/>
    <w:rsid w:val="00071CAF"/>
    <w:rsid w:val="000721B9"/>
    <w:rsid w:val="000733A4"/>
    <w:rsid w:val="00073857"/>
    <w:rsid w:val="000738AE"/>
    <w:rsid w:val="000749D7"/>
    <w:rsid w:val="00075061"/>
    <w:rsid w:val="000753DA"/>
    <w:rsid w:val="00075540"/>
    <w:rsid w:val="00075877"/>
    <w:rsid w:val="00075C5A"/>
    <w:rsid w:val="00075F5B"/>
    <w:rsid w:val="00076663"/>
    <w:rsid w:val="0007760D"/>
    <w:rsid w:val="000776EC"/>
    <w:rsid w:val="0007777A"/>
    <w:rsid w:val="00077E1C"/>
    <w:rsid w:val="0008040A"/>
    <w:rsid w:val="00080429"/>
    <w:rsid w:val="00080872"/>
    <w:rsid w:val="00081030"/>
    <w:rsid w:val="00081D88"/>
    <w:rsid w:val="00081E41"/>
    <w:rsid w:val="000822A9"/>
    <w:rsid w:val="00082BBA"/>
    <w:rsid w:val="00083854"/>
    <w:rsid w:val="00083874"/>
    <w:rsid w:val="00083DD4"/>
    <w:rsid w:val="00083FBA"/>
    <w:rsid w:val="00084031"/>
    <w:rsid w:val="0008407A"/>
    <w:rsid w:val="00085071"/>
    <w:rsid w:val="00085166"/>
    <w:rsid w:val="00085888"/>
    <w:rsid w:val="00085ACF"/>
    <w:rsid w:val="00085B13"/>
    <w:rsid w:val="00086537"/>
    <w:rsid w:val="00086C42"/>
    <w:rsid w:val="000878D3"/>
    <w:rsid w:val="00090378"/>
    <w:rsid w:val="00090619"/>
    <w:rsid w:val="00091321"/>
    <w:rsid w:val="0009159A"/>
    <w:rsid w:val="000920BC"/>
    <w:rsid w:val="000922A1"/>
    <w:rsid w:val="0009285F"/>
    <w:rsid w:val="00093172"/>
    <w:rsid w:val="00096344"/>
    <w:rsid w:val="000969CC"/>
    <w:rsid w:val="0009780E"/>
    <w:rsid w:val="000979E5"/>
    <w:rsid w:val="00097D03"/>
    <w:rsid w:val="00097DDF"/>
    <w:rsid w:val="000A06ED"/>
    <w:rsid w:val="000A0F60"/>
    <w:rsid w:val="000A10C7"/>
    <w:rsid w:val="000A1366"/>
    <w:rsid w:val="000A17D9"/>
    <w:rsid w:val="000A3616"/>
    <w:rsid w:val="000A42E7"/>
    <w:rsid w:val="000A46F0"/>
    <w:rsid w:val="000A50A1"/>
    <w:rsid w:val="000A58CC"/>
    <w:rsid w:val="000A632B"/>
    <w:rsid w:val="000A641C"/>
    <w:rsid w:val="000A671A"/>
    <w:rsid w:val="000A6921"/>
    <w:rsid w:val="000A6ACA"/>
    <w:rsid w:val="000A6F23"/>
    <w:rsid w:val="000A7290"/>
    <w:rsid w:val="000A7423"/>
    <w:rsid w:val="000A74D8"/>
    <w:rsid w:val="000A7AA8"/>
    <w:rsid w:val="000B01CA"/>
    <w:rsid w:val="000B09D6"/>
    <w:rsid w:val="000B09FC"/>
    <w:rsid w:val="000B106F"/>
    <w:rsid w:val="000B1B02"/>
    <w:rsid w:val="000B1D70"/>
    <w:rsid w:val="000B282F"/>
    <w:rsid w:val="000B2B89"/>
    <w:rsid w:val="000B3254"/>
    <w:rsid w:val="000B37CE"/>
    <w:rsid w:val="000B3B01"/>
    <w:rsid w:val="000B4A96"/>
    <w:rsid w:val="000B5312"/>
    <w:rsid w:val="000B5320"/>
    <w:rsid w:val="000B5AC1"/>
    <w:rsid w:val="000B5C75"/>
    <w:rsid w:val="000B5D12"/>
    <w:rsid w:val="000B68F4"/>
    <w:rsid w:val="000B7067"/>
    <w:rsid w:val="000C0079"/>
    <w:rsid w:val="000C068C"/>
    <w:rsid w:val="000C159A"/>
    <w:rsid w:val="000C18E9"/>
    <w:rsid w:val="000C1A21"/>
    <w:rsid w:val="000C1AAA"/>
    <w:rsid w:val="000C1F0B"/>
    <w:rsid w:val="000C28D3"/>
    <w:rsid w:val="000C297D"/>
    <w:rsid w:val="000C2A40"/>
    <w:rsid w:val="000C2FF7"/>
    <w:rsid w:val="000C3650"/>
    <w:rsid w:val="000C3CFD"/>
    <w:rsid w:val="000C3FB3"/>
    <w:rsid w:val="000C427D"/>
    <w:rsid w:val="000C4988"/>
    <w:rsid w:val="000C4B2A"/>
    <w:rsid w:val="000C4B8F"/>
    <w:rsid w:val="000C502C"/>
    <w:rsid w:val="000C62AE"/>
    <w:rsid w:val="000C6595"/>
    <w:rsid w:val="000C6734"/>
    <w:rsid w:val="000C719F"/>
    <w:rsid w:val="000C74ED"/>
    <w:rsid w:val="000C7D81"/>
    <w:rsid w:val="000C7E74"/>
    <w:rsid w:val="000D09C3"/>
    <w:rsid w:val="000D11ED"/>
    <w:rsid w:val="000D1BFF"/>
    <w:rsid w:val="000D1C3A"/>
    <w:rsid w:val="000D207A"/>
    <w:rsid w:val="000D2588"/>
    <w:rsid w:val="000D263B"/>
    <w:rsid w:val="000D2FDB"/>
    <w:rsid w:val="000D33B5"/>
    <w:rsid w:val="000D342D"/>
    <w:rsid w:val="000D3636"/>
    <w:rsid w:val="000D3AE4"/>
    <w:rsid w:val="000D40BA"/>
    <w:rsid w:val="000D459C"/>
    <w:rsid w:val="000D4FD0"/>
    <w:rsid w:val="000D5CB5"/>
    <w:rsid w:val="000D6523"/>
    <w:rsid w:val="000D6CA3"/>
    <w:rsid w:val="000D6D99"/>
    <w:rsid w:val="000D6E2F"/>
    <w:rsid w:val="000D794C"/>
    <w:rsid w:val="000D7B70"/>
    <w:rsid w:val="000D7C91"/>
    <w:rsid w:val="000E04FD"/>
    <w:rsid w:val="000E0CDA"/>
    <w:rsid w:val="000E156A"/>
    <w:rsid w:val="000E1B35"/>
    <w:rsid w:val="000E2D89"/>
    <w:rsid w:val="000E2E1A"/>
    <w:rsid w:val="000E2F94"/>
    <w:rsid w:val="000E3165"/>
    <w:rsid w:val="000E3665"/>
    <w:rsid w:val="000E383F"/>
    <w:rsid w:val="000E3B48"/>
    <w:rsid w:val="000E4141"/>
    <w:rsid w:val="000E4350"/>
    <w:rsid w:val="000E4C90"/>
    <w:rsid w:val="000E4D0A"/>
    <w:rsid w:val="000E5068"/>
    <w:rsid w:val="000E50A3"/>
    <w:rsid w:val="000E58F7"/>
    <w:rsid w:val="000E5ED2"/>
    <w:rsid w:val="000E60CF"/>
    <w:rsid w:val="000E63A7"/>
    <w:rsid w:val="000E6E9E"/>
    <w:rsid w:val="000E7A28"/>
    <w:rsid w:val="000F02EE"/>
    <w:rsid w:val="000F02F6"/>
    <w:rsid w:val="000F07F2"/>
    <w:rsid w:val="000F0BB0"/>
    <w:rsid w:val="000F0E95"/>
    <w:rsid w:val="000F13B6"/>
    <w:rsid w:val="000F1D3A"/>
    <w:rsid w:val="000F1F49"/>
    <w:rsid w:val="000F2015"/>
    <w:rsid w:val="000F2357"/>
    <w:rsid w:val="000F24E9"/>
    <w:rsid w:val="000F2546"/>
    <w:rsid w:val="000F2A85"/>
    <w:rsid w:val="000F3594"/>
    <w:rsid w:val="000F3747"/>
    <w:rsid w:val="000F3F22"/>
    <w:rsid w:val="000F59E3"/>
    <w:rsid w:val="000F6E34"/>
    <w:rsid w:val="000F7D5B"/>
    <w:rsid w:val="000F7F5B"/>
    <w:rsid w:val="00101076"/>
    <w:rsid w:val="00101730"/>
    <w:rsid w:val="00101FE3"/>
    <w:rsid w:val="00102B46"/>
    <w:rsid w:val="001038D6"/>
    <w:rsid w:val="00104318"/>
    <w:rsid w:val="00104358"/>
    <w:rsid w:val="00104660"/>
    <w:rsid w:val="001049EA"/>
    <w:rsid w:val="001054D5"/>
    <w:rsid w:val="0010577B"/>
    <w:rsid w:val="00105A75"/>
    <w:rsid w:val="001066B7"/>
    <w:rsid w:val="001071E4"/>
    <w:rsid w:val="00107358"/>
    <w:rsid w:val="00110D19"/>
    <w:rsid w:val="00111752"/>
    <w:rsid w:val="001123FB"/>
    <w:rsid w:val="00112C48"/>
    <w:rsid w:val="00113335"/>
    <w:rsid w:val="00114A8A"/>
    <w:rsid w:val="00114C8B"/>
    <w:rsid w:val="00114E9A"/>
    <w:rsid w:val="001150B9"/>
    <w:rsid w:val="001155C9"/>
    <w:rsid w:val="001159B7"/>
    <w:rsid w:val="001161E8"/>
    <w:rsid w:val="00116234"/>
    <w:rsid w:val="00116E17"/>
    <w:rsid w:val="0011705D"/>
    <w:rsid w:val="00117180"/>
    <w:rsid w:val="00117A89"/>
    <w:rsid w:val="001202DB"/>
    <w:rsid w:val="0012053B"/>
    <w:rsid w:val="00120C1D"/>
    <w:rsid w:val="00121191"/>
    <w:rsid w:val="001215B9"/>
    <w:rsid w:val="0012204A"/>
    <w:rsid w:val="00122498"/>
    <w:rsid w:val="00122D2A"/>
    <w:rsid w:val="00122FF5"/>
    <w:rsid w:val="001232BF"/>
    <w:rsid w:val="00123B72"/>
    <w:rsid w:val="0012460A"/>
    <w:rsid w:val="001246C7"/>
    <w:rsid w:val="00124ECF"/>
    <w:rsid w:val="001255A9"/>
    <w:rsid w:val="00125E27"/>
    <w:rsid w:val="001260B3"/>
    <w:rsid w:val="0012692E"/>
    <w:rsid w:val="00126EE8"/>
    <w:rsid w:val="0012771C"/>
    <w:rsid w:val="001277BD"/>
    <w:rsid w:val="00127C55"/>
    <w:rsid w:val="001306E1"/>
    <w:rsid w:val="0013081F"/>
    <w:rsid w:val="00130F41"/>
    <w:rsid w:val="001313FA"/>
    <w:rsid w:val="0013142B"/>
    <w:rsid w:val="0013189F"/>
    <w:rsid w:val="0013268E"/>
    <w:rsid w:val="00132698"/>
    <w:rsid w:val="00133677"/>
    <w:rsid w:val="00133822"/>
    <w:rsid w:val="00133A5D"/>
    <w:rsid w:val="001344C9"/>
    <w:rsid w:val="00134DC1"/>
    <w:rsid w:val="00135A65"/>
    <w:rsid w:val="00135CEB"/>
    <w:rsid w:val="001361D5"/>
    <w:rsid w:val="0013651E"/>
    <w:rsid w:val="0013695A"/>
    <w:rsid w:val="001373AA"/>
    <w:rsid w:val="001405FC"/>
    <w:rsid w:val="00140CDB"/>
    <w:rsid w:val="00140EBB"/>
    <w:rsid w:val="00141094"/>
    <w:rsid w:val="0014160F"/>
    <w:rsid w:val="00141F9A"/>
    <w:rsid w:val="00142096"/>
    <w:rsid w:val="001423B2"/>
    <w:rsid w:val="00143165"/>
    <w:rsid w:val="0014343E"/>
    <w:rsid w:val="0014386C"/>
    <w:rsid w:val="00143912"/>
    <w:rsid w:val="00143B02"/>
    <w:rsid w:val="00144219"/>
    <w:rsid w:val="00144470"/>
    <w:rsid w:val="001447E6"/>
    <w:rsid w:val="00144878"/>
    <w:rsid w:val="0014666A"/>
    <w:rsid w:val="00146D84"/>
    <w:rsid w:val="00147B6A"/>
    <w:rsid w:val="0015060E"/>
    <w:rsid w:val="00150C3E"/>
    <w:rsid w:val="00152C96"/>
    <w:rsid w:val="00153256"/>
    <w:rsid w:val="001539FF"/>
    <w:rsid w:val="00153AAD"/>
    <w:rsid w:val="00153ABF"/>
    <w:rsid w:val="00153F6A"/>
    <w:rsid w:val="00154009"/>
    <w:rsid w:val="00154457"/>
    <w:rsid w:val="00154DAF"/>
    <w:rsid w:val="0015747D"/>
    <w:rsid w:val="0015750F"/>
    <w:rsid w:val="00157D26"/>
    <w:rsid w:val="00160B16"/>
    <w:rsid w:val="00160C2A"/>
    <w:rsid w:val="00160D79"/>
    <w:rsid w:val="001610E0"/>
    <w:rsid w:val="00161348"/>
    <w:rsid w:val="00161DD7"/>
    <w:rsid w:val="00161EC7"/>
    <w:rsid w:val="00163A89"/>
    <w:rsid w:val="00164184"/>
    <w:rsid w:val="001642D3"/>
    <w:rsid w:val="00164320"/>
    <w:rsid w:val="00165138"/>
    <w:rsid w:val="001656CE"/>
    <w:rsid w:val="001668FD"/>
    <w:rsid w:val="001669E7"/>
    <w:rsid w:val="00166B35"/>
    <w:rsid w:val="00167248"/>
    <w:rsid w:val="00167D13"/>
    <w:rsid w:val="0017004E"/>
    <w:rsid w:val="00170228"/>
    <w:rsid w:val="0017064C"/>
    <w:rsid w:val="0017094E"/>
    <w:rsid w:val="00170BE4"/>
    <w:rsid w:val="00170F15"/>
    <w:rsid w:val="001723CE"/>
    <w:rsid w:val="00172BE8"/>
    <w:rsid w:val="00173297"/>
    <w:rsid w:val="00173A8E"/>
    <w:rsid w:val="001741B4"/>
    <w:rsid w:val="00174810"/>
    <w:rsid w:val="0017612F"/>
    <w:rsid w:val="00176166"/>
    <w:rsid w:val="0017688A"/>
    <w:rsid w:val="0017751C"/>
    <w:rsid w:val="00177DFB"/>
    <w:rsid w:val="001801D8"/>
    <w:rsid w:val="00180287"/>
    <w:rsid w:val="001802A4"/>
    <w:rsid w:val="001807AF"/>
    <w:rsid w:val="00180B72"/>
    <w:rsid w:val="001818DC"/>
    <w:rsid w:val="00181C59"/>
    <w:rsid w:val="001820C6"/>
    <w:rsid w:val="00182A3B"/>
    <w:rsid w:val="0018340A"/>
    <w:rsid w:val="00183480"/>
    <w:rsid w:val="001837EB"/>
    <w:rsid w:val="00183AA7"/>
    <w:rsid w:val="00183B3D"/>
    <w:rsid w:val="001849F3"/>
    <w:rsid w:val="00185509"/>
    <w:rsid w:val="001858E5"/>
    <w:rsid w:val="00186368"/>
    <w:rsid w:val="001868FE"/>
    <w:rsid w:val="00186E3E"/>
    <w:rsid w:val="00187648"/>
    <w:rsid w:val="00190143"/>
    <w:rsid w:val="001908BE"/>
    <w:rsid w:val="00190BD2"/>
    <w:rsid w:val="001913EA"/>
    <w:rsid w:val="001916AF"/>
    <w:rsid w:val="00192524"/>
    <w:rsid w:val="0019339E"/>
    <w:rsid w:val="00193E24"/>
    <w:rsid w:val="00195486"/>
    <w:rsid w:val="00195D36"/>
    <w:rsid w:val="00196B9A"/>
    <w:rsid w:val="00197E6F"/>
    <w:rsid w:val="001A0098"/>
    <w:rsid w:val="001A026C"/>
    <w:rsid w:val="001A04B9"/>
    <w:rsid w:val="001A05A2"/>
    <w:rsid w:val="001A09CF"/>
    <w:rsid w:val="001A0DA5"/>
    <w:rsid w:val="001A1BE5"/>
    <w:rsid w:val="001A1EAC"/>
    <w:rsid w:val="001A2DE1"/>
    <w:rsid w:val="001A30BE"/>
    <w:rsid w:val="001A3181"/>
    <w:rsid w:val="001A3721"/>
    <w:rsid w:val="001A41C6"/>
    <w:rsid w:val="001A4C8B"/>
    <w:rsid w:val="001A4D60"/>
    <w:rsid w:val="001A56C0"/>
    <w:rsid w:val="001A59E0"/>
    <w:rsid w:val="001A5A7E"/>
    <w:rsid w:val="001A642A"/>
    <w:rsid w:val="001A6E27"/>
    <w:rsid w:val="001A6F6C"/>
    <w:rsid w:val="001A7290"/>
    <w:rsid w:val="001B000B"/>
    <w:rsid w:val="001B0D6C"/>
    <w:rsid w:val="001B1227"/>
    <w:rsid w:val="001B17E4"/>
    <w:rsid w:val="001B17FA"/>
    <w:rsid w:val="001B1A45"/>
    <w:rsid w:val="001B20A1"/>
    <w:rsid w:val="001B20A8"/>
    <w:rsid w:val="001B2434"/>
    <w:rsid w:val="001B2835"/>
    <w:rsid w:val="001B3250"/>
    <w:rsid w:val="001B35CD"/>
    <w:rsid w:val="001B363A"/>
    <w:rsid w:val="001B39AE"/>
    <w:rsid w:val="001B4893"/>
    <w:rsid w:val="001B4A2E"/>
    <w:rsid w:val="001B4ED6"/>
    <w:rsid w:val="001B55B9"/>
    <w:rsid w:val="001B5BD5"/>
    <w:rsid w:val="001B7379"/>
    <w:rsid w:val="001B7848"/>
    <w:rsid w:val="001B79A0"/>
    <w:rsid w:val="001B7CB2"/>
    <w:rsid w:val="001B7F1D"/>
    <w:rsid w:val="001B7F42"/>
    <w:rsid w:val="001C006E"/>
    <w:rsid w:val="001C085D"/>
    <w:rsid w:val="001C0C7A"/>
    <w:rsid w:val="001C0F5E"/>
    <w:rsid w:val="001C1115"/>
    <w:rsid w:val="001C112B"/>
    <w:rsid w:val="001C1240"/>
    <w:rsid w:val="001C1404"/>
    <w:rsid w:val="001C1A03"/>
    <w:rsid w:val="001C21D0"/>
    <w:rsid w:val="001C2705"/>
    <w:rsid w:val="001C3BCD"/>
    <w:rsid w:val="001C3F82"/>
    <w:rsid w:val="001C4967"/>
    <w:rsid w:val="001C53CE"/>
    <w:rsid w:val="001C5542"/>
    <w:rsid w:val="001C57B4"/>
    <w:rsid w:val="001C5936"/>
    <w:rsid w:val="001C5D08"/>
    <w:rsid w:val="001C5E7A"/>
    <w:rsid w:val="001C6A6E"/>
    <w:rsid w:val="001C6D44"/>
    <w:rsid w:val="001C77C9"/>
    <w:rsid w:val="001C790D"/>
    <w:rsid w:val="001C7FBA"/>
    <w:rsid w:val="001D07B2"/>
    <w:rsid w:val="001D1231"/>
    <w:rsid w:val="001D12DA"/>
    <w:rsid w:val="001D21E5"/>
    <w:rsid w:val="001D275B"/>
    <w:rsid w:val="001D2787"/>
    <w:rsid w:val="001D34F7"/>
    <w:rsid w:val="001D3A61"/>
    <w:rsid w:val="001D4FF6"/>
    <w:rsid w:val="001D503D"/>
    <w:rsid w:val="001D51AA"/>
    <w:rsid w:val="001D5E33"/>
    <w:rsid w:val="001D6BEE"/>
    <w:rsid w:val="001D7304"/>
    <w:rsid w:val="001D77B4"/>
    <w:rsid w:val="001D7A67"/>
    <w:rsid w:val="001E1941"/>
    <w:rsid w:val="001E1DFF"/>
    <w:rsid w:val="001E236A"/>
    <w:rsid w:val="001E2539"/>
    <w:rsid w:val="001E278A"/>
    <w:rsid w:val="001E27DC"/>
    <w:rsid w:val="001E2AD4"/>
    <w:rsid w:val="001E3980"/>
    <w:rsid w:val="001E3DD6"/>
    <w:rsid w:val="001E47AE"/>
    <w:rsid w:val="001E4855"/>
    <w:rsid w:val="001E5624"/>
    <w:rsid w:val="001E56E5"/>
    <w:rsid w:val="001E5BE6"/>
    <w:rsid w:val="001E5F59"/>
    <w:rsid w:val="001E60B1"/>
    <w:rsid w:val="001E66B0"/>
    <w:rsid w:val="001E7277"/>
    <w:rsid w:val="001E751F"/>
    <w:rsid w:val="001E7837"/>
    <w:rsid w:val="001E7850"/>
    <w:rsid w:val="001E7DD5"/>
    <w:rsid w:val="001F12AD"/>
    <w:rsid w:val="001F1F76"/>
    <w:rsid w:val="001F2165"/>
    <w:rsid w:val="001F2784"/>
    <w:rsid w:val="001F398B"/>
    <w:rsid w:val="001F3AB3"/>
    <w:rsid w:val="001F4299"/>
    <w:rsid w:val="001F484B"/>
    <w:rsid w:val="001F4B3D"/>
    <w:rsid w:val="001F4DAA"/>
    <w:rsid w:val="001F4E41"/>
    <w:rsid w:val="001F4FD8"/>
    <w:rsid w:val="001F5025"/>
    <w:rsid w:val="001F5877"/>
    <w:rsid w:val="001F5E5F"/>
    <w:rsid w:val="001F5F14"/>
    <w:rsid w:val="001F62C0"/>
    <w:rsid w:val="001F73CE"/>
    <w:rsid w:val="001F741D"/>
    <w:rsid w:val="001F7E3D"/>
    <w:rsid w:val="0020052A"/>
    <w:rsid w:val="00200745"/>
    <w:rsid w:val="00200C13"/>
    <w:rsid w:val="0020113F"/>
    <w:rsid w:val="002018CB"/>
    <w:rsid w:val="00201A93"/>
    <w:rsid w:val="00201CBB"/>
    <w:rsid w:val="00202161"/>
    <w:rsid w:val="00202901"/>
    <w:rsid w:val="00202E0C"/>
    <w:rsid w:val="00203F08"/>
    <w:rsid w:val="00204221"/>
    <w:rsid w:val="0020480E"/>
    <w:rsid w:val="00204B20"/>
    <w:rsid w:val="00204FE4"/>
    <w:rsid w:val="002053BC"/>
    <w:rsid w:val="00206893"/>
    <w:rsid w:val="002069E9"/>
    <w:rsid w:val="00207142"/>
    <w:rsid w:val="002078F5"/>
    <w:rsid w:val="0020796F"/>
    <w:rsid w:val="00207AF7"/>
    <w:rsid w:val="00210DF8"/>
    <w:rsid w:val="00211046"/>
    <w:rsid w:val="002113A5"/>
    <w:rsid w:val="002114B0"/>
    <w:rsid w:val="002114F7"/>
    <w:rsid w:val="00211626"/>
    <w:rsid w:val="002117B8"/>
    <w:rsid w:val="002118D9"/>
    <w:rsid w:val="00211AC1"/>
    <w:rsid w:val="00211DF5"/>
    <w:rsid w:val="002123E1"/>
    <w:rsid w:val="002124AD"/>
    <w:rsid w:val="002127F0"/>
    <w:rsid w:val="00212895"/>
    <w:rsid w:val="00213FFB"/>
    <w:rsid w:val="002140D6"/>
    <w:rsid w:val="002144CF"/>
    <w:rsid w:val="0021476D"/>
    <w:rsid w:val="00214A83"/>
    <w:rsid w:val="00216059"/>
    <w:rsid w:val="00216548"/>
    <w:rsid w:val="0021726D"/>
    <w:rsid w:val="00217710"/>
    <w:rsid w:val="002179EE"/>
    <w:rsid w:val="002202CA"/>
    <w:rsid w:val="0022031C"/>
    <w:rsid w:val="00220A09"/>
    <w:rsid w:val="00220C28"/>
    <w:rsid w:val="00220D39"/>
    <w:rsid w:val="00220E08"/>
    <w:rsid w:val="00220E0A"/>
    <w:rsid w:val="002216DC"/>
    <w:rsid w:val="00221867"/>
    <w:rsid w:val="00221F3F"/>
    <w:rsid w:val="00221FEB"/>
    <w:rsid w:val="00222BE1"/>
    <w:rsid w:val="00223A48"/>
    <w:rsid w:val="00223E10"/>
    <w:rsid w:val="002241A8"/>
    <w:rsid w:val="002252C9"/>
    <w:rsid w:val="00225729"/>
    <w:rsid w:val="00226112"/>
    <w:rsid w:val="00226145"/>
    <w:rsid w:val="002262EF"/>
    <w:rsid w:val="00226D3D"/>
    <w:rsid w:val="00227121"/>
    <w:rsid w:val="00230838"/>
    <w:rsid w:val="00230EEB"/>
    <w:rsid w:val="00230F7C"/>
    <w:rsid w:val="00231725"/>
    <w:rsid w:val="00231ECA"/>
    <w:rsid w:val="00232BB5"/>
    <w:rsid w:val="00232BFB"/>
    <w:rsid w:val="00233899"/>
    <w:rsid w:val="00234327"/>
    <w:rsid w:val="00235CBB"/>
    <w:rsid w:val="0023635A"/>
    <w:rsid w:val="00236592"/>
    <w:rsid w:val="00237877"/>
    <w:rsid w:val="0024035A"/>
    <w:rsid w:val="002405F8"/>
    <w:rsid w:val="0024097E"/>
    <w:rsid w:val="002409A8"/>
    <w:rsid w:val="002418C0"/>
    <w:rsid w:val="00241DB6"/>
    <w:rsid w:val="00241F41"/>
    <w:rsid w:val="00242604"/>
    <w:rsid w:val="00242727"/>
    <w:rsid w:val="00243396"/>
    <w:rsid w:val="002433A1"/>
    <w:rsid w:val="00243419"/>
    <w:rsid w:val="002437B6"/>
    <w:rsid w:val="00243855"/>
    <w:rsid w:val="00243A8D"/>
    <w:rsid w:val="00243D02"/>
    <w:rsid w:val="00243E01"/>
    <w:rsid w:val="00243E97"/>
    <w:rsid w:val="00244073"/>
    <w:rsid w:val="00244F30"/>
    <w:rsid w:val="0024557A"/>
    <w:rsid w:val="00245C2E"/>
    <w:rsid w:val="002464C6"/>
    <w:rsid w:val="002471B6"/>
    <w:rsid w:val="00247C8A"/>
    <w:rsid w:val="002500F8"/>
    <w:rsid w:val="0025018B"/>
    <w:rsid w:val="002508F6"/>
    <w:rsid w:val="00250966"/>
    <w:rsid w:val="00250FDE"/>
    <w:rsid w:val="00251320"/>
    <w:rsid w:val="00251B6B"/>
    <w:rsid w:val="00251DDD"/>
    <w:rsid w:val="00252BB8"/>
    <w:rsid w:val="002533B3"/>
    <w:rsid w:val="002536D1"/>
    <w:rsid w:val="0025409A"/>
    <w:rsid w:val="00254CBE"/>
    <w:rsid w:val="0025552E"/>
    <w:rsid w:val="002559B1"/>
    <w:rsid w:val="00255CAB"/>
    <w:rsid w:val="00255D5A"/>
    <w:rsid w:val="0025695A"/>
    <w:rsid w:val="00256E3E"/>
    <w:rsid w:val="00256EFA"/>
    <w:rsid w:val="00257593"/>
    <w:rsid w:val="00260C58"/>
    <w:rsid w:val="00260E43"/>
    <w:rsid w:val="00261426"/>
    <w:rsid w:val="00261B92"/>
    <w:rsid w:val="00261CAE"/>
    <w:rsid w:val="002621A4"/>
    <w:rsid w:val="00263565"/>
    <w:rsid w:val="00263759"/>
    <w:rsid w:val="0026460C"/>
    <w:rsid w:val="0026463C"/>
    <w:rsid w:val="002647C3"/>
    <w:rsid w:val="00264DB0"/>
    <w:rsid w:val="00264F57"/>
    <w:rsid w:val="002651BC"/>
    <w:rsid w:val="002653A4"/>
    <w:rsid w:val="00265F60"/>
    <w:rsid w:val="00266421"/>
    <w:rsid w:val="00266798"/>
    <w:rsid w:val="0026781B"/>
    <w:rsid w:val="002679D8"/>
    <w:rsid w:val="00267A84"/>
    <w:rsid w:val="00267D5B"/>
    <w:rsid w:val="00270C35"/>
    <w:rsid w:val="002718E8"/>
    <w:rsid w:val="00272680"/>
    <w:rsid w:val="002731B9"/>
    <w:rsid w:val="002734C2"/>
    <w:rsid w:val="00273758"/>
    <w:rsid w:val="00276284"/>
    <w:rsid w:val="0027634D"/>
    <w:rsid w:val="002764BF"/>
    <w:rsid w:val="00276DEB"/>
    <w:rsid w:val="0027775E"/>
    <w:rsid w:val="00277930"/>
    <w:rsid w:val="00280277"/>
    <w:rsid w:val="00281B77"/>
    <w:rsid w:val="002820B7"/>
    <w:rsid w:val="00282EDF"/>
    <w:rsid w:val="002832E2"/>
    <w:rsid w:val="002837E2"/>
    <w:rsid w:val="00283AA8"/>
    <w:rsid w:val="00283B24"/>
    <w:rsid w:val="0028445F"/>
    <w:rsid w:val="00284659"/>
    <w:rsid w:val="002847C6"/>
    <w:rsid w:val="00284AEC"/>
    <w:rsid w:val="002852DE"/>
    <w:rsid w:val="00285489"/>
    <w:rsid w:val="002854C7"/>
    <w:rsid w:val="00285542"/>
    <w:rsid w:val="002859C2"/>
    <w:rsid w:val="00285D82"/>
    <w:rsid w:val="002869CD"/>
    <w:rsid w:val="00286F64"/>
    <w:rsid w:val="0028765B"/>
    <w:rsid w:val="00287BDB"/>
    <w:rsid w:val="0029020F"/>
    <w:rsid w:val="00291573"/>
    <w:rsid w:val="002916B3"/>
    <w:rsid w:val="002919EF"/>
    <w:rsid w:val="00291E50"/>
    <w:rsid w:val="00292D6B"/>
    <w:rsid w:val="0029379B"/>
    <w:rsid w:val="00294272"/>
    <w:rsid w:val="002951B6"/>
    <w:rsid w:val="00295372"/>
    <w:rsid w:val="002970A2"/>
    <w:rsid w:val="002972B2"/>
    <w:rsid w:val="00297B92"/>
    <w:rsid w:val="002A01CB"/>
    <w:rsid w:val="002A058C"/>
    <w:rsid w:val="002A059F"/>
    <w:rsid w:val="002A0C34"/>
    <w:rsid w:val="002A0D08"/>
    <w:rsid w:val="002A1648"/>
    <w:rsid w:val="002A1B9F"/>
    <w:rsid w:val="002A1E69"/>
    <w:rsid w:val="002A23EA"/>
    <w:rsid w:val="002A31B2"/>
    <w:rsid w:val="002A390D"/>
    <w:rsid w:val="002A498B"/>
    <w:rsid w:val="002A50C2"/>
    <w:rsid w:val="002A52E3"/>
    <w:rsid w:val="002A5E5C"/>
    <w:rsid w:val="002A68D4"/>
    <w:rsid w:val="002A6B08"/>
    <w:rsid w:val="002A7480"/>
    <w:rsid w:val="002A7669"/>
    <w:rsid w:val="002B03FE"/>
    <w:rsid w:val="002B0576"/>
    <w:rsid w:val="002B075F"/>
    <w:rsid w:val="002B0939"/>
    <w:rsid w:val="002B0C53"/>
    <w:rsid w:val="002B0EF9"/>
    <w:rsid w:val="002B118B"/>
    <w:rsid w:val="002B22EA"/>
    <w:rsid w:val="002B25C1"/>
    <w:rsid w:val="002B2FF9"/>
    <w:rsid w:val="002B34D9"/>
    <w:rsid w:val="002B3F35"/>
    <w:rsid w:val="002B56A5"/>
    <w:rsid w:val="002B56B9"/>
    <w:rsid w:val="002B6519"/>
    <w:rsid w:val="002B6C27"/>
    <w:rsid w:val="002B73EC"/>
    <w:rsid w:val="002B7961"/>
    <w:rsid w:val="002B7A20"/>
    <w:rsid w:val="002C0010"/>
    <w:rsid w:val="002C041E"/>
    <w:rsid w:val="002C06C3"/>
    <w:rsid w:val="002C198C"/>
    <w:rsid w:val="002C1DE5"/>
    <w:rsid w:val="002C2538"/>
    <w:rsid w:val="002C2A15"/>
    <w:rsid w:val="002C2B52"/>
    <w:rsid w:val="002C2CCC"/>
    <w:rsid w:val="002C3705"/>
    <w:rsid w:val="002C49A5"/>
    <w:rsid w:val="002C4B96"/>
    <w:rsid w:val="002C4DB9"/>
    <w:rsid w:val="002C5036"/>
    <w:rsid w:val="002C5B1B"/>
    <w:rsid w:val="002C6146"/>
    <w:rsid w:val="002C62CF"/>
    <w:rsid w:val="002C6315"/>
    <w:rsid w:val="002C6998"/>
    <w:rsid w:val="002C6A29"/>
    <w:rsid w:val="002C6E9C"/>
    <w:rsid w:val="002C7153"/>
    <w:rsid w:val="002C7C7B"/>
    <w:rsid w:val="002D0582"/>
    <w:rsid w:val="002D06B8"/>
    <w:rsid w:val="002D19CB"/>
    <w:rsid w:val="002D23F7"/>
    <w:rsid w:val="002D272A"/>
    <w:rsid w:val="002D2E1B"/>
    <w:rsid w:val="002D35EF"/>
    <w:rsid w:val="002D415C"/>
    <w:rsid w:val="002D423A"/>
    <w:rsid w:val="002D46C8"/>
    <w:rsid w:val="002D4B00"/>
    <w:rsid w:val="002D4E5C"/>
    <w:rsid w:val="002D50CF"/>
    <w:rsid w:val="002D5769"/>
    <w:rsid w:val="002D5818"/>
    <w:rsid w:val="002D5B0A"/>
    <w:rsid w:val="002D5B5D"/>
    <w:rsid w:val="002D625E"/>
    <w:rsid w:val="002D6539"/>
    <w:rsid w:val="002D6871"/>
    <w:rsid w:val="002D6E1F"/>
    <w:rsid w:val="002D7356"/>
    <w:rsid w:val="002D75BB"/>
    <w:rsid w:val="002D7AEB"/>
    <w:rsid w:val="002E0723"/>
    <w:rsid w:val="002E20E6"/>
    <w:rsid w:val="002E236E"/>
    <w:rsid w:val="002E31ED"/>
    <w:rsid w:val="002E358C"/>
    <w:rsid w:val="002E5440"/>
    <w:rsid w:val="002E549A"/>
    <w:rsid w:val="002E56B0"/>
    <w:rsid w:val="002E627D"/>
    <w:rsid w:val="002E6792"/>
    <w:rsid w:val="002E6927"/>
    <w:rsid w:val="002E6E1A"/>
    <w:rsid w:val="002E7460"/>
    <w:rsid w:val="002E786A"/>
    <w:rsid w:val="002E7DAA"/>
    <w:rsid w:val="002F05FD"/>
    <w:rsid w:val="002F0739"/>
    <w:rsid w:val="002F11F9"/>
    <w:rsid w:val="002F19D5"/>
    <w:rsid w:val="002F1C40"/>
    <w:rsid w:val="002F1DF1"/>
    <w:rsid w:val="002F35E8"/>
    <w:rsid w:val="002F36B2"/>
    <w:rsid w:val="002F36E6"/>
    <w:rsid w:val="002F3917"/>
    <w:rsid w:val="002F3BF4"/>
    <w:rsid w:val="002F430B"/>
    <w:rsid w:val="002F46C0"/>
    <w:rsid w:val="002F4E14"/>
    <w:rsid w:val="002F5BF1"/>
    <w:rsid w:val="002F6BFC"/>
    <w:rsid w:val="002F7083"/>
    <w:rsid w:val="002F779B"/>
    <w:rsid w:val="002F7EEE"/>
    <w:rsid w:val="00300178"/>
    <w:rsid w:val="00300550"/>
    <w:rsid w:val="00301049"/>
    <w:rsid w:val="00301362"/>
    <w:rsid w:val="00301DD5"/>
    <w:rsid w:val="00301E69"/>
    <w:rsid w:val="00301FCF"/>
    <w:rsid w:val="00302755"/>
    <w:rsid w:val="003028CB"/>
    <w:rsid w:val="0030346A"/>
    <w:rsid w:val="003036FA"/>
    <w:rsid w:val="0030384F"/>
    <w:rsid w:val="00304825"/>
    <w:rsid w:val="00304D09"/>
    <w:rsid w:val="00304E74"/>
    <w:rsid w:val="00305A5C"/>
    <w:rsid w:val="0030644D"/>
    <w:rsid w:val="00306812"/>
    <w:rsid w:val="00306F75"/>
    <w:rsid w:val="00307089"/>
    <w:rsid w:val="00307A5E"/>
    <w:rsid w:val="0031022B"/>
    <w:rsid w:val="00311453"/>
    <w:rsid w:val="00311936"/>
    <w:rsid w:val="00311A5D"/>
    <w:rsid w:val="0031227B"/>
    <w:rsid w:val="00312354"/>
    <w:rsid w:val="0031243E"/>
    <w:rsid w:val="0031273C"/>
    <w:rsid w:val="003134B7"/>
    <w:rsid w:val="003138BE"/>
    <w:rsid w:val="00314BCB"/>
    <w:rsid w:val="00315CD5"/>
    <w:rsid w:val="003162BB"/>
    <w:rsid w:val="0031631A"/>
    <w:rsid w:val="00316489"/>
    <w:rsid w:val="00316C82"/>
    <w:rsid w:val="00317288"/>
    <w:rsid w:val="003173F1"/>
    <w:rsid w:val="003174DD"/>
    <w:rsid w:val="00317BE0"/>
    <w:rsid w:val="00317EE1"/>
    <w:rsid w:val="00317F52"/>
    <w:rsid w:val="00320B59"/>
    <w:rsid w:val="00320CD9"/>
    <w:rsid w:val="00321264"/>
    <w:rsid w:val="0032188D"/>
    <w:rsid w:val="00321D2B"/>
    <w:rsid w:val="003222A5"/>
    <w:rsid w:val="003225FA"/>
    <w:rsid w:val="00322854"/>
    <w:rsid w:val="00322A8E"/>
    <w:rsid w:val="00322B4B"/>
    <w:rsid w:val="00322C59"/>
    <w:rsid w:val="00323416"/>
    <w:rsid w:val="0032371C"/>
    <w:rsid w:val="00323B35"/>
    <w:rsid w:val="00324069"/>
    <w:rsid w:val="003244CA"/>
    <w:rsid w:val="00324652"/>
    <w:rsid w:val="00324A47"/>
    <w:rsid w:val="0032504B"/>
    <w:rsid w:val="0032548A"/>
    <w:rsid w:val="003258AA"/>
    <w:rsid w:val="0032642E"/>
    <w:rsid w:val="00326946"/>
    <w:rsid w:val="00326F1F"/>
    <w:rsid w:val="00327409"/>
    <w:rsid w:val="00330312"/>
    <w:rsid w:val="00330A5B"/>
    <w:rsid w:val="00330E09"/>
    <w:rsid w:val="00330FBA"/>
    <w:rsid w:val="00331355"/>
    <w:rsid w:val="00331430"/>
    <w:rsid w:val="003320BC"/>
    <w:rsid w:val="00332B5D"/>
    <w:rsid w:val="00334425"/>
    <w:rsid w:val="003349D9"/>
    <w:rsid w:val="00334DBB"/>
    <w:rsid w:val="0033544D"/>
    <w:rsid w:val="00336ED7"/>
    <w:rsid w:val="00340009"/>
    <w:rsid w:val="003403EF"/>
    <w:rsid w:val="00340515"/>
    <w:rsid w:val="00340CCA"/>
    <w:rsid w:val="003416C8"/>
    <w:rsid w:val="0034187A"/>
    <w:rsid w:val="003418E0"/>
    <w:rsid w:val="0034239E"/>
    <w:rsid w:val="00343679"/>
    <w:rsid w:val="00344414"/>
    <w:rsid w:val="00344478"/>
    <w:rsid w:val="003448A9"/>
    <w:rsid w:val="0034503E"/>
    <w:rsid w:val="003454A1"/>
    <w:rsid w:val="00346322"/>
    <w:rsid w:val="00346C02"/>
    <w:rsid w:val="00346EE0"/>
    <w:rsid w:val="00347954"/>
    <w:rsid w:val="00350433"/>
    <w:rsid w:val="00351280"/>
    <w:rsid w:val="003514A3"/>
    <w:rsid w:val="0035290B"/>
    <w:rsid w:val="00352AEB"/>
    <w:rsid w:val="0035400F"/>
    <w:rsid w:val="0035491B"/>
    <w:rsid w:val="00354D66"/>
    <w:rsid w:val="0035594C"/>
    <w:rsid w:val="00355B5D"/>
    <w:rsid w:val="003567B1"/>
    <w:rsid w:val="00356A18"/>
    <w:rsid w:val="00356AD9"/>
    <w:rsid w:val="003570DA"/>
    <w:rsid w:val="003577AB"/>
    <w:rsid w:val="003577AE"/>
    <w:rsid w:val="003607C9"/>
    <w:rsid w:val="0036179C"/>
    <w:rsid w:val="003619EC"/>
    <w:rsid w:val="00361B62"/>
    <w:rsid w:val="00362308"/>
    <w:rsid w:val="00362590"/>
    <w:rsid w:val="00363399"/>
    <w:rsid w:val="00363659"/>
    <w:rsid w:val="00363722"/>
    <w:rsid w:val="00364D68"/>
    <w:rsid w:val="003655C1"/>
    <w:rsid w:val="00365A8D"/>
    <w:rsid w:val="00365CC8"/>
    <w:rsid w:val="00365D8B"/>
    <w:rsid w:val="0036639A"/>
    <w:rsid w:val="00366755"/>
    <w:rsid w:val="003668E3"/>
    <w:rsid w:val="00366CD7"/>
    <w:rsid w:val="00366D9F"/>
    <w:rsid w:val="003671C7"/>
    <w:rsid w:val="003673DA"/>
    <w:rsid w:val="003675CF"/>
    <w:rsid w:val="00367B4A"/>
    <w:rsid w:val="00367BE8"/>
    <w:rsid w:val="00370298"/>
    <w:rsid w:val="003711A8"/>
    <w:rsid w:val="0037143E"/>
    <w:rsid w:val="00371542"/>
    <w:rsid w:val="00371B20"/>
    <w:rsid w:val="00371B79"/>
    <w:rsid w:val="00371DB8"/>
    <w:rsid w:val="00372EAF"/>
    <w:rsid w:val="003734E8"/>
    <w:rsid w:val="00375C22"/>
    <w:rsid w:val="00377822"/>
    <w:rsid w:val="003809DE"/>
    <w:rsid w:val="00380CF9"/>
    <w:rsid w:val="00382741"/>
    <w:rsid w:val="0038293E"/>
    <w:rsid w:val="003829FE"/>
    <w:rsid w:val="00382A18"/>
    <w:rsid w:val="00383015"/>
    <w:rsid w:val="0038388A"/>
    <w:rsid w:val="00383CBC"/>
    <w:rsid w:val="00385021"/>
    <w:rsid w:val="00385563"/>
    <w:rsid w:val="0038560D"/>
    <w:rsid w:val="00385687"/>
    <w:rsid w:val="00385D24"/>
    <w:rsid w:val="00385DC5"/>
    <w:rsid w:val="00385EEE"/>
    <w:rsid w:val="003862E3"/>
    <w:rsid w:val="003863A8"/>
    <w:rsid w:val="00387974"/>
    <w:rsid w:val="0039097B"/>
    <w:rsid w:val="00390987"/>
    <w:rsid w:val="0039223B"/>
    <w:rsid w:val="0039244C"/>
    <w:rsid w:val="00392602"/>
    <w:rsid w:val="003934F9"/>
    <w:rsid w:val="00393D87"/>
    <w:rsid w:val="00393DB5"/>
    <w:rsid w:val="0039414A"/>
    <w:rsid w:val="00394311"/>
    <w:rsid w:val="00395145"/>
    <w:rsid w:val="0039519A"/>
    <w:rsid w:val="003951DC"/>
    <w:rsid w:val="00395449"/>
    <w:rsid w:val="00395D84"/>
    <w:rsid w:val="00396554"/>
    <w:rsid w:val="00396821"/>
    <w:rsid w:val="0039719B"/>
    <w:rsid w:val="0039772B"/>
    <w:rsid w:val="00397A11"/>
    <w:rsid w:val="00397C5A"/>
    <w:rsid w:val="003A2132"/>
    <w:rsid w:val="003A332F"/>
    <w:rsid w:val="003A36A9"/>
    <w:rsid w:val="003A3E86"/>
    <w:rsid w:val="003A3EC6"/>
    <w:rsid w:val="003A41B0"/>
    <w:rsid w:val="003A4224"/>
    <w:rsid w:val="003A442C"/>
    <w:rsid w:val="003A495C"/>
    <w:rsid w:val="003A4975"/>
    <w:rsid w:val="003A4EF7"/>
    <w:rsid w:val="003A527F"/>
    <w:rsid w:val="003A553A"/>
    <w:rsid w:val="003A6493"/>
    <w:rsid w:val="003A759F"/>
    <w:rsid w:val="003A7AAA"/>
    <w:rsid w:val="003B0156"/>
    <w:rsid w:val="003B22E1"/>
    <w:rsid w:val="003B25B4"/>
    <w:rsid w:val="003B2667"/>
    <w:rsid w:val="003B2927"/>
    <w:rsid w:val="003B2D07"/>
    <w:rsid w:val="003B3667"/>
    <w:rsid w:val="003B3E15"/>
    <w:rsid w:val="003B41DA"/>
    <w:rsid w:val="003B45F7"/>
    <w:rsid w:val="003B4F59"/>
    <w:rsid w:val="003B52D6"/>
    <w:rsid w:val="003B532E"/>
    <w:rsid w:val="003B5618"/>
    <w:rsid w:val="003B5E74"/>
    <w:rsid w:val="003B6253"/>
    <w:rsid w:val="003B6490"/>
    <w:rsid w:val="003B6A41"/>
    <w:rsid w:val="003B6EC3"/>
    <w:rsid w:val="003B7152"/>
    <w:rsid w:val="003B7354"/>
    <w:rsid w:val="003B76F3"/>
    <w:rsid w:val="003C0478"/>
    <w:rsid w:val="003C0682"/>
    <w:rsid w:val="003C07C6"/>
    <w:rsid w:val="003C084C"/>
    <w:rsid w:val="003C0932"/>
    <w:rsid w:val="003C0B1A"/>
    <w:rsid w:val="003C0BBC"/>
    <w:rsid w:val="003C0D00"/>
    <w:rsid w:val="003C0D93"/>
    <w:rsid w:val="003C0F13"/>
    <w:rsid w:val="003C1615"/>
    <w:rsid w:val="003C1C5F"/>
    <w:rsid w:val="003C1D58"/>
    <w:rsid w:val="003C1DA0"/>
    <w:rsid w:val="003C33DA"/>
    <w:rsid w:val="003C546D"/>
    <w:rsid w:val="003C56AB"/>
    <w:rsid w:val="003C589E"/>
    <w:rsid w:val="003C5E03"/>
    <w:rsid w:val="003C5F6C"/>
    <w:rsid w:val="003C702F"/>
    <w:rsid w:val="003C7138"/>
    <w:rsid w:val="003C7326"/>
    <w:rsid w:val="003C75AC"/>
    <w:rsid w:val="003C7718"/>
    <w:rsid w:val="003C7C4A"/>
    <w:rsid w:val="003C7DF5"/>
    <w:rsid w:val="003C7EB5"/>
    <w:rsid w:val="003D0827"/>
    <w:rsid w:val="003D10BD"/>
    <w:rsid w:val="003D124A"/>
    <w:rsid w:val="003D183F"/>
    <w:rsid w:val="003D18E8"/>
    <w:rsid w:val="003D197D"/>
    <w:rsid w:val="003D1A33"/>
    <w:rsid w:val="003D22F0"/>
    <w:rsid w:val="003D269B"/>
    <w:rsid w:val="003D37AC"/>
    <w:rsid w:val="003D3CC5"/>
    <w:rsid w:val="003D4556"/>
    <w:rsid w:val="003D517E"/>
    <w:rsid w:val="003D5F01"/>
    <w:rsid w:val="003D62BE"/>
    <w:rsid w:val="003D63B0"/>
    <w:rsid w:val="003D63B2"/>
    <w:rsid w:val="003D6832"/>
    <w:rsid w:val="003D6AA3"/>
    <w:rsid w:val="003D6B13"/>
    <w:rsid w:val="003D734E"/>
    <w:rsid w:val="003D780B"/>
    <w:rsid w:val="003D78FE"/>
    <w:rsid w:val="003D7C9F"/>
    <w:rsid w:val="003E0717"/>
    <w:rsid w:val="003E0D2A"/>
    <w:rsid w:val="003E0FFC"/>
    <w:rsid w:val="003E1229"/>
    <w:rsid w:val="003E1952"/>
    <w:rsid w:val="003E1B24"/>
    <w:rsid w:val="003E22FA"/>
    <w:rsid w:val="003E2432"/>
    <w:rsid w:val="003E286E"/>
    <w:rsid w:val="003E2A96"/>
    <w:rsid w:val="003E2E9F"/>
    <w:rsid w:val="003E2EB3"/>
    <w:rsid w:val="003E3109"/>
    <w:rsid w:val="003E3288"/>
    <w:rsid w:val="003E3E6A"/>
    <w:rsid w:val="003E40AD"/>
    <w:rsid w:val="003E42A6"/>
    <w:rsid w:val="003E43E1"/>
    <w:rsid w:val="003E4AD2"/>
    <w:rsid w:val="003E4E5E"/>
    <w:rsid w:val="003E57FA"/>
    <w:rsid w:val="003E6056"/>
    <w:rsid w:val="003F1BB8"/>
    <w:rsid w:val="003F2263"/>
    <w:rsid w:val="003F230A"/>
    <w:rsid w:val="003F256C"/>
    <w:rsid w:val="003F2EEC"/>
    <w:rsid w:val="003F39D4"/>
    <w:rsid w:val="003F3D80"/>
    <w:rsid w:val="003F513D"/>
    <w:rsid w:val="003F515C"/>
    <w:rsid w:val="003F5968"/>
    <w:rsid w:val="003F668B"/>
    <w:rsid w:val="003F6972"/>
    <w:rsid w:val="003F6C1D"/>
    <w:rsid w:val="003F6F08"/>
    <w:rsid w:val="003F7056"/>
    <w:rsid w:val="003F70F0"/>
    <w:rsid w:val="0040010A"/>
    <w:rsid w:val="00400DD3"/>
    <w:rsid w:val="00400FD0"/>
    <w:rsid w:val="00402257"/>
    <w:rsid w:val="00402458"/>
    <w:rsid w:val="00402636"/>
    <w:rsid w:val="004033B2"/>
    <w:rsid w:val="00403724"/>
    <w:rsid w:val="004044DE"/>
    <w:rsid w:val="004047D9"/>
    <w:rsid w:val="00404958"/>
    <w:rsid w:val="00404E43"/>
    <w:rsid w:val="00405028"/>
    <w:rsid w:val="004059EF"/>
    <w:rsid w:val="00406D27"/>
    <w:rsid w:val="00406F52"/>
    <w:rsid w:val="00407DA1"/>
    <w:rsid w:val="00407F58"/>
    <w:rsid w:val="00410303"/>
    <w:rsid w:val="00410822"/>
    <w:rsid w:val="00410BE1"/>
    <w:rsid w:val="00410CA8"/>
    <w:rsid w:val="00411DFD"/>
    <w:rsid w:val="00412B50"/>
    <w:rsid w:val="00412B93"/>
    <w:rsid w:val="00412BA8"/>
    <w:rsid w:val="004135D3"/>
    <w:rsid w:val="00413FCA"/>
    <w:rsid w:val="00414641"/>
    <w:rsid w:val="00415211"/>
    <w:rsid w:val="004153D4"/>
    <w:rsid w:val="00416C86"/>
    <w:rsid w:val="00416DF4"/>
    <w:rsid w:val="00416EEC"/>
    <w:rsid w:val="004170DF"/>
    <w:rsid w:val="004172EF"/>
    <w:rsid w:val="00417528"/>
    <w:rsid w:val="00417C10"/>
    <w:rsid w:val="00420102"/>
    <w:rsid w:val="0042136F"/>
    <w:rsid w:val="00421AE0"/>
    <w:rsid w:val="004220E5"/>
    <w:rsid w:val="004228BA"/>
    <w:rsid w:val="00423E88"/>
    <w:rsid w:val="00423ED9"/>
    <w:rsid w:val="00423F3E"/>
    <w:rsid w:val="004242E9"/>
    <w:rsid w:val="00425417"/>
    <w:rsid w:val="004258DC"/>
    <w:rsid w:val="00425BDB"/>
    <w:rsid w:val="00426130"/>
    <w:rsid w:val="00426869"/>
    <w:rsid w:val="00427005"/>
    <w:rsid w:val="004274D1"/>
    <w:rsid w:val="0042751C"/>
    <w:rsid w:val="00427933"/>
    <w:rsid w:val="00427A61"/>
    <w:rsid w:val="00427D71"/>
    <w:rsid w:val="0042B21A"/>
    <w:rsid w:val="004301AC"/>
    <w:rsid w:val="004303F4"/>
    <w:rsid w:val="004309D1"/>
    <w:rsid w:val="00430FFD"/>
    <w:rsid w:val="004318C6"/>
    <w:rsid w:val="00431963"/>
    <w:rsid w:val="00431BB8"/>
    <w:rsid w:val="00431C72"/>
    <w:rsid w:val="00432151"/>
    <w:rsid w:val="00432309"/>
    <w:rsid w:val="00432B91"/>
    <w:rsid w:val="00432F7F"/>
    <w:rsid w:val="004332FC"/>
    <w:rsid w:val="004336D6"/>
    <w:rsid w:val="004342DA"/>
    <w:rsid w:val="004349EF"/>
    <w:rsid w:val="00434B3A"/>
    <w:rsid w:val="00434FBD"/>
    <w:rsid w:val="00435233"/>
    <w:rsid w:val="00435B74"/>
    <w:rsid w:val="004365E6"/>
    <w:rsid w:val="00437082"/>
    <w:rsid w:val="00440381"/>
    <w:rsid w:val="00440617"/>
    <w:rsid w:val="00440C73"/>
    <w:rsid w:val="00440DA4"/>
    <w:rsid w:val="00440F6D"/>
    <w:rsid w:val="00441714"/>
    <w:rsid w:val="004425EE"/>
    <w:rsid w:val="0044302C"/>
    <w:rsid w:val="004430AE"/>
    <w:rsid w:val="004435EE"/>
    <w:rsid w:val="00443BDA"/>
    <w:rsid w:val="00443E56"/>
    <w:rsid w:val="00444739"/>
    <w:rsid w:val="00445069"/>
    <w:rsid w:val="00445534"/>
    <w:rsid w:val="00445913"/>
    <w:rsid w:val="00445CB8"/>
    <w:rsid w:val="004462AD"/>
    <w:rsid w:val="0044664D"/>
    <w:rsid w:val="004478E3"/>
    <w:rsid w:val="00450339"/>
    <w:rsid w:val="00450349"/>
    <w:rsid w:val="00450490"/>
    <w:rsid w:val="00450D61"/>
    <w:rsid w:val="00451280"/>
    <w:rsid w:val="0045188B"/>
    <w:rsid w:val="0045198B"/>
    <w:rsid w:val="00451D33"/>
    <w:rsid w:val="00451DDB"/>
    <w:rsid w:val="00451EF1"/>
    <w:rsid w:val="004526B6"/>
    <w:rsid w:val="00452D76"/>
    <w:rsid w:val="00453036"/>
    <w:rsid w:val="00453050"/>
    <w:rsid w:val="00453797"/>
    <w:rsid w:val="00453AC2"/>
    <w:rsid w:val="00453AC4"/>
    <w:rsid w:val="0045406A"/>
    <w:rsid w:val="0045471F"/>
    <w:rsid w:val="00454745"/>
    <w:rsid w:val="00454C0A"/>
    <w:rsid w:val="0045543D"/>
    <w:rsid w:val="00455A29"/>
    <w:rsid w:val="00455F31"/>
    <w:rsid w:val="00455FF1"/>
    <w:rsid w:val="004567FC"/>
    <w:rsid w:val="00456BFD"/>
    <w:rsid w:val="00457872"/>
    <w:rsid w:val="00457C4B"/>
    <w:rsid w:val="00457E04"/>
    <w:rsid w:val="00457FAE"/>
    <w:rsid w:val="004607CB"/>
    <w:rsid w:val="0046090D"/>
    <w:rsid w:val="00460F05"/>
    <w:rsid w:val="0046179A"/>
    <w:rsid w:val="00461B49"/>
    <w:rsid w:val="00461D4E"/>
    <w:rsid w:val="004620C4"/>
    <w:rsid w:val="00462761"/>
    <w:rsid w:val="00462A1E"/>
    <w:rsid w:val="00462D76"/>
    <w:rsid w:val="0046326A"/>
    <w:rsid w:val="004632C5"/>
    <w:rsid w:val="00463B9A"/>
    <w:rsid w:val="004657F2"/>
    <w:rsid w:val="00465BCD"/>
    <w:rsid w:val="00467299"/>
    <w:rsid w:val="004676E0"/>
    <w:rsid w:val="00467CEA"/>
    <w:rsid w:val="00467CF0"/>
    <w:rsid w:val="00467EBF"/>
    <w:rsid w:val="004700B0"/>
    <w:rsid w:val="00470435"/>
    <w:rsid w:val="004704A6"/>
    <w:rsid w:val="00470B7A"/>
    <w:rsid w:val="00470C65"/>
    <w:rsid w:val="00470E04"/>
    <w:rsid w:val="00471360"/>
    <w:rsid w:val="00471D75"/>
    <w:rsid w:val="00472849"/>
    <w:rsid w:val="00472ADB"/>
    <w:rsid w:val="0047422E"/>
    <w:rsid w:val="004742DF"/>
    <w:rsid w:val="0047536A"/>
    <w:rsid w:val="00475DE0"/>
    <w:rsid w:val="00476B0D"/>
    <w:rsid w:val="00476C9B"/>
    <w:rsid w:val="00476E14"/>
    <w:rsid w:val="00476E6F"/>
    <w:rsid w:val="00477120"/>
    <w:rsid w:val="004776DF"/>
    <w:rsid w:val="00480B77"/>
    <w:rsid w:val="00481717"/>
    <w:rsid w:val="0048181B"/>
    <w:rsid w:val="00481877"/>
    <w:rsid w:val="00481EE9"/>
    <w:rsid w:val="0048221D"/>
    <w:rsid w:val="00482481"/>
    <w:rsid w:val="00482CCC"/>
    <w:rsid w:val="004830DD"/>
    <w:rsid w:val="004832A3"/>
    <w:rsid w:val="0048340A"/>
    <w:rsid w:val="00483B57"/>
    <w:rsid w:val="00483EFD"/>
    <w:rsid w:val="004841D6"/>
    <w:rsid w:val="004842D8"/>
    <w:rsid w:val="004844C6"/>
    <w:rsid w:val="0048459A"/>
    <w:rsid w:val="004849E0"/>
    <w:rsid w:val="00484FD6"/>
    <w:rsid w:val="004851AE"/>
    <w:rsid w:val="00485E78"/>
    <w:rsid w:val="00485FC7"/>
    <w:rsid w:val="0048602A"/>
    <w:rsid w:val="00486587"/>
    <w:rsid w:val="00486B63"/>
    <w:rsid w:val="00486DC2"/>
    <w:rsid w:val="00486F19"/>
    <w:rsid w:val="00487E92"/>
    <w:rsid w:val="00487F9A"/>
    <w:rsid w:val="004903D6"/>
    <w:rsid w:val="00490729"/>
    <w:rsid w:val="004910E6"/>
    <w:rsid w:val="00491358"/>
    <w:rsid w:val="0049149E"/>
    <w:rsid w:val="00491B2D"/>
    <w:rsid w:val="00491E31"/>
    <w:rsid w:val="004923AA"/>
    <w:rsid w:val="0049252C"/>
    <w:rsid w:val="004926B3"/>
    <w:rsid w:val="00492B69"/>
    <w:rsid w:val="00492CC6"/>
    <w:rsid w:val="00492E2E"/>
    <w:rsid w:val="00492FA0"/>
    <w:rsid w:val="00493B33"/>
    <w:rsid w:val="00493BDA"/>
    <w:rsid w:val="00494201"/>
    <w:rsid w:val="00494F26"/>
    <w:rsid w:val="00496B4C"/>
    <w:rsid w:val="00496CFA"/>
    <w:rsid w:val="00496D92"/>
    <w:rsid w:val="00497140"/>
    <w:rsid w:val="00497933"/>
    <w:rsid w:val="004A0615"/>
    <w:rsid w:val="004A082C"/>
    <w:rsid w:val="004A225D"/>
    <w:rsid w:val="004A2333"/>
    <w:rsid w:val="004A269D"/>
    <w:rsid w:val="004A26A2"/>
    <w:rsid w:val="004A2741"/>
    <w:rsid w:val="004A276C"/>
    <w:rsid w:val="004A2A27"/>
    <w:rsid w:val="004A2BE8"/>
    <w:rsid w:val="004A2CE6"/>
    <w:rsid w:val="004A3C50"/>
    <w:rsid w:val="004A3F98"/>
    <w:rsid w:val="004A54CC"/>
    <w:rsid w:val="004A6712"/>
    <w:rsid w:val="004A6C44"/>
    <w:rsid w:val="004B020B"/>
    <w:rsid w:val="004B04AB"/>
    <w:rsid w:val="004B0C7E"/>
    <w:rsid w:val="004B13C2"/>
    <w:rsid w:val="004B16A2"/>
    <w:rsid w:val="004B1AB9"/>
    <w:rsid w:val="004B2902"/>
    <w:rsid w:val="004B2FC1"/>
    <w:rsid w:val="004B3236"/>
    <w:rsid w:val="004B32A8"/>
    <w:rsid w:val="004B3AFC"/>
    <w:rsid w:val="004B3B78"/>
    <w:rsid w:val="004B45C8"/>
    <w:rsid w:val="004B4C39"/>
    <w:rsid w:val="004B5234"/>
    <w:rsid w:val="004B52EF"/>
    <w:rsid w:val="004B596F"/>
    <w:rsid w:val="004B629F"/>
    <w:rsid w:val="004B6DAF"/>
    <w:rsid w:val="004B6FC9"/>
    <w:rsid w:val="004C022D"/>
    <w:rsid w:val="004C0B18"/>
    <w:rsid w:val="004C0B39"/>
    <w:rsid w:val="004C0EF3"/>
    <w:rsid w:val="004C1419"/>
    <w:rsid w:val="004C15D9"/>
    <w:rsid w:val="004C16A8"/>
    <w:rsid w:val="004C1C12"/>
    <w:rsid w:val="004C32A3"/>
    <w:rsid w:val="004C3441"/>
    <w:rsid w:val="004C34E2"/>
    <w:rsid w:val="004C4649"/>
    <w:rsid w:val="004C4681"/>
    <w:rsid w:val="004C4AD9"/>
    <w:rsid w:val="004C5857"/>
    <w:rsid w:val="004C5AA9"/>
    <w:rsid w:val="004C6404"/>
    <w:rsid w:val="004C6E17"/>
    <w:rsid w:val="004C6FFE"/>
    <w:rsid w:val="004C7ACB"/>
    <w:rsid w:val="004C7C62"/>
    <w:rsid w:val="004D01EA"/>
    <w:rsid w:val="004D0C8C"/>
    <w:rsid w:val="004D1692"/>
    <w:rsid w:val="004D2017"/>
    <w:rsid w:val="004D25F1"/>
    <w:rsid w:val="004D2EC9"/>
    <w:rsid w:val="004D3039"/>
    <w:rsid w:val="004D3FEE"/>
    <w:rsid w:val="004D40D5"/>
    <w:rsid w:val="004D4712"/>
    <w:rsid w:val="004D4C53"/>
    <w:rsid w:val="004D4F48"/>
    <w:rsid w:val="004D4FD2"/>
    <w:rsid w:val="004D5030"/>
    <w:rsid w:val="004D52FF"/>
    <w:rsid w:val="004D5629"/>
    <w:rsid w:val="004D7AF4"/>
    <w:rsid w:val="004D7DEA"/>
    <w:rsid w:val="004E047F"/>
    <w:rsid w:val="004E049B"/>
    <w:rsid w:val="004E17CD"/>
    <w:rsid w:val="004E1A27"/>
    <w:rsid w:val="004E1E45"/>
    <w:rsid w:val="004E1E5B"/>
    <w:rsid w:val="004E2575"/>
    <w:rsid w:val="004E27B7"/>
    <w:rsid w:val="004E2B15"/>
    <w:rsid w:val="004E3855"/>
    <w:rsid w:val="004E47D7"/>
    <w:rsid w:val="004E4F25"/>
    <w:rsid w:val="004E5B0A"/>
    <w:rsid w:val="004E5F5C"/>
    <w:rsid w:val="004E660E"/>
    <w:rsid w:val="004E7143"/>
    <w:rsid w:val="004E739D"/>
    <w:rsid w:val="004E770F"/>
    <w:rsid w:val="004E77E7"/>
    <w:rsid w:val="004E7845"/>
    <w:rsid w:val="004E7DDA"/>
    <w:rsid w:val="004F02C1"/>
    <w:rsid w:val="004F02DC"/>
    <w:rsid w:val="004F0441"/>
    <w:rsid w:val="004F0BEB"/>
    <w:rsid w:val="004F0E68"/>
    <w:rsid w:val="004F0EC4"/>
    <w:rsid w:val="004F120F"/>
    <w:rsid w:val="004F175A"/>
    <w:rsid w:val="004F1A0D"/>
    <w:rsid w:val="004F236D"/>
    <w:rsid w:val="004F3536"/>
    <w:rsid w:val="004F3A13"/>
    <w:rsid w:val="004F4105"/>
    <w:rsid w:val="004F4269"/>
    <w:rsid w:val="004F4ACE"/>
    <w:rsid w:val="004F4D70"/>
    <w:rsid w:val="004F521F"/>
    <w:rsid w:val="004F5310"/>
    <w:rsid w:val="004F54D5"/>
    <w:rsid w:val="004F5E1F"/>
    <w:rsid w:val="004F5F8F"/>
    <w:rsid w:val="004F613D"/>
    <w:rsid w:val="004F6211"/>
    <w:rsid w:val="004F69D9"/>
    <w:rsid w:val="004F6EA3"/>
    <w:rsid w:val="004F713C"/>
    <w:rsid w:val="004F7385"/>
    <w:rsid w:val="004F77A6"/>
    <w:rsid w:val="005004EB"/>
    <w:rsid w:val="00500AB0"/>
    <w:rsid w:val="0050132E"/>
    <w:rsid w:val="00501841"/>
    <w:rsid w:val="0050266D"/>
    <w:rsid w:val="00502856"/>
    <w:rsid w:val="00502FDE"/>
    <w:rsid w:val="005035E0"/>
    <w:rsid w:val="00503AFF"/>
    <w:rsid w:val="00503B51"/>
    <w:rsid w:val="00504EC4"/>
    <w:rsid w:val="00505AC6"/>
    <w:rsid w:val="00505E3D"/>
    <w:rsid w:val="0050617D"/>
    <w:rsid w:val="00507060"/>
    <w:rsid w:val="00507798"/>
    <w:rsid w:val="005078EC"/>
    <w:rsid w:val="0051033B"/>
    <w:rsid w:val="00510353"/>
    <w:rsid w:val="00510485"/>
    <w:rsid w:val="00510870"/>
    <w:rsid w:val="00510DFA"/>
    <w:rsid w:val="00510FC5"/>
    <w:rsid w:val="005110D7"/>
    <w:rsid w:val="0051137D"/>
    <w:rsid w:val="00511459"/>
    <w:rsid w:val="00511850"/>
    <w:rsid w:val="00511A28"/>
    <w:rsid w:val="00512873"/>
    <w:rsid w:val="00513FF2"/>
    <w:rsid w:val="0051422C"/>
    <w:rsid w:val="0051430E"/>
    <w:rsid w:val="0051477C"/>
    <w:rsid w:val="00514909"/>
    <w:rsid w:val="00514C1B"/>
    <w:rsid w:val="0051523B"/>
    <w:rsid w:val="005153C5"/>
    <w:rsid w:val="005155C5"/>
    <w:rsid w:val="0051579A"/>
    <w:rsid w:val="00516253"/>
    <w:rsid w:val="005162CB"/>
    <w:rsid w:val="00516971"/>
    <w:rsid w:val="00516B8B"/>
    <w:rsid w:val="00516DB4"/>
    <w:rsid w:val="005179B7"/>
    <w:rsid w:val="005204F1"/>
    <w:rsid w:val="0052088F"/>
    <w:rsid w:val="00520B71"/>
    <w:rsid w:val="005210D9"/>
    <w:rsid w:val="00521456"/>
    <w:rsid w:val="0052176E"/>
    <w:rsid w:val="00522585"/>
    <w:rsid w:val="0052258E"/>
    <w:rsid w:val="00523395"/>
    <w:rsid w:val="005235F9"/>
    <w:rsid w:val="005247C6"/>
    <w:rsid w:val="00524B7C"/>
    <w:rsid w:val="00524FD4"/>
    <w:rsid w:val="0052529D"/>
    <w:rsid w:val="00525B94"/>
    <w:rsid w:val="00525C61"/>
    <w:rsid w:val="00525D9C"/>
    <w:rsid w:val="0052649F"/>
    <w:rsid w:val="005266D8"/>
    <w:rsid w:val="00526ABE"/>
    <w:rsid w:val="005273A2"/>
    <w:rsid w:val="00527530"/>
    <w:rsid w:val="00527FC1"/>
    <w:rsid w:val="00530BED"/>
    <w:rsid w:val="005312A0"/>
    <w:rsid w:val="00531348"/>
    <w:rsid w:val="00531461"/>
    <w:rsid w:val="0053296E"/>
    <w:rsid w:val="00532F43"/>
    <w:rsid w:val="00533165"/>
    <w:rsid w:val="0053388E"/>
    <w:rsid w:val="005340DE"/>
    <w:rsid w:val="005340EA"/>
    <w:rsid w:val="0053455D"/>
    <w:rsid w:val="00534AAF"/>
    <w:rsid w:val="005351DE"/>
    <w:rsid w:val="00535759"/>
    <w:rsid w:val="00535AD6"/>
    <w:rsid w:val="00536CF5"/>
    <w:rsid w:val="005371AE"/>
    <w:rsid w:val="00537245"/>
    <w:rsid w:val="00537D86"/>
    <w:rsid w:val="00540C98"/>
    <w:rsid w:val="00540C9A"/>
    <w:rsid w:val="00541159"/>
    <w:rsid w:val="00541704"/>
    <w:rsid w:val="0054184B"/>
    <w:rsid w:val="00541B3F"/>
    <w:rsid w:val="00541BD0"/>
    <w:rsid w:val="00542982"/>
    <w:rsid w:val="00543B0C"/>
    <w:rsid w:val="00543C92"/>
    <w:rsid w:val="00544A37"/>
    <w:rsid w:val="00544C07"/>
    <w:rsid w:val="00544DA5"/>
    <w:rsid w:val="005452F2"/>
    <w:rsid w:val="00545A4C"/>
    <w:rsid w:val="00546D99"/>
    <w:rsid w:val="0054714E"/>
    <w:rsid w:val="005475A1"/>
    <w:rsid w:val="005502A5"/>
    <w:rsid w:val="005503CD"/>
    <w:rsid w:val="00550DED"/>
    <w:rsid w:val="00551517"/>
    <w:rsid w:val="00551741"/>
    <w:rsid w:val="00551F68"/>
    <w:rsid w:val="005522C0"/>
    <w:rsid w:val="00552555"/>
    <w:rsid w:val="0055287A"/>
    <w:rsid w:val="00552C82"/>
    <w:rsid w:val="00553AD9"/>
    <w:rsid w:val="005543D2"/>
    <w:rsid w:val="00554DA1"/>
    <w:rsid w:val="00554F12"/>
    <w:rsid w:val="005554D1"/>
    <w:rsid w:val="00555FC6"/>
    <w:rsid w:val="00557751"/>
    <w:rsid w:val="00557EE5"/>
    <w:rsid w:val="00560A81"/>
    <w:rsid w:val="00561B98"/>
    <w:rsid w:val="00562111"/>
    <w:rsid w:val="00562230"/>
    <w:rsid w:val="00563774"/>
    <w:rsid w:val="0056588D"/>
    <w:rsid w:val="00565CD2"/>
    <w:rsid w:val="0056640A"/>
    <w:rsid w:val="005664B0"/>
    <w:rsid w:val="00566669"/>
    <w:rsid w:val="00566849"/>
    <w:rsid w:val="005676E3"/>
    <w:rsid w:val="0057055B"/>
    <w:rsid w:val="00570567"/>
    <w:rsid w:val="005712AC"/>
    <w:rsid w:val="005724AA"/>
    <w:rsid w:val="00572C82"/>
    <w:rsid w:val="00573059"/>
    <w:rsid w:val="0057308E"/>
    <w:rsid w:val="005736B4"/>
    <w:rsid w:val="00573704"/>
    <w:rsid w:val="00573C12"/>
    <w:rsid w:val="00574092"/>
    <w:rsid w:val="00574202"/>
    <w:rsid w:val="00574333"/>
    <w:rsid w:val="0057440A"/>
    <w:rsid w:val="00574E4A"/>
    <w:rsid w:val="005751FC"/>
    <w:rsid w:val="00575B06"/>
    <w:rsid w:val="00575B79"/>
    <w:rsid w:val="005764C6"/>
    <w:rsid w:val="00576D54"/>
    <w:rsid w:val="00576D84"/>
    <w:rsid w:val="00576F24"/>
    <w:rsid w:val="005772B3"/>
    <w:rsid w:val="005801E7"/>
    <w:rsid w:val="00580270"/>
    <w:rsid w:val="00581C1A"/>
    <w:rsid w:val="005820E1"/>
    <w:rsid w:val="005823F7"/>
    <w:rsid w:val="00582805"/>
    <w:rsid w:val="00582939"/>
    <w:rsid w:val="00582F37"/>
    <w:rsid w:val="0058319D"/>
    <w:rsid w:val="005831C1"/>
    <w:rsid w:val="00583B21"/>
    <w:rsid w:val="0058459A"/>
    <w:rsid w:val="005849F2"/>
    <w:rsid w:val="00584C45"/>
    <w:rsid w:val="00586190"/>
    <w:rsid w:val="005862B2"/>
    <w:rsid w:val="00586990"/>
    <w:rsid w:val="00586CB4"/>
    <w:rsid w:val="0058763C"/>
    <w:rsid w:val="005879FD"/>
    <w:rsid w:val="00587D81"/>
    <w:rsid w:val="0059034C"/>
    <w:rsid w:val="005906F1"/>
    <w:rsid w:val="00590D48"/>
    <w:rsid w:val="00590DC2"/>
    <w:rsid w:val="0059171C"/>
    <w:rsid w:val="00591836"/>
    <w:rsid w:val="00591875"/>
    <w:rsid w:val="00592194"/>
    <w:rsid w:val="0059299D"/>
    <w:rsid w:val="00592DCA"/>
    <w:rsid w:val="00592E09"/>
    <w:rsid w:val="00592F50"/>
    <w:rsid w:val="00593AA5"/>
    <w:rsid w:val="0059551A"/>
    <w:rsid w:val="005955E4"/>
    <w:rsid w:val="00595AAF"/>
    <w:rsid w:val="00595B73"/>
    <w:rsid w:val="00595CA9"/>
    <w:rsid w:val="00596319"/>
    <w:rsid w:val="00596433"/>
    <w:rsid w:val="0059659E"/>
    <w:rsid w:val="00596AA2"/>
    <w:rsid w:val="00596AA6"/>
    <w:rsid w:val="0059748A"/>
    <w:rsid w:val="005A0E71"/>
    <w:rsid w:val="005A10C0"/>
    <w:rsid w:val="005A1AF3"/>
    <w:rsid w:val="005A2955"/>
    <w:rsid w:val="005A336C"/>
    <w:rsid w:val="005A3B98"/>
    <w:rsid w:val="005A436D"/>
    <w:rsid w:val="005A4466"/>
    <w:rsid w:val="005A4836"/>
    <w:rsid w:val="005A4DA2"/>
    <w:rsid w:val="005A5450"/>
    <w:rsid w:val="005A5483"/>
    <w:rsid w:val="005A5670"/>
    <w:rsid w:val="005A6128"/>
    <w:rsid w:val="005A6DC5"/>
    <w:rsid w:val="005A719E"/>
    <w:rsid w:val="005A71E0"/>
    <w:rsid w:val="005A7651"/>
    <w:rsid w:val="005A78CE"/>
    <w:rsid w:val="005B025B"/>
    <w:rsid w:val="005B0559"/>
    <w:rsid w:val="005B066C"/>
    <w:rsid w:val="005B0729"/>
    <w:rsid w:val="005B07DC"/>
    <w:rsid w:val="005B0D5E"/>
    <w:rsid w:val="005B131D"/>
    <w:rsid w:val="005B2310"/>
    <w:rsid w:val="005B2933"/>
    <w:rsid w:val="005B2B85"/>
    <w:rsid w:val="005B2EC6"/>
    <w:rsid w:val="005B30E2"/>
    <w:rsid w:val="005B383F"/>
    <w:rsid w:val="005B4A76"/>
    <w:rsid w:val="005B4D1F"/>
    <w:rsid w:val="005B4E14"/>
    <w:rsid w:val="005B4F53"/>
    <w:rsid w:val="005B5425"/>
    <w:rsid w:val="005B577D"/>
    <w:rsid w:val="005B704A"/>
    <w:rsid w:val="005B7337"/>
    <w:rsid w:val="005B73B2"/>
    <w:rsid w:val="005C0576"/>
    <w:rsid w:val="005C0B0E"/>
    <w:rsid w:val="005C0F4A"/>
    <w:rsid w:val="005C0FF0"/>
    <w:rsid w:val="005C10CB"/>
    <w:rsid w:val="005C1108"/>
    <w:rsid w:val="005C1271"/>
    <w:rsid w:val="005C1410"/>
    <w:rsid w:val="005C1512"/>
    <w:rsid w:val="005C1539"/>
    <w:rsid w:val="005C190F"/>
    <w:rsid w:val="005C1F9B"/>
    <w:rsid w:val="005C2403"/>
    <w:rsid w:val="005C287F"/>
    <w:rsid w:val="005C2A8E"/>
    <w:rsid w:val="005C2D09"/>
    <w:rsid w:val="005C2FA6"/>
    <w:rsid w:val="005C49B7"/>
    <w:rsid w:val="005C4E12"/>
    <w:rsid w:val="005C4F59"/>
    <w:rsid w:val="005C513F"/>
    <w:rsid w:val="005C575C"/>
    <w:rsid w:val="005C595D"/>
    <w:rsid w:val="005C597C"/>
    <w:rsid w:val="005C62CC"/>
    <w:rsid w:val="005C635C"/>
    <w:rsid w:val="005C68FB"/>
    <w:rsid w:val="005C719C"/>
    <w:rsid w:val="005C72C1"/>
    <w:rsid w:val="005C736F"/>
    <w:rsid w:val="005C7507"/>
    <w:rsid w:val="005C78BF"/>
    <w:rsid w:val="005C7F7B"/>
    <w:rsid w:val="005D0439"/>
    <w:rsid w:val="005D0589"/>
    <w:rsid w:val="005D0686"/>
    <w:rsid w:val="005D06CD"/>
    <w:rsid w:val="005D07D2"/>
    <w:rsid w:val="005D166B"/>
    <w:rsid w:val="005D178D"/>
    <w:rsid w:val="005D1951"/>
    <w:rsid w:val="005D35FE"/>
    <w:rsid w:val="005D52C4"/>
    <w:rsid w:val="005D56CC"/>
    <w:rsid w:val="005D6367"/>
    <w:rsid w:val="005D652C"/>
    <w:rsid w:val="005D6881"/>
    <w:rsid w:val="005D69D2"/>
    <w:rsid w:val="005D6B8C"/>
    <w:rsid w:val="005D7580"/>
    <w:rsid w:val="005D78F4"/>
    <w:rsid w:val="005E0A5C"/>
    <w:rsid w:val="005E0BB3"/>
    <w:rsid w:val="005E0C31"/>
    <w:rsid w:val="005E0F59"/>
    <w:rsid w:val="005E101E"/>
    <w:rsid w:val="005E1261"/>
    <w:rsid w:val="005E17F2"/>
    <w:rsid w:val="005E1B0A"/>
    <w:rsid w:val="005E1C03"/>
    <w:rsid w:val="005E29F3"/>
    <w:rsid w:val="005E2C2A"/>
    <w:rsid w:val="005E37B3"/>
    <w:rsid w:val="005E428A"/>
    <w:rsid w:val="005E4323"/>
    <w:rsid w:val="005E482E"/>
    <w:rsid w:val="005E4DBD"/>
    <w:rsid w:val="005E5114"/>
    <w:rsid w:val="005E63C7"/>
    <w:rsid w:val="005E6772"/>
    <w:rsid w:val="005E7776"/>
    <w:rsid w:val="005E7A1E"/>
    <w:rsid w:val="005E7E1C"/>
    <w:rsid w:val="005F0EF0"/>
    <w:rsid w:val="005F109F"/>
    <w:rsid w:val="005F19FD"/>
    <w:rsid w:val="005F1AB6"/>
    <w:rsid w:val="005F22A2"/>
    <w:rsid w:val="005F3BBB"/>
    <w:rsid w:val="005F47C9"/>
    <w:rsid w:val="005F48FE"/>
    <w:rsid w:val="005F4B2A"/>
    <w:rsid w:val="005F4B3B"/>
    <w:rsid w:val="005F4BAC"/>
    <w:rsid w:val="005F546B"/>
    <w:rsid w:val="005F599C"/>
    <w:rsid w:val="005F5AD1"/>
    <w:rsid w:val="005F5C3C"/>
    <w:rsid w:val="005F6937"/>
    <w:rsid w:val="005F6B15"/>
    <w:rsid w:val="005F78C7"/>
    <w:rsid w:val="006006BE"/>
    <w:rsid w:val="00600B0C"/>
    <w:rsid w:val="00600E36"/>
    <w:rsid w:val="00600FE3"/>
    <w:rsid w:val="006018FD"/>
    <w:rsid w:val="00602200"/>
    <w:rsid w:val="0060254C"/>
    <w:rsid w:val="00602653"/>
    <w:rsid w:val="00603227"/>
    <w:rsid w:val="00603571"/>
    <w:rsid w:val="0060391B"/>
    <w:rsid w:val="006042DE"/>
    <w:rsid w:val="0060469F"/>
    <w:rsid w:val="0060479F"/>
    <w:rsid w:val="00604989"/>
    <w:rsid w:val="00604ADA"/>
    <w:rsid w:val="006051BE"/>
    <w:rsid w:val="0060576C"/>
    <w:rsid w:val="006062D6"/>
    <w:rsid w:val="00606570"/>
    <w:rsid w:val="0060667B"/>
    <w:rsid w:val="0060672A"/>
    <w:rsid w:val="00606CA8"/>
    <w:rsid w:val="006070B4"/>
    <w:rsid w:val="00607684"/>
    <w:rsid w:val="00611F24"/>
    <w:rsid w:val="00612479"/>
    <w:rsid w:val="006134B5"/>
    <w:rsid w:val="00613E06"/>
    <w:rsid w:val="00614412"/>
    <w:rsid w:val="00614B2D"/>
    <w:rsid w:val="00615846"/>
    <w:rsid w:val="006158A8"/>
    <w:rsid w:val="006158E8"/>
    <w:rsid w:val="00615954"/>
    <w:rsid w:val="00615A30"/>
    <w:rsid w:val="00615D6A"/>
    <w:rsid w:val="00616B49"/>
    <w:rsid w:val="00616D6E"/>
    <w:rsid w:val="00616DB7"/>
    <w:rsid w:val="00617791"/>
    <w:rsid w:val="0062043A"/>
    <w:rsid w:val="0062054D"/>
    <w:rsid w:val="006211BE"/>
    <w:rsid w:val="0062125D"/>
    <w:rsid w:val="0062172B"/>
    <w:rsid w:val="006221FB"/>
    <w:rsid w:val="00623C2B"/>
    <w:rsid w:val="00623E01"/>
    <w:rsid w:val="006246B9"/>
    <w:rsid w:val="00624A16"/>
    <w:rsid w:val="006259F5"/>
    <w:rsid w:val="00625AFC"/>
    <w:rsid w:val="006261C9"/>
    <w:rsid w:val="006261E2"/>
    <w:rsid w:val="00626682"/>
    <w:rsid w:val="00626F75"/>
    <w:rsid w:val="006279FD"/>
    <w:rsid w:val="00627B3A"/>
    <w:rsid w:val="00630AC9"/>
    <w:rsid w:val="00630E18"/>
    <w:rsid w:val="00631D86"/>
    <w:rsid w:val="006324F1"/>
    <w:rsid w:val="006325F9"/>
    <w:rsid w:val="006327C7"/>
    <w:rsid w:val="006327D1"/>
    <w:rsid w:val="006328AA"/>
    <w:rsid w:val="00632A16"/>
    <w:rsid w:val="006331FB"/>
    <w:rsid w:val="0063365C"/>
    <w:rsid w:val="0063368A"/>
    <w:rsid w:val="00633C9F"/>
    <w:rsid w:val="00633D9D"/>
    <w:rsid w:val="006340E7"/>
    <w:rsid w:val="00634631"/>
    <w:rsid w:val="0063506B"/>
    <w:rsid w:val="0063535B"/>
    <w:rsid w:val="00635CFF"/>
    <w:rsid w:val="006366EE"/>
    <w:rsid w:val="00636960"/>
    <w:rsid w:val="00637AE4"/>
    <w:rsid w:val="00640738"/>
    <w:rsid w:val="00640766"/>
    <w:rsid w:val="006407D2"/>
    <w:rsid w:val="0064096A"/>
    <w:rsid w:val="0064118E"/>
    <w:rsid w:val="00643396"/>
    <w:rsid w:val="00643D97"/>
    <w:rsid w:val="00643E78"/>
    <w:rsid w:val="006440A1"/>
    <w:rsid w:val="00644990"/>
    <w:rsid w:val="00644A1E"/>
    <w:rsid w:val="00644A5B"/>
    <w:rsid w:val="00645903"/>
    <w:rsid w:val="00645D47"/>
    <w:rsid w:val="00646352"/>
    <w:rsid w:val="006463C6"/>
    <w:rsid w:val="006466CD"/>
    <w:rsid w:val="00646809"/>
    <w:rsid w:val="00647273"/>
    <w:rsid w:val="006472D6"/>
    <w:rsid w:val="006477BC"/>
    <w:rsid w:val="00647B0D"/>
    <w:rsid w:val="006500D5"/>
    <w:rsid w:val="00650E0D"/>
    <w:rsid w:val="00651521"/>
    <w:rsid w:val="00651532"/>
    <w:rsid w:val="006519B1"/>
    <w:rsid w:val="00651ADD"/>
    <w:rsid w:val="00651E76"/>
    <w:rsid w:val="00652066"/>
    <w:rsid w:val="00652CBD"/>
    <w:rsid w:val="006530D9"/>
    <w:rsid w:val="006532B3"/>
    <w:rsid w:val="006536A1"/>
    <w:rsid w:val="00654465"/>
    <w:rsid w:val="006548AF"/>
    <w:rsid w:val="00654985"/>
    <w:rsid w:val="006549D2"/>
    <w:rsid w:val="00654A81"/>
    <w:rsid w:val="00654BBA"/>
    <w:rsid w:val="00654DA7"/>
    <w:rsid w:val="006552A7"/>
    <w:rsid w:val="00655EC2"/>
    <w:rsid w:val="0065602C"/>
    <w:rsid w:val="00656168"/>
    <w:rsid w:val="006564ED"/>
    <w:rsid w:val="00656861"/>
    <w:rsid w:val="00657AD0"/>
    <w:rsid w:val="00660E3B"/>
    <w:rsid w:val="00661262"/>
    <w:rsid w:val="006619FF"/>
    <w:rsid w:val="006624A8"/>
    <w:rsid w:val="006625BC"/>
    <w:rsid w:val="006626D9"/>
    <w:rsid w:val="00662B03"/>
    <w:rsid w:val="00662FC1"/>
    <w:rsid w:val="00663275"/>
    <w:rsid w:val="00663418"/>
    <w:rsid w:val="006638FD"/>
    <w:rsid w:val="00664FC0"/>
    <w:rsid w:val="00664FCA"/>
    <w:rsid w:val="00665BCE"/>
    <w:rsid w:val="00665E37"/>
    <w:rsid w:val="006660B4"/>
    <w:rsid w:val="006669F9"/>
    <w:rsid w:val="00666E9B"/>
    <w:rsid w:val="006675A4"/>
    <w:rsid w:val="0067050B"/>
    <w:rsid w:val="006706E2"/>
    <w:rsid w:val="00670B29"/>
    <w:rsid w:val="00671100"/>
    <w:rsid w:val="00671362"/>
    <w:rsid w:val="00671BFA"/>
    <w:rsid w:val="00671CCB"/>
    <w:rsid w:val="006745BB"/>
    <w:rsid w:val="00674C2D"/>
    <w:rsid w:val="00675CCF"/>
    <w:rsid w:val="00675D51"/>
    <w:rsid w:val="00676364"/>
    <w:rsid w:val="006764A9"/>
    <w:rsid w:val="006764D9"/>
    <w:rsid w:val="00676D70"/>
    <w:rsid w:val="00676DBC"/>
    <w:rsid w:val="00677492"/>
    <w:rsid w:val="0067781A"/>
    <w:rsid w:val="006802FA"/>
    <w:rsid w:val="00680A15"/>
    <w:rsid w:val="006810DA"/>
    <w:rsid w:val="00682C50"/>
    <w:rsid w:val="00682F43"/>
    <w:rsid w:val="006832CE"/>
    <w:rsid w:val="00683345"/>
    <w:rsid w:val="00683E0E"/>
    <w:rsid w:val="00683EAE"/>
    <w:rsid w:val="0068413F"/>
    <w:rsid w:val="0068425A"/>
    <w:rsid w:val="0068429A"/>
    <w:rsid w:val="00684CA4"/>
    <w:rsid w:val="00685850"/>
    <w:rsid w:val="006859AC"/>
    <w:rsid w:val="00685E49"/>
    <w:rsid w:val="00687016"/>
    <w:rsid w:val="006870C8"/>
    <w:rsid w:val="0068723D"/>
    <w:rsid w:val="00687979"/>
    <w:rsid w:val="00690411"/>
    <w:rsid w:val="006904A8"/>
    <w:rsid w:val="00690985"/>
    <w:rsid w:val="00691615"/>
    <w:rsid w:val="00691C1F"/>
    <w:rsid w:val="00691F75"/>
    <w:rsid w:val="00693526"/>
    <w:rsid w:val="00694048"/>
    <w:rsid w:val="00694A91"/>
    <w:rsid w:val="0069510E"/>
    <w:rsid w:val="006951F9"/>
    <w:rsid w:val="00695784"/>
    <w:rsid w:val="00695AA3"/>
    <w:rsid w:val="006970C9"/>
    <w:rsid w:val="006976A9"/>
    <w:rsid w:val="006977DE"/>
    <w:rsid w:val="006978BE"/>
    <w:rsid w:val="00697C53"/>
    <w:rsid w:val="006A023F"/>
    <w:rsid w:val="006A0301"/>
    <w:rsid w:val="006A079C"/>
    <w:rsid w:val="006A0AB8"/>
    <w:rsid w:val="006A0ECA"/>
    <w:rsid w:val="006A1953"/>
    <w:rsid w:val="006A23FA"/>
    <w:rsid w:val="006A2643"/>
    <w:rsid w:val="006A2EA9"/>
    <w:rsid w:val="006A30F8"/>
    <w:rsid w:val="006A33E8"/>
    <w:rsid w:val="006A36F9"/>
    <w:rsid w:val="006A4097"/>
    <w:rsid w:val="006A4258"/>
    <w:rsid w:val="006A4E91"/>
    <w:rsid w:val="006A57CF"/>
    <w:rsid w:val="006A60DC"/>
    <w:rsid w:val="006A6BD8"/>
    <w:rsid w:val="006A7345"/>
    <w:rsid w:val="006A766C"/>
    <w:rsid w:val="006A7AEC"/>
    <w:rsid w:val="006B005E"/>
    <w:rsid w:val="006B053C"/>
    <w:rsid w:val="006B182D"/>
    <w:rsid w:val="006B222C"/>
    <w:rsid w:val="006B2652"/>
    <w:rsid w:val="006B2950"/>
    <w:rsid w:val="006B2E09"/>
    <w:rsid w:val="006B3473"/>
    <w:rsid w:val="006B4296"/>
    <w:rsid w:val="006B4F79"/>
    <w:rsid w:val="006B50DD"/>
    <w:rsid w:val="006B5219"/>
    <w:rsid w:val="006B5B45"/>
    <w:rsid w:val="006B61D0"/>
    <w:rsid w:val="006B65F6"/>
    <w:rsid w:val="006B66C5"/>
    <w:rsid w:val="006B6D93"/>
    <w:rsid w:val="006B6F62"/>
    <w:rsid w:val="006B7117"/>
    <w:rsid w:val="006B7377"/>
    <w:rsid w:val="006B779C"/>
    <w:rsid w:val="006B7F00"/>
    <w:rsid w:val="006C01BF"/>
    <w:rsid w:val="006C0968"/>
    <w:rsid w:val="006C1026"/>
    <w:rsid w:val="006C1071"/>
    <w:rsid w:val="006C1555"/>
    <w:rsid w:val="006C1616"/>
    <w:rsid w:val="006C1839"/>
    <w:rsid w:val="006C1AB4"/>
    <w:rsid w:val="006C1B38"/>
    <w:rsid w:val="006C21AF"/>
    <w:rsid w:val="006C2DBC"/>
    <w:rsid w:val="006C3E3C"/>
    <w:rsid w:val="006C4AF6"/>
    <w:rsid w:val="006C4D87"/>
    <w:rsid w:val="006C4F38"/>
    <w:rsid w:val="006C5137"/>
    <w:rsid w:val="006C5581"/>
    <w:rsid w:val="006C5931"/>
    <w:rsid w:val="006C5EB3"/>
    <w:rsid w:val="006C6A80"/>
    <w:rsid w:val="006C6F42"/>
    <w:rsid w:val="006C6F51"/>
    <w:rsid w:val="006C7192"/>
    <w:rsid w:val="006D000D"/>
    <w:rsid w:val="006D0313"/>
    <w:rsid w:val="006D1175"/>
    <w:rsid w:val="006D1448"/>
    <w:rsid w:val="006D1C29"/>
    <w:rsid w:val="006D2806"/>
    <w:rsid w:val="006D28F8"/>
    <w:rsid w:val="006D2C9B"/>
    <w:rsid w:val="006D382A"/>
    <w:rsid w:val="006D3AE4"/>
    <w:rsid w:val="006D3DCB"/>
    <w:rsid w:val="006D406C"/>
    <w:rsid w:val="006D41E9"/>
    <w:rsid w:val="006D4280"/>
    <w:rsid w:val="006D4287"/>
    <w:rsid w:val="006D6069"/>
    <w:rsid w:val="006D6368"/>
    <w:rsid w:val="006D65D3"/>
    <w:rsid w:val="006D693B"/>
    <w:rsid w:val="006D708B"/>
    <w:rsid w:val="006D717C"/>
    <w:rsid w:val="006D750C"/>
    <w:rsid w:val="006D7634"/>
    <w:rsid w:val="006E032B"/>
    <w:rsid w:val="006E04ED"/>
    <w:rsid w:val="006E05C6"/>
    <w:rsid w:val="006E1724"/>
    <w:rsid w:val="006E1C07"/>
    <w:rsid w:val="006E2460"/>
    <w:rsid w:val="006E2DAB"/>
    <w:rsid w:val="006E36E8"/>
    <w:rsid w:val="006E38F1"/>
    <w:rsid w:val="006E3C91"/>
    <w:rsid w:val="006E3C95"/>
    <w:rsid w:val="006E3DBE"/>
    <w:rsid w:val="006E44CB"/>
    <w:rsid w:val="006E4BFD"/>
    <w:rsid w:val="006E5421"/>
    <w:rsid w:val="006E5DAC"/>
    <w:rsid w:val="006E5EC7"/>
    <w:rsid w:val="006E68C4"/>
    <w:rsid w:val="006F0B7A"/>
    <w:rsid w:val="006F0DD9"/>
    <w:rsid w:val="006F14A0"/>
    <w:rsid w:val="006F1651"/>
    <w:rsid w:val="006F1F84"/>
    <w:rsid w:val="006F2561"/>
    <w:rsid w:val="006F2A3A"/>
    <w:rsid w:val="006F2AC3"/>
    <w:rsid w:val="006F36FF"/>
    <w:rsid w:val="006F3D94"/>
    <w:rsid w:val="006F4E0A"/>
    <w:rsid w:val="006F4EEF"/>
    <w:rsid w:val="006F532E"/>
    <w:rsid w:val="006F5CED"/>
    <w:rsid w:val="006F5D49"/>
    <w:rsid w:val="006F5DF8"/>
    <w:rsid w:val="006F5FF9"/>
    <w:rsid w:val="006F6300"/>
    <w:rsid w:val="006F6673"/>
    <w:rsid w:val="006F7054"/>
    <w:rsid w:val="006F7119"/>
    <w:rsid w:val="006F7A87"/>
    <w:rsid w:val="006F7D87"/>
    <w:rsid w:val="006F7F23"/>
    <w:rsid w:val="0070089C"/>
    <w:rsid w:val="007011E9"/>
    <w:rsid w:val="0070243E"/>
    <w:rsid w:val="00702AEC"/>
    <w:rsid w:val="007047D2"/>
    <w:rsid w:val="007051A1"/>
    <w:rsid w:val="007051BC"/>
    <w:rsid w:val="0070537C"/>
    <w:rsid w:val="007053BC"/>
    <w:rsid w:val="00705FBF"/>
    <w:rsid w:val="0070604A"/>
    <w:rsid w:val="00706629"/>
    <w:rsid w:val="007068B6"/>
    <w:rsid w:val="0070697D"/>
    <w:rsid w:val="00707D39"/>
    <w:rsid w:val="007100C3"/>
    <w:rsid w:val="00711267"/>
    <w:rsid w:val="00711288"/>
    <w:rsid w:val="0071163F"/>
    <w:rsid w:val="0071200A"/>
    <w:rsid w:val="0071292B"/>
    <w:rsid w:val="00712FD9"/>
    <w:rsid w:val="007135B4"/>
    <w:rsid w:val="007135E0"/>
    <w:rsid w:val="00714043"/>
    <w:rsid w:val="00714148"/>
    <w:rsid w:val="00714437"/>
    <w:rsid w:val="00714B46"/>
    <w:rsid w:val="00714E84"/>
    <w:rsid w:val="007155CF"/>
    <w:rsid w:val="00715717"/>
    <w:rsid w:val="007157C2"/>
    <w:rsid w:val="00717555"/>
    <w:rsid w:val="0072004D"/>
    <w:rsid w:val="00720B38"/>
    <w:rsid w:val="00720E82"/>
    <w:rsid w:val="00720EEE"/>
    <w:rsid w:val="00721271"/>
    <w:rsid w:val="0072199D"/>
    <w:rsid w:val="00721A8F"/>
    <w:rsid w:val="007222CB"/>
    <w:rsid w:val="00722CF6"/>
    <w:rsid w:val="00723AD1"/>
    <w:rsid w:val="00723CC6"/>
    <w:rsid w:val="007250D4"/>
    <w:rsid w:val="007256B8"/>
    <w:rsid w:val="00725B21"/>
    <w:rsid w:val="0072683A"/>
    <w:rsid w:val="00727DBC"/>
    <w:rsid w:val="00727F92"/>
    <w:rsid w:val="0073009C"/>
    <w:rsid w:val="00730A9E"/>
    <w:rsid w:val="00731049"/>
    <w:rsid w:val="0073131C"/>
    <w:rsid w:val="00732372"/>
    <w:rsid w:val="00732888"/>
    <w:rsid w:val="00732C73"/>
    <w:rsid w:val="00732F02"/>
    <w:rsid w:val="00733359"/>
    <w:rsid w:val="007342F7"/>
    <w:rsid w:val="00734CDC"/>
    <w:rsid w:val="00734FEA"/>
    <w:rsid w:val="00735073"/>
    <w:rsid w:val="007350F7"/>
    <w:rsid w:val="00737352"/>
    <w:rsid w:val="0073793F"/>
    <w:rsid w:val="007379BC"/>
    <w:rsid w:val="007379DD"/>
    <w:rsid w:val="007404A5"/>
    <w:rsid w:val="00740DFA"/>
    <w:rsid w:val="0074139D"/>
    <w:rsid w:val="00742F0B"/>
    <w:rsid w:val="007431EB"/>
    <w:rsid w:val="00743426"/>
    <w:rsid w:val="007434CB"/>
    <w:rsid w:val="00743922"/>
    <w:rsid w:val="00744698"/>
    <w:rsid w:val="00744826"/>
    <w:rsid w:val="00745739"/>
    <w:rsid w:val="00745A79"/>
    <w:rsid w:val="007461CC"/>
    <w:rsid w:val="007462AA"/>
    <w:rsid w:val="00746392"/>
    <w:rsid w:val="00747223"/>
    <w:rsid w:val="00747252"/>
    <w:rsid w:val="007477A3"/>
    <w:rsid w:val="00747E9C"/>
    <w:rsid w:val="00747F17"/>
    <w:rsid w:val="00750C2D"/>
    <w:rsid w:val="00750E95"/>
    <w:rsid w:val="00751290"/>
    <w:rsid w:val="0075133A"/>
    <w:rsid w:val="00751695"/>
    <w:rsid w:val="00751921"/>
    <w:rsid w:val="00751BC4"/>
    <w:rsid w:val="0075221A"/>
    <w:rsid w:val="0075282C"/>
    <w:rsid w:val="00752941"/>
    <w:rsid w:val="00752E96"/>
    <w:rsid w:val="00752EE0"/>
    <w:rsid w:val="00753452"/>
    <w:rsid w:val="00754064"/>
    <w:rsid w:val="007547E7"/>
    <w:rsid w:val="00755230"/>
    <w:rsid w:val="00755A4C"/>
    <w:rsid w:val="00755A61"/>
    <w:rsid w:val="00755E48"/>
    <w:rsid w:val="007565E1"/>
    <w:rsid w:val="00756D56"/>
    <w:rsid w:val="0075736E"/>
    <w:rsid w:val="0075749B"/>
    <w:rsid w:val="007576E7"/>
    <w:rsid w:val="00760035"/>
    <w:rsid w:val="00760430"/>
    <w:rsid w:val="007609C7"/>
    <w:rsid w:val="00760D5D"/>
    <w:rsid w:val="00761A84"/>
    <w:rsid w:val="00761ACD"/>
    <w:rsid w:val="00761B36"/>
    <w:rsid w:val="00761D55"/>
    <w:rsid w:val="007621FA"/>
    <w:rsid w:val="0076364D"/>
    <w:rsid w:val="0076383A"/>
    <w:rsid w:val="00763C82"/>
    <w:rsid w:val="00763ED5"/>
    <w:rsid w:val="00764041"/>
    <w:rsid w:val="0076459D"/>
    <w:rsid w:val="00765A54"/>
    <w:rsid w:val="00765B45"/>
    <w:rsid w:val="00766755"/>
    <w:rsid w:val="00766F29"/>
    <w:rsid w:val="00767062"/>
    <w:rsid w:val="00770262"/>
    <w:rsid w:val="00770699"/>
    <w:rsid w:val="0077081C"/>
    <w:rsid w:val="00770897"/>
    <w:rsid w:val="00770AD4"/>
    <w:rsid w:val="0077171C"/>
    <w:rsid w:val="00771B12"/>
    <w:rsid w:val="00771E83"/>
    <w:rsid w:val="00772231"/>
    <w:rsid w:val="00772956"/>
    <w:rsid w:val="00772B21"/>
    <w:rsid w:val="0077303C"/>
    <w:rsid w:val="00773D94"/>
    <w:rsid w:val="007741FE"/>
    <w:rsid w:val="00774B56"/>
    <w:rsid w:val="007750FF"/>
    <w:rsid w:val="00775DD2"/>
    <w:rsid w:val="00777285"/>
    <w:rsid w:val="007774A4"/>
    <w:rsid w:val="0077764C"/>
    <w:rsid w:val="00777BA7"/>
    <w:rsid w:val="00780F07"/>
    <w:rsid w:val="00781065"/>
    <w:rsid w:val="0078121A"/>
    <w:rsid w:val="0078142A"/>
    <w:rsid w:val="0078180D"/>
    <w:rsid w:val="00781F72"/>
    <w:rsid w:val="00782572"/>
    <w:rsid w:val="0078331B"/>
    <w:rsid w:val="00784799"/>
    <w:rsid w:val="00784BAF"/>
    <w:rsid w:val="007850D6"/>
    <w:rsid w:val="007855F4"/>
    <w:rsid w:val="0078590B"/>
    <w:rsid w:val="00785B7B"/>
    <w:rsid w:val="00786572"/>
    <w:rsid w:val="00787130"/>
    <w:rsid w:val="007875D1"/>
    <w:rsid w:val="007877D5"/>
    <w:rsid w:val="00787A15"/>
    <w:rsid w:val="00790088"/>
    <w:rsid w:val="00790093"/>
    <w:rsid w:val="00790AB0"/>
    <w:rsid w:val="00790FDD"/>
    <w:rsid w:val="0079152F"/>
    <w:rsid w:val="00791810"/>
    <w:rsid w:val="0079196B"/>
    <w:rsid w:val="00791C2B"/>
    <w:rsid w:val="0079223D"/>
    <w:rsid w:val="007923E2"/>
    <w:rsid w:val="0079260A"/>
    <w:rsid w:val="0079294D"/>
    <w:rsid w:val="00792ADA"/>
    <w:rsid w:val="007934CA"/>
    <w:rsid w:val="00793E47"/>
    <w:rsid w:val="00795CB4"/>
    <w:rsid w:val="0079601A"/>
    <w:rsid w:val="007969C3"/>
    <w:rsid w:val="00796DCB"/>
    <w:rsid w:val="00797094"/>
    <w:rsid w:val="0079735F"/>
    <w:rsid w:val="007A000E"/>
    <w:rsid w:val="007A0186"/>
    <w:rsid w:val="007A03B1"/>
    <w:rsid w:val="007A04E8"/>
    <w:rsid w:val="007A2267"/>
    <w:rsid w:val="007A2649"/>
    <w:rsid w:val="007A305C"/>
    <w:rsid w:val="007A36E5"/>
    <w:rsid w:val="007A3AE0"/>
    <w:rsid w:val="007A3C4F"/>
    <w:rsid w:val="007A4426"/>
    <w:rsid w:val="007A4B3E"/>
    <w:rsid w:val="007A4C43"/>
    <w:rsid w:val="007A4E3B"/>
    <w:rsid w:val="007A57A5"/>
    <w:rsid w:val="007A5BC3"/>
    <w:rsid w:val="007A6306"/>
    <w:rsid w:val="007A690B"/>
    <w:rsid w:val="007A6A5E"/>
    <w:rsid w:val="007A75FE"/>
    <w:rsid w:val="007B133B"/>
    <w:rsid w:val="007B134C"/>
    <w:rsid w:val="007B13E9"/>
    <w:rsid w:val="007B2610"/>
    <w:rsid w:val="007B29A8"/>
    <w:rsid w:val="007B2F57"/>
    <w:rsid w:val="007B53F5"/>
    <w:rsid w:val="007B7282"/>
    <w:rsid w:val="007B757F"/>
    <w:rsid w:val="007B7843"/>
    <w:rsid w:val="007B7D00"/>
    <w:rsid w:val="007C00DB"/>
    <w:rsid w:val="007C08C6"/>
    <w:rsid w:val="007C08F8"/>
    <w:rsid w:val="007C094D"/>
    <w:rsid w:val="007C1045"/>
    <w:rsid w:val="007C1471"/>
    <w:rsid w:val="007C24D2"/>
    <w:rsid w:val="007C2524"/>
    <w:rsid w:val="007C2A4F"/>
    <w:rsid w:val="007C400B"/>
    <w:rsid w:val="007C447F"/>
    <w:rsid w:val="007C4480"/>
    <w:rsid w:val="007C65FE"/>
    <w:rsid w:val="007C6D2D"/>
    <w:rsid w:val="007C6F64"/>
    <w:rsid w:val="007C748A"/>
    <w:rsid w:val="007C7538"/>
    <w:rsid w:val="007C7FEB"/>
    <w:rsid w:val="007D01EF"/>
    <w:rsid w:val="007D0A24"/>
    <w:rsid w:val="007D17B3"/>
    <w:rsid w:val="007D1E95"/>
    <w:rsid w:val="007D1F96"/>
    <w:rsid w:val="007D2A7E"/>
    <w:rsid w:val="007D309E"/>
    <w:rsid w:val="007D3112"/>
    <w:rsid w:val="007D3768"/>
    <w:rsid w:val="007D452B"/>
    <w:rsid w:val="007D4FF5"/>
    <w:rsid w:val="007D5C1A"/>
    <w:rsid w:val="007D5FF5"/>
    <w:rsid w:val="007D63AB"/>
    <w:rsid w:val="007D64C3"/>
    <w:rsid w:val="007D6CA2"/>
    <w:rsid w:val="007D72C9"/>
    <w:rsid w:val="007E06BD"/>
    <w:rsid w:val="007E1813"/>
    <w:rsid w:val="007E1ABF"/>
    <w:rsid w:val="007E1CA1"/>
    <w:rsid w:val="007E2346"/>
    <w:rsid w:val="007E309C"/>
    <w:rsid w:val="007E3542"/>
    <w:rsid w:val="007E42DF"/>
    <w:rsid w:val="007E43BD"/>
    <w:rsid w:val="007E4D98"/>
    <w:rsid w:val="007E4DE5"/>
    <w:rsid w:val="007E543F"/>
    <w:rsid w:val="007E58DD"/>
    <w:rsid w:val="007E6505"/>
    <w:rsid w:val="007F029A"/>
    <w:rsid w:val="007F0647"/>
    <w:rsid w:val="007F0A2C"/>
    <w:rsid w:val="007F0CF9"/>
    <w:rsid w:val="007F1663"/>
    <w:rsid w:val="007F171A"/>
    <w:rsid w:val="007F19E5"/>
    <w:rsid w:val="007F1D9C"/>
    <w:rsid w:val="007F2004"/>
    <w:rsid w:val="007F215B"/>
    <w:rsid w:val="007F2ACA"/>
    <w:rsid w:val="007F3091"/>
    <w:rsid w:val="007F3455"/>
    <w:rsid w:val="007F3D09"/>
    <w:rsid w:val="007F4510"/>
    <w:rsid w:val="007F45BD"/>
    <w:rsid w:val="007F4B41"/>
    <w:rsid w:val="007F4FD9"/>
    <w:rsid w:val="007F5604"/>
    <w:rsid w:val="007F5FC8"/>
    <w:rsid w:val="007F6634"/>
    <w:rsid w:val="007F6AE2"/>
    <w:rsid w:val="007F6E9D"/>
    <w:rsid w:val="007F73EF"/>
    <w:rsid w:val="008005B4"/>
    <w:rsid w:val="008007F8"/>
    <w:rsid w:val="0080126F"/>
    <w:rsid w:val="008019B2"/>
    <w:rsid w:val="008040F4"/>
    <w:rsid w:val="00804181"/>
    <w:rsid w:val="00804C34"/>
    <w:rsid w:val="0080567F"/>
    <w:rsid w:val="008058EB"/>
    <w:rsid w:val="008062FC"/>
    <w:rsid w:val="00807012"/>
    <w:rsid w:val="00807540"/>
    <w:rsid w:val="00807A82"/>
    <w:rsid w:val="00807DCB"/>
    <w:rsid w:val="00807F82"/>
    <w:rsid w:val="00807FCB"/>
    <w:rsid w:val="00810064"/>
    <w:rsid w:val="0081057D"/>
    <w:rsid w:val="00810DB2"/>
    <w:rsid w:val="00811CCD"/>
    <w:rsid w:val="00811F8D"/>
    <w:rsid w:val="00812B3A"/>
    <w:rsid w:val="00812C57"/>
    <w:rsid w:val="0081306E"/>
    <w:rsid w:val="0081429C"/>
    <w:rsid w:val="00814481"/>
    <w:rsid w:val="00814C43"/>
    <w:rsid w:val="00814C6F"/>
    <w:rsid w:val="00814CED"/>
    <w:rsid w:val="00814D14"/>
    <w:rsid w:val="00815218"/>
    <w:rsid w:val="008159CE"/>
    <w:rsid w:val="00816627"/>
    <w:rsid w:val="00817844"/>
    <w:rsid w:val="00820CAA"/>
    <w:rsid w:val="00820E48"/>
    <w:rsid w:val="00820EE5"/>
    <w:rsid w:val="008210A7"/>
    <w:rsid w:val="008210DD"/>
    <w:rsid w:val="008211B6"/>
    <w:rsid w:val="00821417"/>
    <w:rsid w:val="008215A1"/>
    <w:rsid w:val="00821726"/>
    <w:rsid w:val="00822769"/>
    <w:rsid w:val="00822D8D"/>
    <w:rsid w:val="00823145"/>
    <w:rsid w:val="00823170"/>
    <w:rsid w:val="008231DC"/>
    <w:rsid w:val="0082339D"/>
    <w:rsid w:val="008234A2"/>
    <w:rsid w:val="00823897"/>
    <w:rsid w:val="00824163"/>
    <w:rsid w:val="008247B4"/>
    <w:rsid w:val="00825BD3"/>
    <w:rsid w:val="008261EB"/>
    <w:rsid w:val="00826479"/>
    <w:rsid w:val="00826B9E"/>
    <w:rsid w:val="00830548"/>
    <w:rsid w:val="008308D4"/>
    <w:rsid w:val="008310B0"/>
    <w:rsid w:val="00832608"/>
    <w:rsid w:val="00835398"/>
    <w:rsid w:val="008357A9"/>
    <w:rsid w:val="00835A85"/>
    <w:rsid w:val="00835B1C"/>
    <w:rsid w:val="00836024"/>
    <w:rsid w:val="008363BB"/>
    <w:rsid w:val="008369C4"/>
    <w:rsid w:val="00836DC4"/>
    <w:rsid w:val="008371F1"/>
    <w:rsid w:val="00837BB1"/>
    <w:rsid w:val="00840553"/>
    <w:rsid w:val="00840654"/>
    <w:rsid w:val="0084131E"/>
    <w:rsid w:val="008414FA"/>
    <w:rsid w:val="00841715"/>
    <w:rsid w:val="008418B3"/>
    <w:rsid w:val="00841A96"/>
    <w:rsid w:val="00841EA7"/>
    <w:rsid w:val="008422EB"/>
    <w:rsid w:val="0084248C"/>
    <w:rsid w:val="008433A0"/>
    <w:rsid w:val="00843E21"/>
    <w:rsid w:val="0084485D"/>
    <w:rsid w:val="00844C26"/>
    <w:rsid w:val="00844CE6"/>
    <w:rsid w:val="00845867"/>
    <w:rsid w:val="008459C1"/>
    <w:rsid w:val="00845BBE"/>
    <w:rsid w:val="008460BD"/>
    <w:rsid w:val="00847308"/>
    <w:rsid w:val="00847AB5"/>
    <w:rsid w:val="00847CD3"/>
    <w:rsid w:val="00847E1D"/>
    <w:rsid w:val="00847F13"/>
    <w:rsid w:val="00847F86"/>
    <w:rsid w:val="008502E9"/>
    <w:rsid w:val="008503CA"/>
    <w:rsid w:val="00850419"/>
    <w:rsid w:val="008507AC"/>
    <w:rsid w:val="00850CF2"/>
    <w:rsid w:val="0085165D"/>
    <w:rsid w:val="0085179B"/>
    <w:rsid w:val="008517E1"/>
    <w:rsid w:val="0085206B"/>
    <w:rsid w:val="008522A3"/>
    <w:rsid w:val="008526C4"/>
    <w:rsid w:val="00852852"/>
    <w:rsid w:val="00852956"/>
    <w:rsid w:val="008530C7"/>
    <w:rsid w:val="0085310E"/>
    <w:rsid w:val="008539E1"/>
    <w:rsid w:val="00853B27"/>
    <w:rsid w:val="0085416A"/>
    <w:rsid w:val="008542BC"/>
    <w:rsid w:val="00854CD3"/>
    <w:rsid w:val="008561A6"/>
    <w:rsid w:val="00856A1D"/>
    <w:rsid w:val="0085709E"/>
    <w:rsid w:val="00857398"/>
    <w:rsid w:val="00860068"/>
    <w:rsid w:val="0086023C"/>
    <w:rsid w:val="00860399"/>
    <w:rsid w:val="0086076B"/>
    <w:rsid w:val="0086146E"/>
    <w:rsid w:val="00861488"/>
    <w:rsid w:val="00861C75"/>
    <w:rsid w:val="00861D87"/>
    <w:rsid w:val="008621D5"/>
    <w:rsid w:val="00862329"/>
    <w:rsid w:val="00862C64"/>
    <w:rsid w:val="00862CBF"/>
    <w:rsid w:val="00862FB9"/>
    <w:rsid w:val="00863045"/>
    <w:rsid w:val="00863901"/>
    <w:rsid w:val="008647F1"/>
    <w:rsid w:val="00865409"/>
    <w:rsid w:val="00865606"/>
    <w:rsid w:val="00865DC2"/>
    <w:rsid w:val="0086603F"/>
    <w:rsid w:val="00866A7B"/>
    <w:rsid w:val="00867DAE"/>
    <w:rsid w:val="00867F3B"/>
    <w:rsid w:val="00867F4D"/>
    <w:rsid w:val="0087060D"/>
    <w:rsid w:val="00870847"/>
    <w:rsid w:val="008708A9"/>
    <w:rsid w:val="00870F25"/>
    <w:rsid w:val="0087171F"/>
    <w:rsid w:val="00871B3A"/>
    <w:rsid w:val="00871D83"/>
    <w:rsid w:val="0087201D"/>
    <w:rsid w:val="00872670"/>
    <w:rsid w:val="008729BD"/>
    <w:rsid w:val="00872D57"/>
    <w:rsid w:val="00872D86"/>
    <w:rsid w:val="00873A8D"/>
    <w:rsid w:val="00873D6E"/>
    <w:rsid w:val="008745F5"/>
    <w:rsid w:val="00874665"/>
    <w:rsid w:val="008748FD"/>
    <w:rsid w:val="0087505C"/>
    <w:rsid w:val="00875570"/>
    <w:rsid w:val="00875ED6"/>
    <w:rsid w:val="00876097"/>
    <w:rsid w:val="00876AF7"/>
    <w:rsid w:val="00877A42"/>
    <w:rsid w:val="00877C1B"/>
    <w:rsid w:val="00877C85"/>
    <w:rsid w:val="0088007A"/>
    <w:rsid w:val="00880904"/>
    <w:rsid w:val="00881681"/>
    <w:rsid w:val="0088209D"/>
    <w:rsid w:val="008825F2"/>
    <w:rsid w:val="00883925"/>
    <w:rsid w:val="00883B51"/>
    <w:rsid w:val="00883D9F"/>
    <w:rsid w:val="00884C13"/>
    <w:rsid w:val="00884CC0"/>
    <w:rsid w:val="008851D8"/>
    <w:rsid w:val="0088547C"/>
    <w:rsid w:val="00885B2F"/>
    <w:rsid w:val="00885BBF"/>
    <w:rsid w:val="0088608A"/>
    <w:rsid w:val="0088680D"/>
    <w:rsid w:val="00886E66"/>
    <w:rsid w:val="00887AAF"/>
    <w:rsid w:val="00887BD2"/>
    <w:rsid w:val="0089034A"/>
    <w:rsid w:val="00890AA2"/>
    <w:rsid w:val="00890C90"/>
    <w:rsid w:val="00890E1C"/>
    <w:rsid w:val="00891459"/>
    <w:rsid w:val="00891A61"/>
    <w:rsid w:val="00891FFB"/>
    <w:rsid w:val="00892609"/>
    <w:rsid w:val="00892B1F"/>
    <w:rsid w:val="008936EC"/>
    <w:rsid w:val="0089392C"/>
    <w:rsid w:val="00894A4B"/>
    <w:rsid w:val="00894DC8"/>
    <w:rsid w:val="008954F4"/>
    <w:rsid w:val="00895B76"/>
    <w:rsid w:val="00895C1D"/>
    <w:rsid w:val="00895D19"/>
    <w:rsid w:val="00895E9D"/>
    <w:rsid w:val="0089676C"/>
    <w:rsid w:val="008967AC"/>
    <w:rsid w:val="008968A7"/>
    <w:rsid w:val="00896C27"/>
    <w:rsid w:val="0089761E"/>
    <w:rsid w:val="00897931"/>
    <w:rsid w:val="008A0A22"/>
    <w:rsid w:val="008A0C73"/>
    <w:rsid w:val="008A0FDA"/>
    <w:rsid w:val="008A142B"/>
    <w:rsid w:val="008A1575"/>
    <w:rsid w:val="008A1B25"/>
    <w:rsid w:val="008A1B49"/>
    <w:rsid w:val="008A3D0A"/>
    <w:rsid w:val="008A3F79"/>
    <w:rsid w:val="008A410B"/>
    <w:rsid w:val="008A52D2"/>
    <w:rsid w:val="008A5495"/>
    <w:rsid w:val="008A552A"/>
    <w:rsid w:val="008A5BA8"/>
    <w:rsid w:val="008A63DD"/>
    <w:rsid w:val="008A7001"/>
    <w:rsid w:val="008A701B"/>
    <w:rsid w:val="008A736B"/>
    <w:rsid w:val="008A7431"/>
    <w:rsid w:val="008A75C3"/>
    <w:rsid w:val="008A7F83"/>
    <w:rsid w:val="008A7FF9"/>
    <w:rsid w:val="008B078F"/>
    <w:rsid w:val="008B0878"/>
    <w:rsid w:val="008B0B7A"/>
    <w:rsid w:val="008B0CB2"/>
    <w:rsid w:val="008B1158"/>
    <w:rsid w:val="008B1227"/>
    <w:rsid w:val="008B1A3A"/>
    <w:rsid w:val="008B22CA"/>
    <w:rsid w:val="008B2A69"/>
    <w:rsid w:val="008B2C33"/>
    <w:rsid w:val="008B3327"/>
    <w:rsid w:val="008B35A4"/>
    <w:rsid w:val="008B38B4"/>
    <w:rsid w:val="008B3D98"/>
    <w:rsid w:val="008B46F4"/>
    <w:rsid w:val="008B4D43"/>
    <w:rsid w:val="008B4E61"/>
    <w:rsid w:val="008B50FB"/>
    <w:rsid w:val="008B5976"/>
    <w:rsid w:val="008B64B0"/>
    <w:rsid w:val="008B6DFA"/>
    <w:rsid w:val="008B7A10"/>
    <w:rsid w:val="008B7EDC"/>
    <w:rsid w:val="008C120B"/>
    <w:rsid w:val="008C1338"/>
    <w:rsid w:val="008C1A44"/>
    <w:rsid w:val="008C1CC7"/>
    <w:rsid w:val="008C21D6"/>
    <w:rsid w:val="008C292D"/>
    <w:rsid w:val="008C35D5"/>
    <w:rsid w:val="008C39FF"/>
    <w:rsid w:val="008C3A1E"/>
    <w:rsid w:val="008C3C34"/>
    <w:rsid w:val="008C3D32"/>
    <w:rsid w:val="008C41E1"/>
    <w:rsid w:val="008C4281"/>
    <w:rsid w:val="008C4C0A"/>
    <w:rsid w:val="008C527F"/>
    <w:rsid w:val="008C53CA"/>
    <w:rsid w:val="008C65F6"/>
    <w:rsid w:val="008C6F22"/>
    <w:rsid w:val="008C7462"/>
    <w:rsid w:val="008C76D2"/>
    <w:rsid w:val="008C7C4F"/>
    <w:rsid w:val="008C7E48"/>
    <w:rsid w:val="008D197E"/>
    <w:rsid w:val="008D1DDF"/>
    <w:rsid w:val="008D29C0"/>
    <w:rsid w:val="008D2B92"/>
    <w:rsid w:val="008D3876"/>
    <w:rsid w:val="008D3A5A"/>
    <w:rsid w:val="008D490A"/>
    <w:rsid w:val="008D56D0"/>
    <w:rsid w:val="008E0096"/>
    <w:rsid w:val="008E0569"/>
    <w:rsid w:val="008E07C7"/>
    <w:rsid w:val="008E0BE3"/>
    <w:rsid w:val="008E0DC1"/>
    <w:rsid w:val="008E0E40"/>
    <w:rsid w:val="008E0E53"/>
    <w:rsid w:val="008E118E"/>
    <w:rsid w:val="008E1B60"/>
    <w:rsid w:val="008E227B"/>
    <w:rsid w:val="008E23A1"/>
    <w:rsid w:val="008E24E3"/>
    <w:rsid w:val="008E2591"/>
    <w:rsid w:val="008E28A5"/>
    <w:rsid w:val="008E335C"/>
    <w:rsid w:val="008E3469"/>
    <w:rsid w:val="008E3F24"/>
    <w:rsid w:val="008E4E16"/>
    <w:rsid w:val="008E4F43"/>
    <w:rsid w:val="008E5515"/>
    <w:rsid w:val="008E5ACA"/>
    <w:rsid w:val="008E67BF"/>
    <w:rsid w:val="008E756E"/>
    <w:rsid w:val="008F083D"/>
    <w:rsid w:val="008F0A8C"/>
    <w:rsid w:val="008F0D7A"/>
    <w:rsid w:val="008F1210"/>
    <w:rsid w:val="008F1D50"/>
    <w:rsid w:val="008F21DD"/>
    <w:rsid w:val="008F2873"/>
    <w:rsid w:val="008F31EA"/>
    <w:rsid w:val="008F33BD"/>
    <w:rsid w:val="008F4CB2"/>
    <w:rsid w:val="008F5CCE"/>
    <w:rsid w:val="008F64FC"/>
    <w:rsid w:val="008F6A71"/>
    <w:rsid w:val="008F6AC8"/>
    <w:rsid w:val="008F6E91"/>
    <w:rsid w:val="008F74B7"/>
    <w:rsid w:val="008F7850"/>
    <w:rsid w:val="008F79A8"/>
    <w:rsid w:val="008F7BF9"/>
    <w:rsid w:val="00900786"/>
    <w:rsid w:val="00900BED"/>
    <w:rsid w:val="009034DD"/>
    <w:rsid w:val="00903729"/>
    <w:rsid w:val="00903CF7"/>
    <w:rsid w:val="00904821"/>
    <w:rsid w:val="0090583D"/>
    <w:rsid w:val="00905DE7"/>
    <w:rsid w:val="00905EF1"/>
    <w:rsid w:val="00906064"/>
    <w:rsid w:val="00906133"/>
    <w:rsid w:val="00906218"/>
    <w:rsid w:val="00906AD9"/>
    <w:rsid w:val="0090746F"/>
    <w:rsid w:val="00910285"/>
    <w:rsid w:val="009103A2"/>
    <w:rsid w:val="00910675"/>
    <w:rsid w:val="00910969"/>
    <w:rsid w:val="00910E2F"/>
    <w:rsid w:val="00910FE7"/>
    <w:rsid w:val="00911EAC"/>
    <w:rsid w:val="0091263E"/>
    <w:rsid w:val="00912903"/>
    <w:rsid w:val="00912A8D"/>
    <w:rsid w:val="00912CCD"/>
    <w:rsid w:val="00912FEF"/>
    <w:rsid w:val="0091317E"/>
    <w:rsid w:val="00913589"/>
    <w:rsid w:val="00913BB6"/>
    <w:rsid w:val="0091462E"/>
    <w:rsid w:val="00914CA2"/>
    <w:rsid w:val="009151A6"/>
    <w:rsid w:val="0091553B"/>
    <w:rsid w:val="00915951"/>
    <w:rsid w:val="00916920"/>
    <w:rsid w:val="00917256"/>
    <w:rsid w:val="009172F3"/>
    <w:rsid w:val="00917369"/>
    <w:rsid w:val="00917B30"/>
    <w:rsid w:val="00920426"/>
    <w:rsid w:val="00920842"/>
    <w:rsid w:val="009209F5"/>
    <w:rsid w:val="00921D4F"/>
    <w:rsid w:val="009223B8"/>
    <w:rsid w:val="00922962"/>
    <w:rsid w:val="00922B74"/>
    <w:rsid w:val="0092351B"/>
    <w:rsid w:val="00923FC9"/>
    <w:rsid w:val="0092443E"/>
    <w:rsid w:val="00924445"/>
    <w:rsid w:val="00924CD9"/>
    <w:rsid w:val="00925312"/>
    <w:rsid w:val="0092588D"/>
    <w:rsid w:val="00925D38"/>
    <w:rsid w:val="00926D12"/>
    <w:rsid w:val="00926D20"/>
    <w:rsid w:val="00927604"/>
    <w:rsid w:val="00927A99"/>
    <w:rsid w:val="00927CD7"/>
    <w:rsid w:val="00931CA6"/>
    <w:rsid w:val="0093277B"/>
    <w:rsid w:val="00932C6E"/>
    <w:rsid w:val="00932C84"/>
    <w:rsid w:val="00932EC9"/>
    <w:rsid w:val="00932EDE"/>
    <w:rsid w:val="00933183"/>
    <w:rsid w:val="0093318D"/>
    <w:rsid w:val="00933482"/>
    <w:rsid w:val="0093399A"/>
    <w:rsid w:val="0093408F"/>
    <w:rsid w:val="0093416F"/>
    <w:rsid w:val="009344E1"/>
    <w:rsid w:val="009354C8"/>
    <w:rsid w:val="0093604F"/>
    <w:rsid w:val="0093765D"/>
    <w:rsid w:val="0093788A"/>
    <w:rsid w:val="009378F0"/>
    <w:rsid w:val="00940D64"/>
    <w:rsid w:val="00941F3E"/>
    <w:rsid w:val="00942758"/>
    <w:rsid w:val="009428C8"/>
    <w:rsid w:val="00942F58"/>
    <w:rsid w:val="00943BE1"/>
    <w:rsid w:val="00944656"/>
    <w:rsid w:val="00944BF6"/>
    <w:rsid w:val="009455AE"/>
    <w:rsid w:val="00945C16"/>
    <w:rsid w:val="00946603"/>
    <w:rsid w:val="009471EF"/>
    <w:rsid w:val="0094724A"/>
    <w:rsid w:val="00947CF4"/>
    <w:rsid w:val="00947FCF"/>
    <w:rsid w:val="00950046"/>
    <w:rsid w:val="00951062"/>
    <w:rsid w:val="0095240D"/>
    <w:rsid w:val="00952885"/>
    <w:rsid w:val="00953354"/>
    <w:rsid w:val="0095353E"/>
    <w:rsid w:val="00953A83"/>
    <w:rsid w:val="0095434E"/>
    <w:rsid w:val="00954A7C"/>
    <w:rsid w:val="00954BE9"/>
    <w:rsid w:val="009551BF"/>
    <w:rsid w:val="00955297"/>
    <w:rsid w:val="0095567D"/>
    <w:rsid w:val="00955A43"/>
    <w:rsid w:val="00955CB5"/>
    <w:rsid w:val="009572E3"/>
    <w:rsid w:val="0095775D"/>
    <w:rsid w:val="0096048A"/>
    <w:rsid w:val="00960995"/>
    <w:rsid w:val="00961973"/>
    <w:rsid w:val="00961BFE"/>
    <w:rsid w:val="00961EF6"/>
    <w:rsid w:val="0096228F"/>
    <w:rsid w:val="009626C2"/>
    <w:rsid w:val="00962DF8"/>
    <w:rsid w:val="00962F44"/>
    <w:rsid w:val="009633AB"/>
    <w:rsid w:val="0096381B"/>
    <w:rsid w:val="00963D66"/>
    <w:rsid w:val="00963FA6"/>
    <w:rsid w:val="0096536C"/>
    <w:rsid w:val="00965DC0"/>
    <w:rsid w:val="00965E27"/>
    <w:rsid w:val="009663D2"/>
    <w:rsid w:val="00966B5B"/>
    <w:rsid w:val="00966CDA"/>
    <w:rsid w:val="00966DC0"/>
    <w:rsid w:val="00967787"/>
    <w:rsid w:val="00967A7C"/>
    <w:rsid w:val="00967AB0"/>
    <w:rsid w:val="009701F2"/>
    <w:rsid w:val="00970315"/>
    <w:rsid w:val="00970841"/>
    <w:rsid w:val="00971B65"/>
    <w:rsid w:val="0097267B"/>
    <w:rsid w:val="0097269E"/>
    <w:rsid w:val="00972BB3"/>
    <w:rsid w:val="00973B59"/>
    <w:rsid w:val="00973E91"/>
    <w:rsid w:val="00974750"/>
    <w:rsid w:val="0097549D"/>
    <w:rsid w:val="00975B1E"/>
    <w:rsid w:val="00975B45"/>
    <w:rsid w:val="0097647C"/>
    <w:rsid w:val="00976DD5"/>
    <w:rsid w:val="00976E38"/>
    <w:rsid w:val="00981B06"/>
    <w:rsid w:val="00982512"/>
    <w:rsid w:val="009833DB"/>
    <w:rsid w:val="0098394B"/>
    <w:rsid w:val="00983AE6"/>
    <w:rsid w:val="00983E0D"/>
    <w:rsid w:val="009844FF"/>
    <w:rsid w:val="00984644"/>
    <w:rsid w:val="009846CD"/>
    <w:rsid w:val="0098488C"/>
    <w:rsid w:val="00984A41"/>
    <w:rsid w:val="0098514C"/>
    <w:rsid w:val="00985B86"/>
    <w:rsid w:val="00986275"/>
    <w:rsid w:val="009875A6"/>
    <w:rsid w:val="00987D70"/>
    <w:rsid w:val="0099017C"/>
    <w:rsid w:val="00990409"/>
    <w:rsid w:val="00991477"/>
    <w:rsid w:val="00991947"/>
    <w:rsid w:val="0099272D"/>
    <w:rsid w:val="00992A8D"/>
    <w:rsid w:val="00993CCD"/>
    <w:rsid w:val="009951DD"/>
    <w:rsid w:val="009952CC"/>
    <w:rsid w:val="00995498"/>
    <w:rsid w:val="0099555D"/>
    <w:rsid w:val="009960C5"/>
    <w:rsid w:val="009960F8"/>
    <w:rsid w:val="0099610E"/>
    <w:rsid w:val="009961EC"/>
    <w:rsid w:val="0099677C"/>
    <w:rsid w:val="0099695E"/>
    <w:rsid w:val="00996D26"/>
    <w:rsid w:val="009972E5"/>
    <w:rsid w:val="009978C8"/>
    <w:rsid w:val="009A0501"/>
    <w:rsid w:val="009A142B"/>
    <w:rsid w:val="009A20BF"/>
    <w:rsid w:val="009A31D0"/>
    <w:rsid w:val="009A397F"/>
    <w:rsid w:val="009A4183"/>
    <w:rsid w:val="009A4AF0"/>
    <w:rsid w:val="009A4CE7"/>
    <w:rsid w:val="009A52CE"/>
    <w:rsid w:val="009A5F94"/>
    <w:rsid w:val="009A6025"/>
    <w:rsid w:val="009A6960"/>
    <w:rsid w:val="009A6C88"/>
    <w:rsid w:val="009A7814"/>
    <w:rsid w:val="009B0A92"/>
    <w:rsid w:val="009B0FED"/>
    <w:rsid w:val="009B1329"/>
    <w:rsid w:val="009B1AFC"/>
    <w:rsid w:val="009B1F8B"/>
    <w:rsid w:val="009B2655"/>
    <w:rsid w:val="009B3272"/>
    <w:rsid w:val="009B3AAF"/>
    <w:rsid w:val="009B3AD6"/>
    <w:rsid w:val="009B40AD"/>
    <w:rsid w:val="009B4921"/>
    <w:rsid w:val="009B52C6"/>
    <w:rsid w:val="009B5597"/>
    <w:rsid w:val="009B60FD"/>
    <w:rsid w:val="009B6AFC"/>
    <w:rsid w:val="009B6F43"/>
    <w:rsid w:val="009B70CE"/>
    <w:rsid w:val="009C047B"/>
    <w:rsid w:val="009C0829"/>
    <w:rsid w:val="009C1C3F"/>
    <w:rsid w:val="009C24D4"/>
    <w:rsid w:val="009C266D"/>
    <w:rsid w:val="009C2813"/>
    <w:rsid w:val="009C354C"/>
    <w:rsid w:val="009C387B"/>
    <w:rsid w:val="009C4678"/>
    <w:rsid w:val="009C4ECC"/>
    <w:rsid w:val="009C4EEC"/>
    <w:rsid w:val="009C532C"/>
    <w:rsid w:val="009C5721"/>
    <w:rsid w:val="009C5C3C"/>
    <w:rsid w:val="009C5E0A"/>
    <w:rsid w:val="009C66F5"/>
    <w:rsid w:val="009C6974"/>
    <w:rsid w:val="009C6B16"/>
    <w:rsid w:val="009C79CC"/>
    <w:rsid w:val="009D01DF"/>
    <w:rsid w:val="009D04BB"/>
    <w:rsid w:val="009D068F"/>
    <w:rsid w:val="009D0C39"/>
    <w:rsid w:val="009D1507"/>
    <w:rsid w:val="009D1B72"/>
    <w:rsid w:val="009D1F06"/>
    <w:rsid w:val="009D2044"/>
    <w:rsid w:val="009D244C"/>
    <w:rsid w:val="009D27C6"/>
    <w:rsid w:val="009D2A73"/>
    <w:rsid w:val="009D2C19"/>
    <w:rsid w:val="009D2E51"/>
    <w:rsid w:val="009D362A"/>
    <w:rsid w:val="009D3704"/>
    <w:rsid w:val="009D3F5C"/>
    <w:rsid w:val="009D4109"/>
    <w:rsid w:val="009D5024"/>
    <w:rsid w:val="009D5F5A"/>
    <w:rsid w:val="009D658E"/>
    <w:rsid w:val="009D6841"/>
    <w:rsid w:val="009D6B34"/>
    <w:rsid w:val="009D70EE"/>
    <w:rsid w:val="009D759B"/>
    <w:rsid w:val="009D79F4"/>
    <w:rsid w:val="009D7DF9"/>
    <w:rsid w:val="009D7E17"/>
    <w:rsid w:val="009D7E51"/>
    <w:rsid w:val="009E00F9"/>
    <w:rsid w:val="009E0412"/>
    <w:rsid w:val="009E0E69"/>
    <w:rsid w:val="009E1CA7"/>
    <w:rsid w:val="009E217B"/>
    <w:rsid w:val="009E21E2"/>
    <w:rsid w:val="009E2E0E"/>
    <w:rsid w:val="009E30EF"/>
    <w:rsid w:val="009E3612"/>
    <w:rsid w:val="009E3A9D"/>
    <w:rsid w:val="009E446C"/>
    <w:rsid w:val="009E5305"/>
    <w:rsid w:val="009E56A4"/>
    <w:rsid w:val="009E5E10"/>
    <w:rsid w:val="009E6002"/>
    <w:rsid w:val="009E6907"/>
    <w:rsid w:val="009E6B8F"/>
    <w:rsid w:val="009E7270"/>
    <w:rsid w:val="009E77BD"/>
    <w:rsid w:val="009E786A"/>
    <w:rsid w:val="009E7ADF"/>
    <w:rsid w:val="009E7E6C"/>
    <w:rsid w:val="009F0C5B"/>
    <w:rsid w:val="009F1103"/>
    <w:rsid w:val="009F4464"/>
    <w:rsid w:val="009F5036"/>
    <w:rsid w:val="009F5F60"/>
    <w:rsid w:val="009F5F89"/>
    <w:rsid w:val="009F6579"/>
    <w:rsid w:val="009F71D3"/>
    <w:rsid w:val="00A00732"/>
    <w:rsid w:val="00A00996"/>
    <w:rsid w:val="00A00B70"/>
    <w:rsid w:val="00A00F19"/>
    <w:rsid w:val="00A01587"/>
    <w:rsid w:val="00A01D95"/>
    <w:rsid w:val="00A025B2"/>
    <w:rsid w:val="00A02C62"/>
    <w:rsid w:val="00A03075"/>
    <w:rsid w:val="00A03149"/>
    <w:rsid w:val="00A032A4"/>
    <w:rsid w:val="00A03B19"/>
    <w:rsid w:val="00A049D9"/>
    <w:rsid w:val="00A04F2B"/>
    <w:rsid w:val="00A0513A"/>
    <w:rsid w:val="00A061AD"/>
    <w:rsid w:val="00A0621C"/>
    <w:rsid w:val="00A069E9"/>
    <w:rsid w:val="00A07007"/>
    <w:rsid w:val="00A0754B"/>
    <w:rsid w:val="00A102B5"/>
    <w:rsid w:val="00A10766"/>
    <w:rsid w:val="00A1139D"/>
    <w:rsid w:val="00A115A9"/>
    <w:rsid w:val="00A12D6A"/>
    <w:rsid w:val="00A13835"/>
    <w:rsid w:val="00A13960"/>
    <w:rsid w:val="00A13B5C"/>
    <w:rsid w:val="00A14305"/>
    <w:rsid w:val="00A1514E"/>
    <w:rsid w:val="00A151B3"/>
    <w:rsid w:val="00A152AC"/>
    <w:rsid w:val="00A15719"/>
    <w:rsid w:val="00A1674C"/>
    <w:rsid w:val="00A16953"/>
    <w:rsid w:val="00A177C8"/>
    <w:rsid w:val="00A17B0D"/>
    <w:rsid w:val="00A17F0C"/>
    <w:rsid w:val="00A20173"/>
    <w:rsid w:val="00A209EA"/>
    <w:rsid w:val="00A21FD1"/>
    <w:rsid w:val="00A220EE"/>
    <w:rsid w:val="00A2268C"/>
    <w:rsid w:val="00A22E85"/>
    <w:rsid w:val="00A22FBB"/>
    <w:rsid w:val="00A23161"/>
    <w:rsid w:val="00A23C09"/>
    <w:rsid w:val="00A23C18"/>
    <w:rsid w:val="00A243C3"/>
    <w:rsid w:val="00A2446D"/>
    <w:rsid w:val="00A24571"/>
    <w:rsid w:val="00A247F7"/>
    <w:rsid w:val="00A24FCB"/>
    <w:rsid w:val="00A2509A"/>
    <w:rsid w:val="00A255D6"/>
    <w:rsid w:val="00A26198"/>
    <w:rsid w:val="00A265B4"/>
    <w:rsid w:val="00A26D9F"/>
    <w:rsid w:val="00A275EA"/>
    <w:rsid w:val="00A27DBA"/>
    <w:rsid w:val="00A30B21"/>
    <w:rsid w:val="00A30D68"/>
    <w:rsid w:val="00A31387"/>
    <w:rsid w:val="00A31B20"/>
    <w:rsid w:val="00A31F2F"/>
    <w:rsid w:val="00A31FE3"/>
    <w:rsid w:val="00A32020"/>
    <w:rsid w:val="00A32427"/>
    <w:rsid w:val="00A32689"/>
    <w:rsid w:val="00A32D04"/>
    <w:rsid w:val="00A32F0F"/>
    <w:rsid w:val="00A33404"/>
    <w:rsid w:val="00A339FA"/>
    <w:rsid w:val="00A33A88"/>
    <w:rsid w:val="00A33AC6"/>
    <w:rsid w:val="00A34235"/>
    <w:rsid w:val="00A347E1"/>
    <w:rsid w:val="00A349AA"/>
    <w:rsid w:val="00A3543C"/>
    <w:rsid w:val="00A35E3F"/>
    <w:rsid w:val="00A35E9E"/>
    <w:rsid w:val="00A36066"/>
    <w:rsid w:val="00A363BB"/>
    <w:rsid w:val="00A367DB"/>
    <w:rsid w:val="00A37068"/>
    <w:rsid w:val="00A40347"/>
    <w:rsid w:val="00A40390"/>
    <w:rsid w:val="00A404EA"/>
    <w:rsid w:val="00A4054F"/>
    <w:rsid w:val="00A40557"/>
    <w:rsid w:val="00A4066E"/>
    <w:rsid w:val="00A40987"/>
    <w:rsid w:val="00A4127F"/>
    <w:rsid w:val="00A416DE"/>
    <w:rsid w:val="00A4241D"/>
    <w:rsid w:val="00A4266A"/>
    <w:rsid w:val="00A434F2"/>
    <w:rsid w:val="00A43538"/>
    <w:rsid w:val="00A438D0"/>
    <w:rsid w:val="00A43936"/>
    <w:rsid w:val="00A43AE3"/>
    <w:rsid w:val="00A43EE7"/>
    <w:rsid w:val="00A442BF"/>
    <w:rsid w:val="00A445A7"/>
    <w:rsid w:val="00A4562D"/>
    <w:rsid w:val="00A45DF0"/>
    <w:rsid w:val="00A464D2"/>
    <w:rsid w:val="00A46FC9"/>
    <w:rsid w:val="00A47460"/>
    <w:rsid w:val="00A47964"/>
    <w:rsid w:val="00A5020D"/>
    <w:rsid w:val="00A50B4D"/>
    <w:rsid w:val="00A50FED"/>
    <w:rsid w:val="00A51D68"/>
    <w:rsid w:val="00A52370"/>
    <w:rsid w:val="00A52601"/>
    <w:rsid w:val="00A52788"/>
    <w:rsid w:val="00A52A7E"/>
    <w:rsid w:val="00A53254"/>
    <w:rsid w:val="00A534FD"/>
    <w:rsid w:val="00A544DB"/>
    <w:rsid w:val="00A5457A"/>
    <w:rsid w:val="00A54727"/>
    <w:rsid w:val="00A5481B"/>
    <w:rsid w:val="00A54B85"/>
    <w:rsid w:val="00A54E21"/>
    <w:rsid w:val="00A5583C"/>
    <w:rsid w:val="00A5644B"/>
    <w:rsid w:val="00A569B0"/>
    <w:rsid w:val="00A56A76"/>
    <w:rsid w:val="00A577A7"/>
    <w:rsid w:val="00A57A30"/>
    <w:rsid w:val="00A57EE2"/>
    <w:rsid w:val="00A600D4"/>
    <w:rsid w:val="00A63CC9"/>
    <w:rsid w:val="00A6463E"/>
    <w:rsid w:val="00A64CE1"/>
    <w:rsid w:val="00A652E2"/>
    <w:rsid w:val="00A66A28"/>
    <w:rsid w:val="00A66B4C"/>
    <w:rsid w:val="00A67679"/>
    <w:rsid w:val="00A67ACD"/>
    <w:rsid w:val="00A67BFB"/>
    <w:rsid w:val="00A67C0E"/>
    <w:rsid w:val="00A700B1"/>
    <w:rsid w:val="00A70222"/>
    <w:rsid w:val="00A70894"/>
    <w:rsid w:val="00A70B22"/>
    <w:rsid w:val="00A719A7"/>
    <w:rsid w:val="00A71DF9"/>
    <w:rsid w:val="00A71E7B"/>
    <w:rsid w:val="00A72B2D"/>
    <w:rsid w:val="00A72F55"/>
    <w:rsid w:val="00A7329B"/>
    <w:rsid w:val="00A7341D"/>
    <w:rsid w:val="00A73DCB"/>
    <w:rsid w:val="00A74CE6"/>
    <w:rsid w:val="00A74D76"/>
    <w:rsid w:val="00A750F9"/>
    <w:rsid w:val="00A752B8"/>
    <w:rsid w:val="00A75D8B"/>
    <w:rsid w:val="00A760FC"/>
    <w:rsid w:val="00A76123"/>
    <w:rsid w:val="00A763E8"/>
    <w:rsid w:val="00A764DD"/>
    <w:rsid w:val="00A76595"/>
    <w:rsid w:val="00A767FC"/>
    <w:rsid w:val="00A76F2E"/>
    <w:rsid w:val="00A77635"/>
    <w:rsid w:val="00A8089A"/>
    <w:rsid w:val="00A81E2C"/>
    <w:rsid w:val="00A81E79"/>
    <w:rsid w:val="00A822BE"/>
    <w:rsid w:val="00A8248D"/>
    <w:rsid w:val="00A82830"/>
    <w:rsid w:val="00A82926"/>
    <w:rsid w:val="00A8409C"/>
    <w:rsid w:val="00A84625"/>
    <w:rsid w:val="00A84880"/>
    <w:rsid w:val="00A851FF"/>
    <w:rsid w:val="00A8522F"/>
    <w:rsid w:val="00A8607D"/>
    <w:rsid w:val="00A86772"/>
    <w:rsid w:val="00A86D99"/>
    <w:rsid w:val="00A86E0F"/>
    <w:rsid w:val="00A87F82"/>
    <w:rsid w:val="00A87F98"/>
    <w:rsid w:val="00A9021C"/>
    <w:rsid w:val="00A90329"/>
    <w:rsid w:val="00A903F3"/>
    <w:rsid w:val="00A9079F"/>
    <w:rsid w:val="00A91BE9"/>
    <w:rsid w:val="00A9252F"/>
    <w:rsid w:val="00A92639"/>
    <w:rsid w:val="00A92E9C"/>
    <w:rsid w:val="00A941A8"/>
    <w:rsid w:val="00A950A0"/>
    <w:rsid w:val="00A95974"/>
    <w:rsid w:val="00A95AA4"/>
    <w:rsid w:val="00A95E9C"/>
    <w:rsid w:val="00A962BA"/>
    <w:rsid w:val="00A96307"/>
    <w:rsid w:val="00A96725"/>
    <w:rsid w:val="00A96791"/>
    <w:rsid w:val="00AA0376"/>
    <w:rsid w:val="00AA03CD"/>
    <w:rsid w:val="00AA1BE3"/>
    <w:rsid w:val="00AA238D"/>
    <w:rsid w:val="00AA23B8"/>
    <w:rsid w:val="00AA24B0"/>
    <w:rsid w:val="00AA2726"/>
    <w:rsid w:val="00AA296D"/>
    <w:rsid w:val="00AA2DDB"/>
    <w:rsid w:val="00AA2EB2"/>
    <w:rsid w:val="00AA2FDB"/>
    <w:rsid w:val="00AA32C0"/>
    <w:rsid w:val="00AA3480"/>
    <w:rsid w:val="00AA3BD4"/>
    <w:rsid w:val="00AA3D90"/>
    <w:rsid w:val="00AA3E58"/>
    <w:rsid w:val="00AA4296"/>
    <w:rsid w:val="00AA42F9"/>
    <w:rsid w:val="00AA49F6"/>
    <w:rsid w:val="00AA50A2"/>
    <w:rsid w:val="00AA5497"/>
    <w:rsid w:val="00AA54C2"/>
    <w:rsid w:val="00AA6C65"/>
    <w:rsid w:val="00AA74C3"/>
    <w:rsid w:val="00AA75C3"/>
    <w:rsid w:val="00AB039A"/>
    <w:rsid w:val="00AB08AC"/>
    <w:rsid w:val="00AB0FCE"/>
    <w:rsid w:val="00AB1F29"/>
    <w:rsid w:val="00AB2548"/>
    <w:rsid w:val="00AB2B53"/>
    <w:rsid w:val="00AB2E36"/>
    <w:rsid w:val="00AB3BDA"/>
    <w:rsid w:val="00AB4CFA"/>
    <w:rsid w:val="00AB5A98"/>
    <w:rsid w:val="00AB5D93"/>
    <w:rsid w:val="00AB5EA0"/>
    <w:rsid w:val="00AB67CB"/>
    <w:rsid w:val="00AB6A4D"/>
    <w:rsid w:val="00AB6C2F"/>
    <w:rsid w:val="00AB7A74"/>
    <w:rsid w:val="00AB7B16"/>
    <w:rsid w:val="00AB7D4B"/>
    <w:rsid w:val="00AC0116"/>
    <w:rsid w:val="00AC050B"/>
    <w:rsid w:val="00AC1542"/>
    <w:rsid w:val="00AC1C50"/>
    <w:rsid w:val="00AC20DD"/>
    <w:rsid w:val="00AC33A6"/>
    <w:rsid w:val="00AC3478"/>
    <w:rsid w:val="00AC35C9"/>
    <w:rsid w:val="00AC3FB4"/>
    <w:rsid w:val="00AC4166"/>
    <w:rsid w:val="00AC447F"/>
    <w:rsid w:val="00AC4BEE"/>
    <w:rsid w:val="00AC5463"/>
    <w:rsid w:val="00AC585C"/>
    <w:rsid w:val="00AC589D"/>
    <w:rsid w:val="00AC6105"/>
    <w:rsid w:val="00AC6319"/>
    <w:rsid w:val="00AC706C"/>
    <w:rsid w:val="00AC75A9"/>
    <w:rsid w:val="00AC792F"/>
    <w:rsid w:val="00AD0A65"/>
    <w:rsid w:val="00AD0D12"/>
    <w:rsid w:val="00AD2724"/>
    <w:rsid w:val="00AD2A5A"/>
    <w:rsid w:val="00AD2E73"/>
    <w:rsid w:val="00AD3139"/>
    <w:rsid w:val="00AD3333"/>
    <w:rsid w:val="00AD3865"/>
    <w:rsid w:val="00AD3989"/>
    <w:rsid w:val="00AD3BFD"/>
    <w:rsid w:val="00AD447B"/>
    <w:rsid w:val="00AD4529"/>
    <w:rsid w:val="00AD4CF6"/>
    <w:rsid w:val="00AD6074"/>
    <w:rsid w:val="00AD60DC"/>
    <w:rsid w:val="00AD6EC8"/>
    <w:rsid w:val="00AD72BC"/>
    <w:rsid w:val="00AD7399"/>
    <w:rsid w:val="00AD7667"/>
    <w:rsid w:val="00AD7AAE"/>
    <w:rsid w:val="00AE02D8"/>
    <w:rsid w:val="00AE13B4"/>
    <w:rsid w:val="00AE166E"/>
    <w:rsid w:val="00AE1F30"/>
    <w:rsid w:val="00AE2997"/>
    <w:rsid w:val="00AE4265"/>
    <w:rsid w:val="00AE4B7B"/>
    <w:rsid w:val="00AE508A"/>
    <w:rsid w:val="00AE5C96"/>
    <w:rsid w:val="00AE5D17"/>
    <w:rsid w:val="00AE6043"/>
    <w:rsid w:val="00AE6DED"/>
    <w:rsid w:val="00AF0054"/>
    <w:rsid w:val="00AF0936"/>
    <w:rsid w:val="00AF10CA"/>
    <w:rsid w:val="00AF1C22"/>
    <w:rsid w:val="00AF2F1D"/>
    <w:rsid w:val="00AF355F"/>
    <w:rsid w:val="00AF36A5"/>
    <w:rsid w:val="00AF4000"/>
    <w:rsid w:val="00AF5941"/>
    <w:rsid w:val="00AF5D7C"/>
    <w:rsid w:val="00AF60ED"/>
    <w:rsid w:val="00AF66AB"/>
    <w:rsid w:val="00AF7AE0"/>
    <w:rsid w:val="00B002E4"/>
    <w:rsid w:val="00B00461"/>
    <w:rsid w:val="00B00763"/>
    <w:rsid w:val="00B014FD"/>
    <w:rsid w:val="00B01A55"/>
    <w:rsid w:val="00B02135"/>
    <w:rsid w:val="00B0273F"/>
    <w:rsid w:val="00B02EC3"/>
    <w:rsid w:val="00B034F5"/>
    <w:rsid w:val="00B051B4"/>
    <w:rsid w:val="00B0527D"/>
    <w:rsid w:val="00B05809"/>
    <w:rsid w:val="00B05B5F"/>
    <w:rsid w:val="00B05BF4"/>
    <w:rsid w:val="00B05F68"/>
    <w:rsid w:val="00B071BC"/>
    <w:rsid w:val="00B07391"/>
    <w:rsid w:val="00B078F9"/>
    <w:rsid w:val="00B1034B"/>
    <w:rsid w:val="00B10635"/>
    <w:rsid w:val="00B109D0"/>
    <w:rsid w:val="00B10AAF"/>
    <w:rsid w:val="00B10C4D"/>
    <w:rsid w:val="00B10E3D"/>
    <w:rsid w:val="00B1134A"/>
    <w:rsid w:val="00B12076"/>
    <w:rsid w:val="00B125F0"/>
    <w:rsid w:val="00B12756"/>
    <w:rsid w:val="00B1289B"/>
    <w:rsid w:val="00B12A44"/>
    <w:rsid w:val="00B1310F"/>
    <w:rsid w:val="00B1366C"/>
    <w:rsid w:val="00B139DC"/>
    <w:rsid w:val="00B14CFD"/>
    <w:rsid w:val="00B15B94"/>
    <w:rsid w:val="00B166A8"/>
    <w:rsid w:val="00B17BAA"/>
    <w:rsid w:val="00B2042A"/>
    <w:rsid w:val="00B2055E"/>
    <w:rsid w:val="00B20B9C"/>
    <w:rsid w:val="00B20D66"/>
    <w:rsid w:val="00B20FAF"/>
    <w:rsid w:val="00B215E3"/>
    <w:rsid w:val="00B21EFD"/>
    <w:rsid w:val="00B224F3"/>
    <w:rsid w:val="00B227E5"/>
    <w:rsid w:val="00B236D2"/>
    <w:rsid w:val="00B23705"/>
    <w:rsid w:val="00B23B55"/>
    <w:rsid w:val="00B23B87"/>
    <w:rsid w:val="00B245B5"/>
    <w:rsid w:val="00B25A89"/>
    <w:rsid w:val="00B25CC5"/>
    <w:rsid w:val="00B2606A"/>
    <w:rsid w:val="00B26126"/>
    <w:rsid w:val="00B261A8"/>
    <w:rsid w:val="00B273DB"/>
    <w:rsid w:val="00B27454"/>
    <w:rsid w:val="00B27DFA"/>
    <w:rsid w:val="00B30410"/>
    <w:rsid w:val="00B309B3"/>
    <w:rsid w:val="00B30B59"/>
    <w:rsid w:val="00B3124F"/>
    <w:rsid w:val="00B321B7"/>
    <w:rsid w:val="00B32464"/>
    <w:rsid w:val="00B325BD"/>
    <w:rsid w:val="00B3271E"/>
    <w:rsid w:val="00B32AE8"/>
    <w:rsid w:val="00B32D09"/>
    <w:rsid w:val="00B33206"/>
    <w:rsid w:val="00B336B2"/>
    <w:rsid w:val="00B338E3"/>
    <w:rsid w:val="00B33971"/>
    <w:rsid w:val="00B33A3F"/>
    <w:rsid w:val="00B33AE3"/>
    <w:rsid w:val="00B34230"/>
    <w:rsid w:val="00B34347"/>
    <w:rsid w:val="00B34547"/>
    <w:rsid w:val="00B37C6A"/>
    <w:rsid w:val="00B40071"/>
    <w:rsid w:val="00B40C20"/>
    <w:rsid w:val="00B40E1E"/>
    <w:rsid w:val="00B4126F"/>
    <w:rsid w:val="00B41424"/>
    <w:rsid w:val="00B41877"/>
    <w:rsid w:val="00B41EDA"/>
    <w:rsid w:val="00B42311"/>
    <w:rsid w:val="00B426A1"/>
    <w:rsid w:val="00B42C5C"/>
    <w:rsid w:val="00B43484"/>
    <w:rsid w:val="00B4395D"/>
    <w:rsid w:val="00B43A54"/>
    <w:rsid w:val="00B43FB1"/>
    <w:rsid w:val="00B45064"/>
    <w:rsid w:val="00B45858"/>
    <w:rsid w:val="00B45ABD"/>
    <w:rsid w:val="00B45AF7"/>
    <w:rsid w:val="00B45C3C"/>
    <w:rsid w:val="00B45ED1"/>
    <w:rsid w:val="00B45EF3"/>
    <w:rsid w:val="00B468AF"/>
    <w:rsid w:val="00B46A75"/>
    <w:rsid w:val="00B47422"/>
    <w:rsid w:val="00B47685"/>
    <w:rsid w:val="00B508A5"/>
    <w:rsid w:val="00B51502"/>
    <w:rsid w:val="00B51662"/>
    <w:rsid w:val="00B51A79"/>
    <w:rsid w:val="00B522D4"/>
    <w:rsid w:val="00B52A34"/>
    <w:rsid w:val="00B530E8"/>
    <w:rsid w:val="00B533A8"/>
    <w:rsid w:val="00B5392E"/>
    <w:rsid w:val="00B539CC"/>
    <w:rsid w:val="00B544ED"/>
    <w:rsid w:val="00B54F5D"/>
    <w:rsid w:val="00B55FE5"/>
    <w:rsid w:val="00B5640D"/>
    <w:rsid w:val="00B56767"/>
    <w:rsid w:val="00B56E31"/>
    <w:rsid w:val="00B56EF7"/>
    <w:rsid w:val="00B56FEA"/>
    <w:rsid w:val="00B6025C"/>
    <w:rsid w:val="00B603C7"/>
    <w:rsid w:val="00B60696"/>
    <w:rsid w:val="00B60C79"/>
    <w:rsid w:val="00B619DA"/>
    <w:rsid w:val="00B61ED0"/>
    <w:rsid w:val="00B6233C"/>
    <w:rsid w:val="00B62782"/>
    <w:rsid w:val="00B63174"/>
    <w:rsid w:val="00B63628"/>
    <w:rsid w:val="00B637D5"/>
    <w:rsid w:val="00B63AB4"/>
    <w:rsid w:val="00B63B34"/>
    <w:rsid w:val="00B641DB"/>
    <w:rsid w:val="00B653E6"/>
    <w:rsid w:val="00B66D9C"/>
    <w:rsid w:val="00B67094"/>
    <w:rsid w:val="00B6746D"/>
    <w:rsid w:val="00B6765D"/>
    <w:rsid w:val="00B67DAC"/>
    <w:rsid w:val="00B67DDE"/>
    <w:rsid w:val="00B715EB"/>
    <w:rsid w:val="00B7185A"/>
    <w:rsid w:val="00B71C29"/>
    <w:rsid w:val="00B7228B"/>
    <w:rsid w:val="00B728E0"/>
    <w:rsid w:val="00B72956"/>
    <w:rsid w:val="00B72B79"/>
    <w:rsid w:val="00B72E19"/>
    <w:rsid w:val="00B73243"/>
    <w:rsid w:val="00B734D8"/>
    <w:rsid w:val="00B73647"/>
    <w:rsid w:val="00B73F53"/>
    <w:rsid w:val="00B74856"/>
    <w:rsid w:val="00B74CAB"/>
    <w:rsid w:val="00B76107"/>
    <w:rsid w:val="00B76E9A"/>
    <w:rsid w:val="00B76F3D"/>
    <w:rsid w:val="00B77C3A"/>
    <w:rsid w:val="00B77E7B"/>
    <w:rsid w:val="00B80037"/>
    <w:rsid w:val="00B80C8C"/>
    <w:rsid w:val="00B80CD9"/>
    <w:rsid w:val="00B81933"/>
    <w:rsid w:val="00B81D5B"/>
    <w:rsid w:val="00B822D8"/>
    <w:rsid w:val="00B82341"/>
    <w:rsid w:val="00B82687"/>
    <w:rsid w:val="00B82FBA"/>
    <w:rsid w:val="00B83087"/>
    <w:rsid w:val="00B83293"/>
    <w:rsid w:val="00B840B4"/>
    <w:rsid w:val="00B84AE3"/>
    <w:rsid w:val="00B84CE1"/>
    <w:rsid w:val="00B85241"/>
    <w:rsid w:val="00B8597B"/>
    <w:rsid w:val="00B85C08"/>
    <w:rsid w:val="00B860A5"/>
    <w:rsid w:val="00B86979"/>
    <w:rsid w:val="00B86B15"/>
    <w:rsid w:val="00B87494"/>
    <w:rsid w:val="00B87CB3"/>
    <w:rsid w:val="00B903D9"/>
    <w:rsid w:val="00B90572"/>
    <w:rsid w:val="00B90F42"/>
    <w:rsid w:val="00B90FD1"/>
    <w:rsid w:val="00B911B5"/>
    <w:rsid w:val="00B91535"/>
    <w:rsid w:val="00B91C46"/>
    <w:rsid w:val="00B91E74"/>
    <w:rsid w:val="00B9265B"/>
    <w:rsid w:val="00B92A7E"/>
    <w:rsid w:val="00B92EFA"/>
    <w:rsid w:val="00B92F81"/>
    <w:rsid w:val="00B94413"/>
    <w:rsid w:val="00B9499A"/>
    <w:rsid w:val="00B94AD2"/>
    <w:rsid w:val="00B94BC9"/>
    <w:rsid w:val="00B958CB"/>
    <w:rsid w:val="00B95B8B"/>
    <w:rsid w:val="00B962AD"/>
    <w:rsid w:val="00B963A9"/>
    <w:rsid w:val="00B963E1"/>
    <w:rsid w:val="00B966FD"/>
    <w:rsid w:val="00B96CBD"/>
    <w:rsid w:val="00B9763E"/>
    <w:rsid w:val="00B9791B"/>
    <w:rsid w:val="00B97981"/>
    <w:rsid w:val="00BA08AD"/>
    <w:rsid w:val="00BA0A7F"/>
    <w:rsid w:val="00BA1056"/>
    <w:rsid w:val="00BA1269"/>
    <w:rsid w:val="00BA1565"/>
    <w:rsid w:val="00BA18A8"/>
    <w:rsid w:val="00BA18CE"/>
    <w:rsid w:val="00BA1D1E"/>
    <w:rsid w:val="00BA29FC"/>
    <w:rsid w:val="00BA336C"/>
    <w:rsid w:val="00BA3646"/>
    <w:rsid w:val="00BA36BF"/>
    <w:rsid w:val="00BA36D3"/>
    <w:rsid w:val="00BA3FE8"/>
    <w:rsid w:val="00BA4B34"/>
    <w:rsid w:val="00BA4BF4"/>
    <w:rsid w:val="00BA5307"/>
    <w:rsid w:val="00BA6028"/>
    <w:rsid w:val="00BA68B4"/>
    <w:rsid w:val="00BA7342"/>
    <w:rsid w:val="00BA7BB5"/>
    <w:rsid w:val="00BA7F9E"/>
    <w:rsid w:val="00BB0615"/>
    <w:rsid w:val="00BB1819"/>
    <w:rsid w:val="00BB18C0"/>
    <w:rsid w:val="00BB1C86"/>
    <w:rsid w:val="00BB2D69"/>
    <w:rsid w:val="00BB3338"/>
    <w:rsid w:val="00BB361C"/>
    <w:rsid w:val="00BB3654"/>
    <w:rsid w:val="00BB3E05"/>
    <w:rsid w:val="00BB45D6"/>
    <w:rsid w:val="00BB4774"/>
    <w:rsid w:val="00BB4D77"/>
    <w:rsid w:val="00BB6705"/>
    <w:rsid w:val="00BB6AEE"/>
    <w:rsid w:val="00BB6B49"/>
    <w:rsid w:val="00BB7009"/>
    <w:rsid w:val="00BB736A"/>
    <w:rsid w:val="00BB7BF8"/>
    <w:rsid w:val="00BC031D"/>
    <w:rsid w:val="00BC05DE"/>
    <w:rsid w:val="00BC0A14"/>
    <w:rsid w:val="00BC25C6"/>
    <w:rsid w:val="00BC2878"/>
    <w:rsid w:val="00BC2937"/>
    <w:rsid w:val="00BC29C2"/>
    <w:rsid w:val="00BC2A66"/>
    <w:rsid w:val="00BC32BC"/>
    <w:rsid w:val="00BC368A"/>
    <w:rsid w:val="00BC36D0"/>
    <w:rsid w:val="00BC3989"/>
    <w:rsid w:val="00BC3E53"/>
    <w:rsid w:val="00BC4557"/>
    <w:rsid w:val="00BC4D3E"/>
    <w:rsid w:val="00BC673F"/>
    <w:rsid w:val="00BC6CE3"/>
    <w:rsid w:val="00BC7406"/>
    <w:rsid w:val="00BC748E"/>
    <w:rsid w:val="00BC7ACD"/>
    <w:rsid w:val="00BC7C2B"/>
    <w:rsid w:val="00BD0B78"/>
    <w:rsid w:val="00BD1011"/>
    <w:rsid w:val="00BD1572"/>
    <w:rsid w:val="00BD17D6"/>
    <w:rsid w:val="00BD2785"/>
    <w:rsid w:val="00BD33E5"/>
    <w:rsid w:val="00BD3618"/>
    <w:rsid w:val="00BD3784"/>
    <w:rsid w:val="00BD38C1"/>
    <w:rsid w:val="00BD3E94"/>
    <w:rsid w:val="00BD3E9C"/>
    <w:rsid w:val="00BD4640"/>
    <w:rsid w:val="00BD5099"/>
    <w:rsid w:val="00BD58FD"/>
    <w:rsid w:val="00BD5D5A"/>
    <w:rsid w:val="00BD5F87"/>
    <w:rsid w:val="00BD626C"/>
    <w:rsid w:val="00BD630E"/>
    <w:rsid w:val="00BD6456"/>
    <w:rsid w:val="00BD6B65"/>
    <w:rsid w:val="00BD6C1E"/>
    <w:rsid w:val="00BD71AA"/>
    <w:rsid w:val="00BE024E"/>
    <w:rsid w:val="00BE0277"/>
    <w:rsid w:val="00BE075C"/>
    <w:rsid w:val="00BE0FB9"/>
    <w:rsid w:val="00BE1F4B"/>
    <w:rsid w:val="00BE28FF"/>
    <w:rsid w:val="00BE2F28"/>
    <w:rsid w:val="00BE3E17"/>
    <w:rsid w:val="00BE4502"/>
    <w:rsid w:val="00BE601F"/>
    <w:rsid w:val="00BE6C73"/>
    <w:rsid w:val="00BE7217"/>
    <w:rsid w:val="00BF0477"/>
    <w:rsid w:val="00BF082A"/>
    <w:rsid w:val="00BF08CB"/>
    <w:rsid w:val="00BF0DDE"/>
    <w:rsid w:val="00BF103F"/>
    <w:rsid w:val="00BF1115"/>
    <w:rsid w:val="00BF1318"/>
    <w:rsid w:val="00BF1E41"/>
    <w:rsid w:val="00BF24F8"/>
    <w:rsid w:val="00BF2D2A"/>
    <w:rsid w:val="00BF2F0C"/>
    <w:rsid w:val="00BF3690"/>
    <w:rsid w:val="00BF3766"/>
    <w:rsid w:val="00BF3F43"/>
    <w:rsid w:val="00BF40AA"/>
    <w:rsid w:val="00BF45E7"/>
    <w:rsid w:val="00BF48AC"/>
    <w:rsid w:val="00BF5469"/>
    <w:rsid w:val="00BF55BC"/>
    <w:rsid w:val="00BF5DBB"/>
    <w:rsid w:val="00BF6CE6"/>
    <w:rsid w:val="00BF7D9C"/>
    <w:rsid w:val="00C00656"/>
    <w:rsid w:val="00C00AF4"/>
    <w:rsid w:val="00C0125B"/>
    <w:rsid w:val="00C01450"/>
    <w:rsid w:val="00C018D8"/>
    <w:rsid w:val="00C01BAE"/>
    <w:rsid w:val="00C01E07"/>
    <w:rsid w:val="00C0274A"/>
    <w:rsid w:val="00C02C2F"/>
    <w:rsid w:val="00C03701"/>
    <w:rsid w:val="00C037F7"/>
    <w:rsid w:val="00C0463B"/>
    <w:rsid w:val="00C04A43"/>
    <w:rsid w:val="00C04C9C"/>
    <w:rsid w:val="00C0606A"/>
    <w:rsid w:val="00C06137"/>
    <w:rsid w:val="00C06266"/>
    <w:rsid w:val="00C062FE"/>
    <w:rsid w:val="00C069B8"/>
    <w:rsid w:val="00C06CCC"/>
    <w:rsid w:val="00C071C2"/>
    <w:rsid w:val="00C072A0"/>
    <w:rsid w:val="00C073B4"/>
    <w:rsid w:val="00C079C3"/>
    <w:rsid w:val="00C07CD8"/>
    <w:rsid w:val="00C07E72"/>
    <w:rsid w:val="00C109B9"/>
    <w:rsid w:val="00C10C63"/>
    <w:rsid w:val="00C11A0B"/>
    <w:rsid w:val="00C12242"/>
    <w:rsid w:val="00C127AD"/>
    <w:rsid w:val="00C12A03"/>
    <w:rsid w:val="00C13803"/>
    <w:rsid w:val="00C14783"/>
    <w:rsid w:val="00C14C06"/>
    <w:rsid w:val="00C14FB8"/>
    <w:rsid w:val="00C156FA"/>
    <w:rsid w:val="00C15919"/>
    <w:rsid w:val="00C159BA"/>
    <w:rsid w:val="00C15A26"/>
    <w:rsid w:val="00C15FE3"/>
    <w:rsid w:val="00C16112"/>
    <w:rsid w:val="00C171B9"/>
    <w:rsid w:val="00C175CC"/>
    <w:rsid w:val="00C17646"/>
    <w:rsid w:val="00C17793"/>
    <w:rsid w:val="00C179FA"/>
    <w:rsid w:val="00C17A6C"/>
    <w:rsid w:val="00C17B58"/>
    <w:rsid w:val="00C20692"/>
    <w:rsid w:val="00C20C74"/>
    <w:rsid w:val="00C218F9"/>
    <w:rsid w:val="00C21938"/>
    <w:rsid w:val="00C21FCB"/>
    <w:rsid w:val="00C22E78"/>
    <w:rsid w:val="00C22F2F"/>
    <w:rsid w:val="00C24B78"/>
    <w:rsid w:val="00C24F18"/>
    <w:rsid w:val="00C256DF"/>
    <w:rsid w:val="00C25DB3"/>
    <w:rsid w:val="00C260BA"/>
    <w:rsid w:val="00C263E1"/>
    <w:rsid w:val="00C26647"/>
    <w:rsid w:val="00C26827"/>
    <w:rsid w:val="00C26FE8"/>
    <w:rsid w:val="00C27A59"/>
    <w:rsid w:val="00C27DE3"/>
    <w:rsid w:val="00C27F53"/>
    <w:rsid w:val="00C307DB"/>
    <w:rsid w:val="00C31508"/>
    <w:rsid w:val="00C3203F"/>
    <w:rsid w:val="00C322DF"/>
    <w:rsid w:val="00C3241C"/>
    <w:rsid w:val="00C3312D"/>
    <w:rsid w:val="00C3313A"/>
    <w:rsid w:val="00C339E6"/>
    <w:rsid w:val="00C33F23"/>
    <w:rsid w:val="00C344A1"/>
    <w:rsid w:val="00C34CFA"/>
    <w:rsid w:val="00C34F99"/>
    <w:rsid w:val="00C35261"/>
    <w:rsid w:val="00C352BE"/>
    <w:rsid w:val="00C3545A"/>
    <w:rsid w:val="00C35A20"/>
    <w:rsid w:val="00C35FE1"/>
    <w:rsid w:val="00C36524"/>
    <w:rsid w:val="00C3660A"/>
    <w:rsid w:val="00C36B20"/>
    <w:rsid w:val="00C36C2C"/>
    <w:rsid w:val="00C373C7"/>
    <w:rsid w:val="00C4070C"/>
    <w:rsid w:val="00C40C3E"/>
    <w:rsid w:val="00C4168E"/>
    <w:rsid w:val="00C421E4"/>
    <w:rsid w:val="00C4262F"/>
    <w:rsid w:val="00C42850"/>
    <w:rsid w:val="00C436A5"/>
    <w:rsid w:val="00C43A6E"/>
    <w:rsid w:val="00C43FD2"/>
    <w:rsid w:val="00C447DA"/>
    <w:rsid w:val="00C44FE6"/>
    <w:rsid w:val="00C4564C"/>
    <w:rsid w:val="00C45D75"/>
    <w:rsid w:val="00C45F9A"/>
    <w:rsid w:val="00C46684"/>
    <w:rsid w:val="00C46A71"/>
    <w:rsid w:val="00C46AB6"/>
    <w:rsid w:val="00C46C5B"/>
    <w:rsid w:val="00C46E6C"/>
    <w:rsid w:val="00C47311"/>
    <w:rsid w:val="00C47813"/>
    <w:rsid w:val="00C5118B"/>
    <w:rsid w:val="00C51861"/>
    <w:rsid w:val="00C5251E"/>
    <w:rsid w:val="00C525CB"/>
    <w:rsid w:val="00C52E82"/>
    <w:rsid w:val="00C5362C"/>
    <w:rsid w:val="00C53640"/>
    <w:rsid w:val="00C55A69"/>
    <w:rsid w:val="00C55DFF"/>
    <w:rsid w:val="00C566F3"/>
    <w:rsid w:val="00C56D94"/>
    <w:rsid w:val="00C573B3"/>
    <w:rsid w:val="00C5758D"/>
    <w:rsid w:val="00C57D1C"/>
    <w:rsid w:val="00C6007B"/>
    <w:rsid w:val="00C603ED"/>
    <w:rsid w:val="00C608D2"/>
    <w:rsid w:val="00C613C3"/>
    <w:rsid w:val="00C62335"/>
    <w:rsid w:val="00C6238A"/>
    <w:rsid w:val="00C6320B"/>
    <w:rsid w:val="00C63876"/>
    <w:rsid w:val="00C63CC3"/>
    <w:rsid w:val="00C63CF3"/>
    <w:rsid w:val="00C6408F"/>
    <w:rsid w:val="00C64718"/>
    <w:rsid w:val="00C647B4"/>
    <w:rsid w:val="00C65635"/>
    <w:rsid w:val="00C65A12"/>
    <w:rsid w:val="00C66CCF"/>
    <w:rsid w:val="00C66DBC"/>
    <w:rsid w:val="00C66FEA"/>
    <w:rsid w:val="00C6729A"/>
    <w:rsid w:val="00C6782C"/>
    <w:rsid w:val="00C678C2"/>
    <w:rsid w:val="00C67920"/>
    <w:rsid w:val="00C67D3A"/>
    <w:rsid w:val="00C67E25"/>
    <w:rsid w:val="00C67F62"/>
    <w:rsid w:val="00C706E9"/>
    <w:rsid w:val="00C70BD9"/>
    <w:rsid w:val="00C70EE4"/>
    <w:rsid w:val="00C71635"/>
    <w:rsid w:val="00C71B0A"/>
    <w:rsid w:val="00C72550"/>
    <w:rsid w:val="00C72F4D"/>
    <w:rsid w:val="00C7309E"/>
    <w:rsid w:val="00C73154"/>
    <w:rsid w:val="00C73BFD"/>
    <w:rsid w:val="00C73EC1"/>
    <w:rsid w:val="00C73FE1"/>
    <w:rsid w:val="00C741A8"/>
    <w:rsid w:val="00C74B35"/>
    <w:rsid w:val="00C74DC3"/>
    <w:rsid w:val="00C76C45"/>
    <w:rsid w:val="00C80013"/>
    <w:rsid w:val="00C806C1"/>
    <w:rsid w:val="00C80FB1"/>
    <w:rsid w:val="00C81BF2"/>
    <w:rsid w:val="00C81FFC"/>
    <w:rsid w:val="00C827E0"/>
    <w:rsid w:val="00C82CB2"/>
    <w:rsid w:val="00C831C9"/>
    <w:rsid w:val="00C833FD"/>
    <w:rsid w:val="00C83459"/>
    <w:rsid w:val="00C834BC"/>
    <w:rsid w:val="00C83E6F"/>
    <w:rsid w:val="00C8429C"/>
    <w:rsid w:val="00C847A5"/>
    <w:rsid w:val="00C856D7"/>
    <w:rsid w:val="00C85F92"/>
    <w:rsid w:val="00C8613C"/>
    <w:rsid w:val="00C86A2E"/>
    <w:rsid w:val="00C86BE5"/>
    <w:rsid w:val="00C86FB7"/>
    <w:rsid w:val="00C8730D"/>
    <w:rsid w:val="00C87634"/>
    <w:rsid w:val="00C90C4D"/>
    <w:rsid w:val="00C9112E"/>
    <w:rsid w:val="00C9221F"/>
    <w:rsid w:val="00C92820"/>
    <w:rsid w:val="00C9369D"/>
    <w:rsid w:val="00C93729"/>
    <w:rsid w:val="00C937C0"/>
    <w:rsid w:val="00C937D8"/>
    <w:rsid w:val="00C9385A"/>
    <w:rsid w:val="00C940DB"/>
    <w:rsid w:val="00C94252"/>
    <w:rsid w:val="00C94FD3"/>
    <w:rsid w:val="00C95706"/>
    <w:rsid w:val="00C95D74"/>
    <w:rsid w:val="00C95F0F"/>
    <w:rsid w:val="00C964B9"/>
    <w:rsid w:val="00C964F0"/>
    <w:rsid w:val="00C96662"/>
    <w:rsid w:val="00C9739C"/>
    <w:rsid w:val="00C97D10"/>
    <w:rsid w:val="00CA0182"/>
    <w:rsid w:val="00CA0741"/>
    <w:rsid w:val="00CA10BF"/>
    <w:rsid w:val="00CA1215"/>
    <w:rsid w:val="00CA27C6"/>
    <w:rsid w:val="00CA2B29"/>
    <w:rsid w:val="00CA3070"/>
    <w:rsid w:val="00CA3516"/>
    <w:rsid w:val="00CA3677"/>
    <w:rsid w:val="00CA3C03"/>
    <w:rsid w:val="00CA3E5C"/>
    <w:rsid w:val="00CA4017"/>
    <w:rsid w:val="00CA4D3A"/>
    <w:rsid w:val="00CA4F4A"/>
    <w:rsid w:val="00CA550F"/>
    <w:rsid w:val="00CA5986"/>
    <w:rsid w:val="00CA5E17"/>
    <w:rsid w:val="00CA639A"/>
    <w:rsid w:val="00CA6EBB"/>
    <w:rsid w:val="00CA7365"/>
    <w:rsid w:val="00CA74D7"/>
    <w:rsid w:val="00CA778D"/>
    <w:rsid w:val="00CA79B2"/>
    <w:rsid w:val="00CA7C84"/>
    <w:rsid w:val="00CB0407"/>
    <w:rsid w:val="00CB0940"/>
    <w:rsid w:val="00CB099A"/>
    <w:rsid w:val="00CB107F"/>
    <w:rsid w:val="00CB1179"/>
    <w:rsid w:val="00CB1C03"/>
    <w:rsid w:val="00CB1CD1"/>
    <w:rsid w:val="00CB1E8D"/>
    <w:rsid w:val="00CB23B8"/>
    <w:rsid w:val="00CB2500"/>
    <w:rsid w:val="00CB2AE4"/>
    <w:rsid w:val="00CB2AE5"/>
    <w:rsid w:val="00CB2BF8"/>
    <w:rsid w:val="00CB30B7"/>
    <w:rsid w:val="00CB3251"/>
    <w:rsid w:val="00CB3CDE"/>
    <w:rsid w:val="00CB41F6"/>
    <w:rsid w:val="00CB4223"/>
    <w:rsid w:val="00CB4278"/>
    <w:rsid w:val="00CB4ABE"/>
    <w:rsid w:val="00CB4E81"/>
    <w:rsid w:val="00CB506E"/>
    <w:rsid w:val="00CB512C"/>
    <w:rsid w:val="00CB52C1"/>
    <w:rsid w:val="00CC06FA"/>
    <w:rsid w:val="00CC08F3"/>
    <w:rsid w:val="00CC0A92"/>
    <w:rsid w:val="00CC113B"/>
    <w:rsid w:val="00CC1BC7"/>
    <w:rsid w:val="00CC29CE"/>
    <w:rsid w:val="00CC2D4A"/>
    <w:rsid w:val="00CC3388"/>
    <w:rsid w:val="00CC4770"/>
    <w:rsid w:val="00CC4AA2"/>
    <w:rsid w:val="00CC50C2"/>
    <w:rsid w:val="00CC5969"/>
    <w:rsid w:val="00CC5C66"/>
    <w:rsid w:val="00CC5CFD"/>
    <w:rsid w:val="00CC60EC"/>
    <w:rsid w:val="00CC65CB"/>
    <w:rsid w:val="00CC68B5"/>
    <w:rsid w:val="00CC6FBB"/>
    <w:rsid w:val="00CC7041"/>
    <w:rsid w:val="00CC7123"/>
    <w:rsid w:val="00CC72D8"/>
    <w:rsid w:val="00CC794D"/>
    <w:rsid w:val="00CC79F4"/>
    <w:rsid w:val="00CD0B13"/>
    <w:rsid w:val="00CD19CE"/>
    <w:rsid w:val="00CD21F4"/>
    <w:rsid w:val="00CD2286"/>
    <w:rsid w:val="00CD25EF"/>
    <w:rsid w:val="00CD26C5"/>
    <w:rsid w:val="00CD32BB"/>
    <w:rsid w:val="00CD3B80"/>
    <w:rsid w:val="00CD3C54"/>
    <w:rsid w:val="00CD3E0C"/>
    <w:rsid w:val="00CD45D6"/>
    <w:rsid w:val="00CD47E3"/>
    <w:rsid w:val="00CD4A57"/>
    <w:rsid w:val="00CD54A8"/>
    <w:rsid w:val="00CD5A2E"/>
    <w:rsid w:val="00CD60F6"/>
    <w:rsid w:val="00CD7071"/>
    <w:rsid w:val="00CD727C"/>
    <w:rsid w:val="00CE0E22"/>
    <w:rsid w:val="00CE0F06"/>
    <w:rsid w:val="00CE130D"/>
    <w:rsid w:val="00CE13D3"/>
    <w:rsid w:val="00CE23E4"/>
    <w:rsid w:val="00CE2497"/>
    <w:rsid w:val="00CE2E59"/>
    <w:rsid w:val="00CE2E64"/>
    <w:rsid w:val="00CE3144"/>
    <w:rsid w:val="00CE3163"/>
    <w:rsid w:val="00CE31E5"/>
    <w:rsid w:val="00CE3620"/>
    <w:rsid w:val="00CE3EBD"/>
    <w:rsid w:val="00CE5352"/>
    <w:rsid w:val="00CE55FE"/>
    <w:rsid w:val="00CE6C77"/>
    <w:rsid w:val="00CE6E1B"/>
    <w:rsid w:val="00CE6F02"/>
    <w:rsid w:val="00CE7BBB"/>
    <w:rsid w:val="00CE7F50"/>
    <w:rsid w:val="00CF0630"/>
    <w:rsid w:val="00CF099F"/>
    <w:rsid w:val="00CF14E5"/>
    <w:rsid w:val="00CF19B3"/>
    <w:rsid w:val="00CF1DD2"/>
    <w:rsid w:val="00CF2298"/>
    <w:rsid w:val="00CF2755"/>
    <w:rsid w:val="00CF2E18"/>
    <w:rsid w:val="00CF3518"/>
    <w:rsid w:val="00CF3F53"/>
    <w:rsid w:val="00CF5006"/>
    <w:rsid w:val="00CF51B3"/>
    <w:rsid w:val="00CF5E19"/>
    <w:rsid w:val="00CF6448"/>
    <w:rsid w:val="00CF6798"/>
    <w:rsid w:val="00CF6B9E"/>
    <w:rsid w:val="00CF6C30"/>
    <w:rsid w:val="00CF75BE"/>
    <w:rsid w:val="00CF79B8"/>
    <w:rsid w:val="00CF7F0D"/>
    <w:rsid w:val="00D00529"/>
    <w:rsid w:val="00D00C89"/>
    <w:rsid w:val="00D00D79"/>
    <w:rsid w:val="00D00D84"/>
    <w:rsid w:val="00D00EAD"/>
    <w:rsid w:val="00D00F4D"/>
    <w:rsid w:val="00D01CA7"/>
    <w:rsid w:val="00D02ACB"/>
    <w:rsid w:val="00D035F2"/>
    <w:rsid w:val="00D036D4"/>
    <w:rsid w:val="00D03A2A"/>
    <w:rsid w:val="00D03F4B"/>
    <w:rsid w:val="00D0431B"/>
    <w:rsid w:val="00D04DC6"/>
    <w:rsid w:val="00D04FE5"/>
    <w:rsid w:val="00D05278"/>
    <w:rsid w:val="00D057C6"/>
    <w:rsid w:val="00D05DB8"/>
    <w:rsid w:val="00D067A6"/>
    <w:rsid w:val="00D06DE4"/>
    <w:rsid w:val="00D07009"/>
    <w:rsid w:val="00D07214"/>
    <w:rsid w:val="00D0793E"/>
    <w:rsid w:val="00D101BD"/>
    <w:rsid w:val="00D10CC4"/>
    <w:rsid w:val="00D10CF1"/>
    <w:rsid w:val="00D110AB"/>
    <w:rsid w:val="00D11BDD"/>
    <w:rsid w:val="00D11C94"/>
    <w:rsid w:val="00D11D9C"/>
    <w:rsid w:val="00D11F0F"/>
    <w:rsid w:val="00D1255B"/>
    <w:rsid w:val="00D12DEF"/>
    <w:rsid w:val="00D1329F"/>
    <w:rsid w:val="00D143FC"/>
    <w:rsid w:val="00D14F5E"/>
    <w:rsid w:val="00D14FE3"/>
    <w:rsid w:val="00D150CB"/>
    <w:rsid w:val="00D1524E"/>
    <w:rsid w:val="00D15D35"/>
    <w:rsid w:val="00D1600B"/>
    <w:rsid w:val="00D16A07"/>
    <w:rsid w:val="00D1791B"/>
    <w:rsid w:val="00D17E3B"/>
    <w:rsid w:val="00D17F63"/>
    <w:rsid w:val="00D20179"/>
    <w:rsid w:val="00D20BD9"/>
    <w:rsid w:val="00D20F1B"/>
    <w:rsid w:val="00D21B9D"/>
    <w:rsid w:val="00D22543"/>
    <w:rsid w:val="00D22764"/>
    <w:rsid w:val="00D2291E"/>
    <w:rsid w:val="00D22A43"/>
    <w:rsid w:val="00D22FD7"/>
    <w:rsid w:val="00D23004"/>
    <w:rsid w:val="00D23606"/>
    <w:rsid w:val="00D236F2"/>
    <w:rsid w:val="00D23737"/>
    <w:rsid w:val="00D23F98"/>
    <w:rsid w:val="00D244A5"/>
    <w:rsid w:val="00D24D92"/>
    <w:rsid w:val="00D24EDC"/>
    <w:rsid w:val="00D25E42"/>
    <w:rsid w:val="00D273A6"/>
    <w:rsid w:val="00D27FC4"/>
    <w:rsid w:val="00D3003B"/>
    <w:rsid w:val="00D30418"/>
    <w:rsid w:val="00D30DA0"/>
    <w:rsid w:val="00D314A3"/>
    <w:rsid w:val="00D323B1"/>
    <w:rsid w:val="00D32F6C"/>
    <w:rsid w:val="00D3350F"/>
    <w:rsid w:val="00D34386"/>
    <w:rsid w:val="00D358F7"/>
    <w:rsid w:val="00D35A33"/>
    <w:rsid w:val="00D35CAF"/>
    <w:rsid w:val="00D35CB4"/>
    <w:rsid w:val="00D35DF3"/>
    <w:rsid w:val="00D361D6"/>
    <w:rsid w:val="00D361E8"/>
    <w:rsid w:val="00D365F8"/>
    <w:rsid w:val="00D3666B"/>
    <w:rsid w:val="00D37A1E"/>
    <w:rsid w:val="00D40A79"/>
    <w:rsid w:val="00D415A0"/>
    <w:rsid w:val="00D4171E"/>
    <w:rsid w:val="00D41BF9"/>
    <w:rsid w:val="00D42B2A"/>
    <w:rsid w:val="00D43288"/>
    <w:rsid w:val="00D4365C"/>
    <w:rsid w:val="00D4389B"/>
    <w:rsid w:val="00D4389C"/>
    <w:rsid w:val="00D43B1E"/>
    <w:rsid w:val="00D43BBF"/>
    <w:rsid w:val="00D44216"/>
    <w:rsid w:val="00D44B02"/>
    <w:rsid w:val="00D45B54"/>
    <w:rsid w:val="00D465FC"/>
    <w:rsid w:val="00D468CF"/>
    <w:rsid w:val="00D46D1E"/>
    <w:rsid w:val="00D47AD2"/>
    <w:rsid w:val="00D47FA9"/>
    <w:rsid w:val="00D50098"/>
    <w:rsid w:val="00D50285"/>
    <w:rsid w:val="00D50767"/>
    <w:rsid w:val="00D50D6B"/>
    <w:rsid w:val="00D512F6"/>
    <w:rsid w:val="00D514B8"/>
    <w:rsid w:val="00D518DF"/>
    <w:rsid w:val="00D51C77"/>
    <w:rsid w:val="00D51E79"/>
    <w:rsid w:val="00D521EA"/>
    <w:rsid w:val="00D52AB3"/>
    <w:rsid w:val="00D52E39"/>
    <w:rsid w:val="00D531BA"/>
    <w:rsid w:val="00D5453D"/>
    <w:rsid w:val="00D54C64"/>
    <w:rsid w:val="00D550DB"/>
    <w:rsid w:val="00D55E82"/>
    <w:rsid w:val="00D55EFC"/>
    <w:rsid w:val="00D56F2B"/>
    <w:rsid w:val="00D5720D"/>
    <w:rsid w:val="00D5782C"/>
    <w:rsid w:val="00D57919"/>
    <w:rsid w:val="00D60230"/>
    <w:rsid w:val="00D60552"/>
    <w:rsid w:val="00D60A44"/>
    <w:rsid w:val="00D60B55"/>
    <w:rsid w:val="00D610AF"/>
    <w:rsid w:val="00D61534"/>
    <w:rsid w:val="00D61729"/>
    <w:rsid w:val="00D61A27"/>
    <w:rsid w:val="00D61A2E"/>
    <w:rsid w:val="00D61BAD"/>
    <w:rsid w:val="00D62448"/>
    <w:rsid w:val="00D6257B"/>
    <w:rsid w:val="00D62718"/>
    <w:rsid w:val="00D6295D"/>
    <w:rsid w:val="00D62C19"/>
    <w:rsid w:val="00D6341D"/>
    <w:rsid w:val="00D63429"/>
    <w:rsid w:val="00D636DB"/>
    <w:rsid w:val="00D638A0"/>
    <w:rsid w:val="00D63AE3"/>
    <w:rsid w:val="00D63CC1"/>
    <w:rsid w:val="00D6446B"/>
    <w:rsid w:val="00D64D72"/>
    <w:rsid w:val="00D651C2"/>
    <w:rsid w:val="00D656D3"/>
    <w:rsid w:val="00D657C5"/>
    <w:rsid w:val="00D65B0D"/>
    <w:rsid w:val="00D66DCD"/>
    <w:rsid w:val="00D6710A"/>
    <w:rsid w:val="00D70244"/>
    <w:rsid w:val="00D70382"/>
    <w:rsid w:val="00D70E66"/>
    <w:rsid w:val="00D71F11"/>
    <w:rsid w:val="00D72256"/>
    <w:rsid w:val="00D723E1"/>
    <w:rsid w:val="00D73C61"/>
    <w:rsid w:val="00D74545"/>
    <w:rsid w:val="00D748A0"/>
    <w:rsid w:val="00D75140"/>
    <w:rsid w:val="00D755E1"/>
    <w:rsid w:val="00D75610"/>
    <w:rsid w:val="00D756CC"/>
    <w:rsid w:val="00D75A59"/>
    <w:rsid w:val="00D75C74"/>
    <w:rsid w:val="00D7651A"/>
    <w:rsid w:val="00D76928"/>
    <w:rsid w:val="00D76B88"/>
    <w:rsid w:val="00D76D5D"/>
    <w:rsid w:val="00D77361"/>
    <w:rsid w:val="00D802B9"/>
    <w:rsid w:val="00D807DE"/>
    <w:rsid w:val="00D80869"/>
    <w:rsid w:val="00D80B2B"/>
    <w:rsid w:val="00D80EC0"/>
    <w:rsid w:val="00D81FAF"/>
    <w:rsid w:val="00D82537"/>
    <w:rsid w:val="00D8357D"/>
    <w:rsid w:val="00D8430D"/>
    <w:rsid w:val="00D844AE"/>
    <w:rsid w:val="00D8497B"/>
    <w:rsid w:val="00D84B4A"/>
    <w:rsid w:val="00D84B5F"/>
    <w:rsid w:val="00D8668E"/>
    <w:rsid w:val="00D86791"/>
    <w:rsid w:val="00D87146"/>
    <w:rsid w:val="00D87905"/>
    <w:rsid w:val="00D87A03"/>
    <w:rsid w:val="00D87A4C"/>
    <w:rsid w:val="00D8C478"/>
    <w:rsid w:val="00D90314"/>
    <w:rsid w:val="00D90855"/>
    <w:rsid w:val="00D9097F"/>
    <w:rsid w:val="00D90D87"/>
    <w:rsid w:val="00D91935"/>
    <w:rsid w:val="00D92C10"/>
    <w:rsid w:val="00D938A3"/>
    <w:rsid w:val="00D93BBF"/>
    <w:rsid w:val="00D940EC"/>
    <w:rsid w:val="00D9560B"/>
    <w:rsid w:val="00D95E17"/>
    <w:rsid w:val="00D965BC"/>
    <w:rsid w:val="00D97DDC"/>
    <w:rsid w:val="00D97FF5"/>
    <w:rsid w:val="00DA043B"/>
    <w:rsid w:val="00DA059A"/>
    <w:rsid w:val="00DA12CA"/>
    <w:rsid w:val="00DA1486"/>
    <w:rsid w:val="00DA2BDC"/>
    <w:rsid w:val="00DA38C5"/>
    <w:rsid w:val="00DA408C"/>
    <w:rsid w:val="00DA4316"/>
    <w:rsid w:val="00DA4DDA"/>
    <w:rsid w:val="00DA5472"/>
    <w:rsid w:val="00DA5F4B"/>
    <w:rsid w:val="00DA6038"/>
    <w:rsid w:val="00DA62E9"/>
    <w:rsid w:val="00DA6621"/>
    <w:rsid w:val="00DA67A6"/>
    <w:rsid w:val="00DA6D9D"/>
    <w:rsid w:val="00DA7008"/>
    <w:rsid w:val="00DA7A0E"/>
    <w:rsid w:val="00DB0719"/>
    <w:rsid w:val="00DB0730"/>
    <w:rsid w:val="00DB11F3"/>
    <w:rsid w:val="00DB1E18"/>
    <w:rsid w:val="00DB276B"/>
    <w:rsid w:val="00DB3D15"/>
    <w:rsid w:val="00DB4016"/>
    <w:rsid w:val="00DB403B"/>
    <w:rsid w:val="00DB4736"/>
    <w:rsid w:val="00DB478E"/>
    <w:rsid w:val="00DB55E1"/>
    <w:rsid w:val="00DB5926"/>
    <w:rsid w:val="00DB63E8"/>
    <w:rsid w:val="00DB661B"/>
    <w:rsid w:val="00DB7128"/>
    <w:rsid w:val="00DB7B1D"/>
    <w:rsid w:val="00DB7FAB"/>
    <w:rsid w:val="00DC01EF"/>
    <w:rsid w:val="00DC0386"/>
    <w:rsid w:val="00DC0557"/>
    <w:rsid w:val="00DC0C5B"/>
    <w:rsid w:val="00DC1A3F"/>
    <w:rsid w:val="00DC23B3"/>
    <w:rsid w:val="00DC27CC"/>
    <w:rsid w:val="00DC2A9E"/>
    <w:rsid w:val="00DC2E02"/>
    <w:rsid w:val="00DC3196"/>
    <w:rsid w:val="00DC36C9"/>
    <w:rsid w:val="00DC38C8"/>
    <w:rsid w:val="00DC4525"/>
    <w:rsid w:val="00DC4EEA"/>
    <w:rsid w:val="00DC52CF"/>
    <w:rsid w:val="00DC5A17"/>
    <w:rsid w:val="00DC5D55"/>
    <w:rsid w:val="00DC6953"/>
    <w:rsid w:val="00DC6BE7"/>
    <w:rsid w:val="00DC709D"/>
    <w:rsid w:val="00DC76EF"/>
    <w:rsid w:val="00DC77C1"/>
    <w:rsid w:val="00DD1F07"/>
    <w:rsid w:val="00DD20AA"/>
    <w:rsid w:val="00DD24A4"/>
    <w:rsid w:val="00DD2578"/>
    <w:rsid w:val="00DD26C8"/>
    <w:rsid w:val="00DD27A8"/>
    <w:rsid w:val="00DD286F"/>
    <w:rsid w:val="00DD2BA0"/>
    <w:rsid w:val="00DD2F47"/>
    <w:rsid w:val="00DD41F1"/>
    <w:rsid w:val="00DD4738"/>
    <w:rsid w:val="00DD4A0C"/>
    <w:rsid w:val="00DD4A35"/>
    <w:rsid w:val="00DD5196"/>
    <w:rsid w:val="00DD52D6"/>
    <w:rsid w:val="00DD531F"/>
    <w:rsid w:val="00DD54A6"/>
    <w:rsid w:val="00DD555B"/>
    <w:rsid w:val="00DD664E"/>
    <w:rsid w:val="00DD7BD1"/>
    <w:rsid w:val="00DD7E19"/>
    <w:rsid w:val="00DD7E27"/>
    <w:rsid w:val="00DD7F57"/>
    <w:rsid w:val="00DE084A"/>
    <w:rsid w:val="00DE09CB"/>
    <w:rsid w:val="00DE0BF3"/>
    <w:rsid w:val="00DE1161"/>
    <w:rsid w:val="00DE22FF"/>
    <w:rsid w:val="00DE4DC0"/>
    <w:rsid w:val="00DE54D8"/>
    <w:rsid w:val="00DE55FC"/>
    <w:rsid w:val="00DE566E"/>
    <w:rsid w:val="00DE57FA"/>
    <w:rsid w:val="00DE58A3"/>
    <w:rsid w:val="00DE58D7"/>
    <w:rsid w:val="00DE5FAC"/>
    <w:rsid w:val="00DE662F"/>
    <w:rsid w:val="00DE6D4F"/>
    <w:rsid w:val="00DE7262"/>
    <w:rsid w:val="00DF099A"/>
    <w:rsid w:val="00DF0AF5"/>
    <w:rsid w:val="00DF18EC"/>
    <w:rsid w:val="00DF1A95"/>
    <w:rsid w:val="00DF1B94"/>
    <w:rsid w:val="00DF2349"/>
    <w:rsid w:val="00DF26A4"/>
    <w:rsid w:val="00DF2770"/>
    <w:rsid w:val="00DF3317"/>
    <w:rsid w:val="00DF33F9"/>
    <w:rsid w:val="00DF3698"/>
    <w:rsid w:val="00DF3833"/>
    <w:rsid w:val="00DF3BB9"/>
    <w:rsid w:val="00DF3F0E"/>
    <w:rsid w:val="00DF66CF"/>
    <w:rsid w:val="00DF6AC8"/>
    <w:rsid w:val="00DF6E30"/>
    <w:rsid w:val="00DF7502"/>
    <w:rsid w:val="00E0000C"/>
    <w:rsid w:val="00E00904"/>
    <w:rsid w:val="00E009F1"/>
    <w:rsid w:val="00E010C8"/>
    <w:rsid w:val="00E01B15"/>
    <w:rsid w:val="00E03023"/>
    <w:rsid w:val="00E03A88"/>
    <w:rsid w:val="00E04595"/>
    <w:rsid w:val="00E0623D"/>
    <w:rsid w:val="00E06573"/>
    <w:rsid w:val="00E070BB"/>
    <w:rsid w:val="00E074D5"/>
    <w:rsid w:val="00E07728"/>
    <w:rsid w:val="00E07898"/>
    <w:rsid w:val="00E10350"/>
    <w:rsid w:val="00E10E88"/>
    <w:rsid w:val="00E1127B"/>
    <w:rsid w:val="00E112D1"/>
    <w:rsid w:val="00E11747"/>
    <w:rsid w:val="00E11AF8"/>
    <w:rsid w:val="00E11BD4"/>
    <w:rsid w:val="00E11DE4"/>
    <w:rsid w:val="00E1261F"/>
    <w:rsid w:val="00E12730"/>
    <w:rsid w:val="00E128B4"/>
    <w:rsid w:val="00E12F6D"/>
    <w:rsid w:val="00E13152"/>
    <w:rsid w:val="00E13411"/>
    <w:rsid w:val="00E1377A"/>
    <w:rsid w:val="00E13850"/>
    <w:rsid w:val="00E13F7B"/>
    <w:rsid w:val="00E142B4"/>
    <w:rsid w:val="00E14903"/>
    <w:rsid w:val="00E14A24"/>
    <w:rsid w:val="00E14C4E"/>
    <w:rsid w:val="00E15EE0"/>
    <w:rsid w:val="00E175DE"/>
    <w:rsid w:val="00E1764A"/>
    <w:rsid w:val="00E176CC"/>
    <w:rsid w:val="00E17A73"/>
    <w:rsid w:val="00E21677"/>
    <w:rsid w:val="00E2184F"/>
    <w:rsid w:val="00E21C7E"/>
    <w:rsid w:val="00E21DB8"/>
    <w:rsid w:val="00E22055"/>
    <w:rsid w:val="00E2279F"/>
    <w:rsid w:val="00E22D15"/>
    <w:rsid w:val="00E22D27"/>
    <w:rsid w:val="00E23356"/>
    <w:rsid w:val="00E2394E"/>
    <w:rsid w:val="00E23E04"/>
    <w:rsid w:val="00E24296"/>
    <w:rsid w:val="00E248D2"/>
    <w:rsid w:val="00E24BBA"/>
    <w:rsid w:val="00E24F21"/>
    <w:rsid w:val="00E24FF4"/>
    <w:rsid w:val="00E257C6"/>
    <w:rsid w:val="00E25A55"/>
    <w:rsid w:val="00E265AC"/>
    <w:rsid w:val="00E26DD7"/>
    <w:rsid w:val="00E30274"/>
    <w:rsid w:val="00E307EF"/>
    <w:rsid w:val="00E31570"/>
    <w:rsid w:val="00E318BD"/>
    <w:rsid w:val="00E31964"/>
    <w:rsid w:val="00E32889"/>
    <w:rsid w:val="00E3289E"/>
    <w:rsid w:val="00E32AA8"/>
    <w:rsid w:val="00E32B6B"/>
    <w:rsid w:val="00E35174"/>
    <w:rsid w:val="00E35588"/>
    <w:rsid w:val="00E355D3"/>
    <w:rsid w:val="00E35AEA"/>
    <w:rsid w:val="00E35DBB"/>
    <w:rsid w:val="00E40903"/>
    <w:rsid w:val="00E4227D"/>
    <w:rsid w:val="00E4249D"/>
    <w:rsid w:val="00E428C6"/>
    <w:rsid w:val="00E429AE"/>
    <w:rsid w:val="00E42D3D"/>
    <w:rsid w:val="00E43782"/>
    <w:rsid w:val="00E438C1"/>
    <w:rsid w:val="00E43C78"/>
    <w:rsid w:val="00E4429F"/>
    <w:rsid w:val="00E45606"/>
    <w:rsid w:val="00E457FD"/>
    <w:rsid w:val="00E4595B"/>
    <w:rsid w:val="00E4602F"/>
    <w:rsid w:val="00E4613D"/>
    <w:rsid w:val="00E46215"/>
    <w:rsid w:val="00E4631F"/>
    <w:rsid w:val="00E46928"/>
    <w:rsid w:val="00E46A40"/>
    <w:rsid w:val="00E4749E"/>
    <w:rsid w:val="00E505B3"/>
    <w:rsid w:val="00E50A9C"/>
    <w:rsid w:val="00E50CA1"/>
    <w:rsid w:val="00E50FBA"/>
    <w:rsid w:val="00E515E4"/>
    <w:rsid w:val="00E5167D"/>
    <w:rsid w:val="00E51F79"/>
    <w:rsid w:val="00E52035"/>
    <w:rsid w:val="00E52B49"/>
    <w:rsid w:val="00E52F6E"/>
    <w:rsid w:val="00E532D0"/>
    <w:rsid w:val="00E53EEC"/>
    <w:rsid w:val="00E53F93"/>
    <w:rsid w:val="00E54655"/>
    <w:rsid w:val="00E54E79"/>
    <w:rsid w:val="00E54EF2"/>
    <w:rsid w:val="00E552B6"/>
    <w:rsid w:val="00E55C11"/>
    <w:rsid w:val="00E56B61"/>
    <w:rsid w:val="00E56BD7"/>
    <w:rsid w:val="00E57143"/>
    <w:rsid w:val="00E57576"/>
    <w:rsid w:val="00E578AD"/>
    <w:rsid w:val="00E5799C"/>
    <w:rsid w:val="00E57EB0"/>
    <w:rsid w:val="00E6075A"/>
    <w:rsid w:val="00E61058"/>
    <w:rsid w:val="00E612A0"/>
    <w:rsid w:val="00E61415"/>
    <w:rsid w:val="00E61884"/>
    <w:rsid w:val="00E61931"/>
    <w:rsid w:val="00E61DEE"/>
    <w:rsid w:val="00E6226F"/>
    <w:rsid w:val="00E627B4"/>
    <w:rsid w:val="00E62A1B"/>
    <w:rsid w:val="00E6476F"/>
    <w:rsid w:val="00E64A9F"/>
    <w:rsid w:val="00E66B29"/>
    <w:rsid w:val="00E66DD7"/>
    <w:rsid w:val="00E67271"/>
    <w:rsid w:val="00E6739F"/>
    <w:rsid w:val="00E70245"/>
    <w:rsid w:val="00E702B7"/>
    <w:rsid w:val="00E7042D"/>
    <w:rsid w:val="00E70B34"/>
    <w:rsid w:val="00E71E99"/>
    <w:rsid w:val="00E72495"/>
    <w:rsid w:val="00E726E1"/>
    <w:rsid w:val="00E728E6"/>
    <w:rsid w:val="00E729AF"/>
    <w:rsid w:val="00E72DF0"/>
    <w:rsid w:val="00E72E61"/>
    <w:rsid w:val="00E72F9C"/>
    <w:rsid w:val="00E732C1"/>
    <w:rsid w:val="00E737DD"/>
    <w:rsid w:val="00E7387D"/>
    <w:rsid w:val="00E740E2"/>
    <w:rsid w:val="00E74A14"/>
    <w:rsid w:val="00E7502D"/>
    <w:rsid w:val="00E7532F"/>
    <w:rsid w:val="00E7669C"/>
    <w:rsid w:val="00E766D4"/>
    <w:rsid w:val="00E76BB6"/>
    <w:rsid w:val="00E772F2"/>
    <w:rsid w:val="00E77AF6"/>
    <w:rsid w:val="00E77F76"/>
    <w:rsid w:val="00E8078B"/>
    <w:rsid w:val="00E814B9"/>
    <w:rsid w:val="00E819EB"/>
    <w:rsid w:val="00E81AFB"/>
    <w:rsid w:val="00E81B8B"/>
    <w:rsid w:val="00E81CC8"/>
    <w:rsid w:val="00E8262C"/>
    <w:rsid w:val="00E82E0D"/>
    <w:rsid w:val="00E8372E"/>
    <w:rsid w:val="00E8379F"/>
    <w:rsid w:val="00E837B0"/>
    <w:rsid w:val="00E83C99"/>
    <w:rsid w:val="00E83D77"/>
    <w:rsid w:val="00E841F7"/>
    <w:rsid w:val="00E8506D"/>
    <w:rsid w:val="00E8545B"/>
    <w:rsid w:val="00E85A6A"/>
    <w:rsid w:val="00E867ED"/>
    <w:rsid w:val="00E869AC"/>
    <w:rsid w:val="00E86B6B"/>
    <w:rsid w:val="00E8794E"/>
    <w:rsid w:val="00E879CE"/>
    <w:rsid w:val="00E87A8E"/>
    <w:rsid w:val="00E913B7"/>
    <w:rsid w:val="00E925A1"/>
    <w:rsid w:val="00E9279B"/>
    <w:rsid w:val="00E92ACF"/>
    <w:rsid w:val="00E933D0"/>
    <w:rsid w:val="00E933D4"/>
    <w:rsid w:val="00E9343F"/>
    <w:rsid w:val="00E9349A"/>
    <w:rsid w:val="00E9374D"/>
    <w:rsid w:val="00E93775"/>
    <w:rsid w:val="00E93B0E"/>
    <w:rsid w:val="00E93E48"/>
    <w:rsid w:val="00E9467E"/>
    <w:rsid w:val="00E9483F"/>
    <w:rsid w:val="00E94AA6"/>
    <w:rsid w:val="00E94F62"/>
    <w:rsid w:val="00E956C9"/>
    <w:rsid w:val="00E9585A"/>
    <w:rsid w:val="00E95B9E"/>
    <w:rsid w:val="00E96134"/>
    <w:rsid w:val="00E97297"/>
    <w:rsid w:val="00E976F1"/>
    <w:rsid w:val="00E97E09"/>
    <w:rsid w:val="00E97ED3"/>
    <w:rsid w:val="00EA05E1"/>
    <w:rsid w:val="00EA0C56"/>
    <w:rsid w:val="00EA1C61"/>
    <w:rsid w:val="00EA21F1"/>
    <w:rsid w:val="00EA266C"/>
    <w:rsid w:val="00EA3424"/>
    <w:rsid w:val="00EA343D"/>
    <w:rsid w:val="00EA36E1"/>
    <w:rsid w:val="00EA3FA7"/>
    <w:rsid w:val="00EA4334"/>
    <w:rsid w:val="00EA4C27"/>
    <w:rsid w:val="00EA4DC4"/>
    <w:rsid w:val="00EA5CBF"/>
    <w:rsid w:val="00EA5EA7"/>
    <w:rsid w:val="00EA61A6"/>
    <w:rsid w:val="00EA653C"/>
    <w:rsid w:val="00EA6902"/>
    <w:rsid w:val="00EA7669"/>
    <w:rsid w:val="00EA7912"/>
    <w:rsid w:val="00EA79FD"/>
    <w:rsid w:val="00EB058D"/>
    <w:rsid w:val="00EB1096"/>
    <w:rsid w:val="00EB2E47"/>
    <w:rsid w:val="00EB3139"/>
    <w:rsid w:val="00EB318E"/>
    <w:rsid w:val="00EB5363"/>
    <w:rsid w:val="00EB646B"/>
    <w:rsid w:val="00EB65B6"/>
    <w:rsid w:val="00EB6643"/>
    <w:rsid w:val="00EB7274"/>
    <w:rsid w:val="00EB7ACE"/>
    <w:rsid w:val="00EB7EDB"/>
    <w:rsid w:val="00EC0534"/>
    <w:rsid w:val="00EC07A7"/>
    <w:rsid w:val="00EC0ACA"/>
    <w:rsid w:val="00EC1109"/>
    <w:rsid w:val="00EC1694"/>
    <w:rsid w:val="00EC1F23"/>
    <w:rsid w:val="00EC209C"/>
    <w:rsid w:val="00EC3BB8"/>
    <w:rsid w:val="00EC3E19"/>
    <w:rsid w:val="00EC419D"/>
    <w:rsid w:val="00EC4CF0"/>
    <w:rsid w:val="00EC4F02"/>
    <w:rsid w:val="00EC50FC"/>
    <w:rsid w:val="00EC5933"/>
    <w:rsid w:val="00EC610E"/>
    <w:rsid w:val="00EC6128"/>
    <w:rsid w:val="00EC627F"/>
    <w:rsid w:val="00EC655F"/>
    <w:rsid w:val="00EC6661"/>
    <w:rsid w:val="00EC6B11"/>
    <w:rsid w:val="00EC6CDA"/>
    <w:rsid w:val="00EC7DD0"/>
    <w:rsid w:val="00ED042F"/>
    <w:rsid w:val="00ED06C4"/>
    <w:rsid w:val="00ED093B"/>
    <w:rsid w:val="00ED0C34"/>
    <w:rsid w:val="00ED0FDD"/>
    <w:rsid w:val="00ED1D26"/>
    <w:rsid w:val="00ED1FB3"/>
    <w:rsid w:val="00ED22F9"/>
    <w:rsid w:val="00ED24B2"/>
    <w:rsid w:val="00ED25FA"/>
    <w:rsid w:val="00ED2782"/>
    <w:rsid w:val="00ED3DEA"/>
    <w:rsid w:val="00ED3F08"/>
    <w:rsid w:val="00ED3F82"/>
    <w:rsid w:val="00ED484D"/>
    <w:rsid w:val="00ED4E9A"/>
    <w:rsid w:val="00ED5032"/>
    <w:rsid w:val="00ED525F"/>
    <w:rsid w:val="00ED56BE"/>
    <w:rsid w:val="00ED60DD"/>
    <w:rsid w:val="00ED6830"/>
    <w:rsid w:val="00ED7073"/>
    <w:rsid w:val="00EE0089"/>
    <w:rsid w:val="00EE0376"/>
    <w:rsid w:val="00EE049C"/>
    <w:rsid w:val="00EE0918"/>
    <w:rsid w:val="00EE0981"/>
    <w:rsid w:val="00EE1731"/>
    <w:rsid w:val="00EE1F15"/>
    <w:rsid w:val="00EE2C73"/>
    <w:rsid w:val="00EE2D0F"/>
    <w:rsid w:val="00EE2E94"/>
    <w:rsid w:val="00EE3211"/>
    <w:rsid w:val="00EE3372"/>
    <w:rsid w:val="00EE3563"/>
    <w:rsid w:val="00EE3584"/>
    <w:rsid w:val="00EE39A7"/>
    <w:rsid w:val="00EE48E4"/>
    <w:rsid w:val="00EE50D3"/>
    <w:rsid w:val="00EE59A0"/>
    <w:rsid w:val="00EE6E48"/>
    <w:rsid w:val="00EE75B4"/>
    <w:rsid w:val="00EE7777"/>
    <w:rsid w:val="00EE7CD5"/>
    <w:rsid w:val="00EF0A67"/>
    <w:rsid w:val="00EF100D"/>
    <w:rsid w:val="00EF13E4"/>
    <w:rsid w:val="00EF1479"/>
    <w:rsid w:val="00EF15CC"/>
    <w:rsid w:val="00EF1C32"/>
    <w:rsid w:val="00EF2094"/>
    <w:rsid w:val="00EF2A7A"/>
    <w:rsid w:val="00EF2DE8"/>
    <w:rsid w:val="00EF3955"/>
    <w:rsid w:val="00EF3E12"/>
    <w:rsid w:val="00EF3F98"/>
    <w:rsid w:val="00EF45F7"/>
    <w:rsid w:val="00EF461A"/>
    <w:rsid w:val="00EF4F3E"/>
    <w:rsid w:val="00EF53FE"/>
    <w:rsid w:val="00EF5608"/>
    <w:rsid w:val="00EF5DFC"/>
    <w:rsid w:val="00EF6004"/>
    <w:rsid w:val="00EF6CE9"/>
    <w:rsid w:val="00EF7187"/>
    <w:rsid w:val="00EF726F"/>
    <w:rsid w:val="00EF72EF"/>
    <w:rsid w:val="00EF761A"/>
    <w:rsid w:val="00EF7D01"/>
    <w:rsid w:val="00F00016"/>
    <w:rsid w:val="00F00672"/>
    <w:rsid w:val="00F00886"/>
    <w:rsid w:val="00F00F2A"/>
    <w:rsid w:val="00F01C93"/>
    <w:rsid w:val="00F01D16"/>
    <w:rsid w:val="00F01D78"/>
    <w:rsid w:val="00F01F5A"/>
    <w:rsid w:val="00F025B9"/>
    <w:rsid w:val="00F02FC0"/>
    <w:rsid w:val="00F03BCB"/>
    <w:rsid w:val="00F0422A"/>
    <w:rsid w:val="00F0429E"/>
    <w:rsid w:val="00F04896"/>
    <w:rsid w:val="00F04A79"/>
    <w:rsid w:val="00F0536C"/>
    <w:rsid w:val="00F057C0"/>
    <w:rsid w:val="00F05AFC"/>
    <w:rsid w:val="00F05C70"/>
    <w:rsid w:val="00F06102"/>
    <w:rsid w:val="00F06129"/>
    <w:rsid w:val="00F068B3"/>
    <w:rsid w:val="00F06C97"/>
    <w:rsid w:val="00F0743D"/>
    <w:rsid w:val="00F07633"/>
    <w:rsid w:val="00F0764C"/>
    <w:rsid w:val="00F07ADE"/>
    <w:rsid w:val="00F10186"/>
    <w:rsid w:val="00F105EE"/>
    <w:rsid w:val="00F10C52"/>
    <w:rsid w:val="00F10FD6"/>
    <w:rsid w:val="00F114C2"/>
    <w:rsid w:val="00F1197E"/>
    <w:rsid w:val="00F11B3A"/>
    <w:rsid w:val="00F11D0C"/>
    <w:rsid w:val="00F129C2"/>
    <w:rsid w:val="00F13126"/>
    <w:rsid w:val="00F133B1"/>
    <w:rsid w:val="00F1346A"/>
    <w:rsid w:val="00F136A1"/>
    <w:rsid w:val="00F1379A"/>
    <w:rsid w:val="00F13B96"/>
    <w:rsid w:val="00F1456E"/>
    <w:rsid w:val="00F150EB"/>
    <w:rsid w:val="00F152ED"/>
    <w:rsid w:val="00F15C0E"/>
    <w:rsid w:val="00F15CEB"/>
    <w:rsid w:val="00F16620"/>
    <w:rsid w:val="00F16D76"/>
    <w:rsid w:val="00F17CA7"/>
    <w:rsid w:val="00F200E1"/>
    <w:rsid w:val="00F20464"/>
    <w:rsid w:val="00F20EFF"/>
    <w:rsid w:val="00F21468"/>
    <w:rsid w:val="00F22027"/>
    <w:rsid w:val="00F223D7"/>
    <w:rsid w:val="00F22BB2"/>
    <w:rsid w:val="00F2375E"/>
    <w:rsid w:val="00F237B6"/>
    <w:rsid w:val="00F238C0"/>
    <w:rsid w:val="00F23EED"/>
    <w:rsid w:val="00F24B1C"/>
    <w:rsid w:val="00F24C07"/>
    <w:rsid w:val="00F255E5"/>
    <w:rsid w:val="00F258BF"/>
    <w:rsid w:val="00F25C21"/>
    <w:rsid w:val="00F2623B"/>
    <w:rsid w:val="00F26300"/>
    <w:rsid w:val="00F26528"/>
    <w:rsid w:val="00F2710D"/>
    <w:rsid w:val="00F27AA0"/>
    <w:rsid w:val="00F31872"/>
    <w:rsid w:val="00F31BAB"/>
    <w:rsid w:val="00F32C00"/>
    <w:rsid w:val="00F32FF8"/>
    <w:rsid w:val="00F33606"/>
    <w:rsid w:val="00F339C1"/>
    <w:rsid w:val="00F33A6A"/>
    <w:rsid w:val="00F34470"/>
    <w:rsid w:val="00F346C8"/>
    <w:rsid w:val="00F34995"/>
    <w:rsid w:val="00F34AE5"/>
    <w:rsid w:val="00F34E10"/>
    <w:rsid w:val="00F3531F"/>
    <w:rsid w:val="00F353BB"/>
    <w:rsid w:val="00F35E13"/>
    <w:rsid w:val="00F365EC"/>
    <w:rsid w:val="00F367FB"/>
    <w:rsid w:val="00F36C67"/>
    <w:rsid w:val="00F36E17"/>
    <w:rsid w:val="00F37031"/>
    <w:rsid w:val="00F371C9"/>
    <w:rsid w:val="00F3736A"/>
    <w:rsid w:val="00F3753C"/>
    <w:rsid w:val="00F37A0D"/>
    <w:rsid w:val="00F37C40"/>
    <w:rsid w:val="00F37D4C"/>
    <w:rsid w:val="00F40DB2"/>
    <w:rsid w:val="00F40F1C"/>
    <w:rsid w:val="00F411E8"/>
    <w:rsid w:val="00F41749"/>
    <w:rsid w:val="00F417C5"/>
    <w:rsid w:val="00F41DE6"/>
    <w:rsid w:val="00F420D6"/>
    <w:rsid w:val="00F42570"/>
    <w:rsid w:val="00F42D3B"/>
    <w:rsid w:val="00F42E45"/>
    <w:rsid w:val="00F4310D"/>
    <w:rsid w:val="00F43A4A"/>
    <w:rsid w:val="00F43DEE"/>
    <w:rsid w:val="00F44931"/>
    <w:rsid w:val="00F463BB"/>
    <w:rsid w:val="00F46BC5"/>
    <w:rsid w:val="00F46F4C"/>
    <w:rsid w:val="00F4781F"/>
    <w:rsid w:val="00F47940"/>
    <w:rsid w:val="00F47DE1"/>
    <w:rsid w:val="00F47F6B"/>
    <w:rsid w:val="00F503AB"/>
    <w:rsid w:val="00F50478"/>
    <w:rsid w:val="00F50AB1"/>
    <w:rsid w:val="00F51F06"/>
    <w:rsid w:val="00F51F1E"/>
    <w:rsid w:val="00F5221B"/>
    <w:rsid w:val="00F52794"/>
    <w:rsid w:val="00F52B5B"/>
    <w:rsid w:val="00F52C4D"/>
    <w:rsid w:val="00F52F92"/>
    <w:rsid w:val="00F54D0B"/>
    <w:rsid w:val="00F55059"/>
    <w:rsid w:val="00F5526F"/>
    <w:rsid w:val="00F55B8C"/>
    <w:rsid w:val="00F561B7"/>
    <w:rsid w:val="00F56598"/>
    <w:rsid w:val="00F5677E"/>
    <w:rsid w:val="00F5740A"/>
    <w:rsid w:val="00F57DAA"/>
    <w:rsid w:val="00F60068"/>
    <w:rsid w:val="00F60644"/>
    <w:rsid w:val="00F618ED"/>
    <w:rsid w:val="00F61B7B"/>
    <w:rsid w:val="00F61CA3"/>
    <w:rsid w:val="00F62536"/>
    <w:rsid w:val="00F6271C"/>
    <w:rsid w:val="00F62E62"/>
    <w:rsid w:val="00F635DC"/>
    <w:rsid w:val="00F63CB5"/>
    <w:rsid w:val="00F642B0"/>
    <w:rsid w:val="00F6484F"/>
    <w:rsid w:val="00F64CE7"/>
    <w:rsid w:val="00F64DAA"/>
    <w:rsid w:val="00F65030"/>
    <w:rsid w:val="00F65497"/>
    <w:rsid w:val="00F65A65"/>
    <w:rsid w:val="00F65FB1"/>
    <w:rsid w:val="00F664A6"/>
    <w:rsid w:val="00F70178"/>
    <w:rsid w:val="00F708C1"/>
    <w:rsid w:val="00F708E9"/>
    <w:rsid w:val="00F70DAD"/>
    <w:rsid w:val="00F71035"/>
    <w:rsid w:val="00F71D66"/>
    <w:rsid w:val="00F71EA2"/>
    <w:rsid w:val="00F71EE0"/>
    <w:rsid w:val="00F724C9"/>
    <w:rsid w:val="00F731C6"/>
    <w:rsid w:val="00F731F1"/>
    <w:rsid w:val="00F733F8"/>
    <w:rsid w:val="00F73455"/>
    <w:rsid w:val="00F735D3"/>
    <w:rsid w:val="00F73973"/>
    <w:rsid w:val="00F73A33"/>
    <w:rsid w:val="00F73D2A"/>
    <w:rsid w:val="00F73D66"/>
    <w:rsid w:val="00F73E95"/>
    <w:rsid w:val="00F7401D"/>
    <w:rsid w:val="00F74AE4"/>
    <w:rsid w:val="00F74EB2"/>
    <w:rsid w:val="00F755D3"/>
    <w:rsid w:val="00F75AD9"/>
    <w:rsid w:val="00F75DFA"/>
    <w:rsid w:val="00F772E2"/>
    <w:rsid w:val="00F7740F"/>
    <w:rsid w:val="00F7764C"/>
    <w:rsid w:val="00F777EE"/>
    <w:rsid w:val="00F8093D"/>
    <w:rsid w:val="00F81126"/>
    <w:rsid w:val="00F815A1"/>
    <w:rsid w:val="00F816FA"/>
    <w:rsid w:val="00F81813"/>
    <w:rsid w:val="00F81D30"/>
    <w:rsid w:val="00F82BE3"/>
    <w:rsid w:val="00F82F12"/>
    <w:rsid w:val="00F83053"/>
    <w:rsid w:val="00F835F8"/>
    <w:rsid w:val="00F84753"/>
    <w:rsid w:val="00F84833"/>
    <w:rsid w:val="00F85274"/>
    <w:rsid w:val="00F8536E"/>
    <w:rsid w:val="00F85475"/>
    <w:rsid w:val="00F85A26"/>
    <w:rsid w:val="00F85C22"/>
    <w:rsid w:val="00F85EB8"/>
    <w:rsid w:val="00F86142"/>
    <w:rsid w:val="00F8634F"/>
    <w:rsid w:val="00F867EE"/>
    <w:rsid w:val="00F86FD7"/>
    <w:rsid w:val="00F871B9"/>
    <w:rsid w:val="00F8770E"/>
    <w:rsid w:val="00F87C44"/>
    <w:rsid w:val="00F87F56"/>
    <w:rsid w:val="00F87FC9"/>
    <w:rsid w:val="00F87FE6"/>
    <w:rsid w:val="00F9065F"/>
    <w:rsid w:val="00F906E9"/>
    <w:rsid w:val="00F90A20"/>
    <w:rsid w:val="00F91440"/>
    <w:rsid w:val="00F91833"/>
    <w:rsid w:val="00F91B06"/>
    <w:rsid w:val="00F91DBD"/>
    <w:rsid w:val="00F91ED7"/>
    <w:rsid w:val="00F927BB"/>
    <w:rsid w:val="00F92A7C"/>
    <w:rsid w:val="00F92BCE"/>
    <w:rsid w:val="00F9314B"/>
    <w:rsid w:val="00F93FF3"/>
    <w:rsid w:val="00F94546"/>
    <w:rsid w:val="00F956C3"/>
    <w:rsid w:val="00F95940"/>
    <w:rsid w:val="00F96010"/>
    <w:rsid w:val="00F962E0"/>
    <w:rsid w:val="00F976FF"/>
    <w:rsid w:val="00F9791A"/>
    <w:rsid w:val="00F97D78"/>
    <w:rsid w:val="00FA0120"/>
    <w:rsid w:val="00FA02CC"/>
    <w:rsid w:val="00FA0B89"/>
    <w:rsid w:val="00FA0DAE"/>
    <w:rsid w:val="00FA1457"/>
    <w:rsid w:val="00FA1C1C"/>
    <w:rsid w:val="00FA1E13"/>
    <w:rsid w:val="00FA21D3"/>
    <w:rsid w:val="00FA2360"/>
    <w:rsid w:val="00FA5084"/>
    <w:rsid w:val="00FA54C6"/>
    <w:rsid w:val="00FA68CF"/>
    <w:rsid w:val="00FA6A70"/>
    <w:rsid w:val="00FA6D99"/>
    <w:rsid w:val="00FA728B"/>
    <w:rsid w:val="00FA7570"/>
    <w:rsid w:val="00FA758B"/>
    <w:rsid w:val="00FA78FF"/>
    <w:rsid w:val="00FA7D20"/>
    <w:rsid w:val="00FB09A2"/>
    <w:rsid w:val="00FB0C9B"/>
    <w:rsid w:val="00FB0CC7"/>
    <w:rsid w:val="00FB1C0E"/>
    <w:rsid w:val="00FB1EF8"/>
    <w:rsid w:val="00FB20F3"/>
    <w:rsid w:val="00FB2DFE"/>
    <w:rsid w:val="00FB31AA"/>
    <w:rsid w:val="00FB3872"/>
    <w:rsid w:val="00FB39DB"/>
    <w:rsid w:val="00FB3C7C"/>
    <w:rsid w:val="00FB454B"/>
    <w:rsid w:val="00FB4605"/>
    <w:rsid w:val="00FB4A12"/>
    <w:rsid w:val="00FB4F9B"/>
    <w:rsid w:val="00FB6BBC"/>
    <w:rsid w:val="00FB7D56"/>
    <w:rsid w:val="00FB7F4D"/>
    <w:rsid w:val="00FC0578"/>
    <w:rsid w:val="00FC1492"/>
    <w:rsid w:val="00FC1B67"/>
    <w:rsid w:val="00FC1D8F"/>
    <w:rsid w:val="00FC2562"/>
    <w:rsid w:val="00FC25CE"/>
    <w:rsid w:val="00FC2A5E"/>
    <w:rsid w:val="00FC37F6"/>
    <w:rsid w:val="00FC4659"/>
    <w:rsid w:val="00FC50EC"/>
    <w:rsid w:val="00FC5200"/>
    <w:rsid w:val="00FC533D"/>
    <w:rsid w:val="00FC6132"/>
    <w:rsid w:val="00FC6649"/>
    <w:rsid w:val="00FC71F9"/>
    <w:rsid w:val="00FC7ACF"/>
    <w:rsid w:val="00FC7C81"/>
    <w:rsid w:val="00FD00A7"/>
    <w:rsid w:val="00FD0746"/>
    <w:rsid w:val="00FD0C1F"/>
    <w:rsid w:val="00FD11C0"/>
    <w:rsid w:val="00FD16EA"/>
    <w:rsid w:val="00FD213E"/>
    <w:rsid w:val="00FD214C"/>
    <w:rsid w:val="00FD2712"/>
    <w:rsid w:val="00FD2954"/>
    <w:rsid w:val="00FD4278"/>
    <w:rsid w:val="00FD4690"/>
    <w:rsid w:val="00FD4887"/>
    <w:rsid w:val="00FD49AF"/>
    <w:rsid w:val="00FD581C"/>
    <w:rsid w:val="00FD633B"/>
    <w:rsid w:val="00FD70E8"/>
    <w:rsid w:val="00FD74FD"/>
    <w:rsid w:val="00FD75A9"/>
    <w:rsid w:val="00FD7989"/>
    <w:rsid w:val="00FD7C18"/>
    <w:rsid w:val="00FE04E0"/>
    <w:rsid w:val="00FE0856"/>
    <w:rsid w:val="00FE09B1"/>
    <w:rsid w:val="00FE1414"/>
    <w:rsid w:val="00FE2BF8"/>
    <w:rsid w:val="00FE2D49"/>
    <w:rsid w:val="00FE6549"/>
    <w:rsid w:val="00FE7865"/>
    <w:rsid w:val="00FE7F73"/>
    <w:rsid w:val="00FF0345"/>
    <w:rsid w:val="00FF035D"/>
    <w:rsid w:val="00FF0B46"/>
    <w:rsid w:val="00FF0FBA"/>
    <w:rsid w:val="00FF1024"/>
    <w:rsid w:val="00FF1807"/>
    <w:rsid w:val="00FF222A"/>
    <w:rsid w:val="00FF32BB"/>
    <w:rsid w:val="00FF3D35"/>
    <w:rsid w:val="00FF3F67"/>
    <w:rsid w:val="00FF497D"/>
    <w:rsid w:val="00FF4F1C"/>
    <w:rsid w:val="00FF5426"/>
    <w:rsid w:val="00FF58FF"/>
    <w:rsid w:val="00FF5B6F"/>
    <w:rsid w:val="00FF5FDD"/>
    <w:rsid w:val="00FF6C7E"/>
    <w:rsid w:val="00FF6EDA"/>
    <w:rsid w:val="00FF6F50"/>
    <w:rsid w:val="00FF7324"/>
    <w:rsid w:val="00FF73A5"/>
    <w:rsid w:val="00FF75F4"/>
    <w:rsid w:val="00FF7F09"/>
    <w:rsid w:val="0122177E"/>
    <w:rsid w:val="0160255E"/>
    <w:rsid w:val="019E5F33"/>
    <w:rsid w:val="01A4F703"/>
    <w:rsid w:val="01EBFCAE"/>
    <w:rsid w:val="0201C529"/>
    <w:rsid w:val="0283A432"/>
    <w:rsid w:val="034DB6A1"/>
    <w:rsid w:val="03825AE7"/>
    <w:rsid w:val="0395A241"/>
    <w:rsid w:val="039A7778"/>
    <w:rsid w:val="041732BB"/>
    <w:rsid w:val="0537E02C"/>
    <w:rsid w:val="05442757"/>
    <w:rsid w:val="0544A9B6"/>
    <w:rsid w:val="06381826"/>
    <w:rsid w:val="06B6E84C"/>
    <w:rsid w:val="06F01C9D"/>
    <w:rsid w:val="072D819A"/>
    <w:rsid w:val="07A60910"/>
    <w:rsid w:val="08251894"/>
    <w:rsid w:val="086FEB15"/>
    <w:rsid w:val="087FFBAA"/>
    <w:rsid w:val="088D4144"/>
    <w:rsid w:val="08ED0ADC"/>
    <w:rsid w:val="098B3541"/>
    <w:rsid w:val="0A44B390"/>
    <w:rsid w:val="0A50DF8A"/>
    <w:rsid w:val="0B1E9A3D"/>
    <w:rsid w:val="0B4B6ADC"/>
    <w:rsid w:val="0B77B160"/>
    <w:rsid w:val="0BC1BA27"/>
    <w:rsid w:val="0C16B172"/>
    <w:rsid w:val="0C569BF1"/>
    <w:rsid w:val="0C5F94EA"/>
    <w:rsid w:val="0CA2B58D"/>
    <w:rsid w:val="0CDFF236"/>
    <w:rsid w:val="0D11881C"/>
    <w:rsid w:val="0D249C70"/>
    <w:rsid w:val="0D81F902"/>
    <w:rsid w:val="0D8520C7"/>
    <w:rsid w:val="0DA343C4"/>
    <w:rsid w:val="0E5CE8AE"/>
    <w:rsid w:val="0E743998"/>
    <w:rsid w:val="0E7B31BB"/>
    <w:rsid w:val="0EFFED11"/>
    <w:rsid w:val="0F35580D"/>
    <w:rsid w:val="0F82DC89"/>
    <w:rsid w:val="0FF97389"/>
    <w:rsid w:val="0FFB2BB8"/>
    <w:rsid w:val="1095A725"/>
    <w:rsid w:val="10A3B094"/>
    <w:rsid w:val="11AB114D"/>
    <w:rsid w:val="1207DF27"/>
    <w:rsid w:val="129B145E"/>
    <w:rsid w:val="12C1E0A0"/>
    <w:rsid w:val="12D9D5D1"/>
    <w:rsid w:val="1331631E"/>
    <w:rsid w:val="1396DA78"/>
    <w:rsid w:val="13A71758"/>
    <w:rsid w:val="13BFC9FE"/>
    <w:rsid w:val="13EE5763"/>
    <w:rsid w:val="142A07BD"/>
    <w:rsid w:val="14EA5729"/>
    <w:rsid w:val="14F1B3D9"/>
    <w:rsid w:val="15290F18"/>
    <w:rsid w:val="15B99C0E"/>
    <w:rsid w:val="15E6B6E1"/>
    <w:rsid w:val="1699981F"/>
    <w:rsid w:val="16CC5651"/>
    <w:rsid w:val="16E24275"/>
    <w:rsid w:val="173373FD"/>
    <w:rsid w:val="1745AC9B"/>
    <w:rsid w:val="174A1997"/>
    <w:rsid w:val="1753BC14"/>
    <w:rsid w:val="17D19E37"/>
    <w:rsid w:val="186C9CCA"/>
    <w:rsid w:val="186CD667"/>
    <w:rsid w:val="19A15E52"/>
    <w:rsid w:val="1A3CEA18"/>
    <w:rsid w:val="1A798D68"/>
    <w:rsid w:val="1AC5EB3D"/>
    <w:rsid w:val="1B959910"/>
    <w:rsid w:val="1CBC4F4A"/>
    <w:rsid w:val="1D1F09A8"/>
    <w:rsid w:val="1D21EC29"/>
    <w:rsid w:val="1D3469E7"/>
    <w:rsid w:val="1D567C27"/>
    <w:rsid w:val="1D7BBCC6"/>
    <w:rsid w:val="1DE75B58"/>
    <w:rsid w:val="1E2AF99A"/>
    <w:rsid w:val="1E2DE639"/>
    <w:rsid w:val="1E73928C"/>
    <w:rsid w:val="1EAD0DAB"/>
    <w:rsid w:val="1F4F6E1D"/>
    <w:rsid w:val="1F78CB83"/>
    <w:rsid w:val="1FD57E4F"/>
    <w:rsid w:val="1FDF5048"/>
    <w:rsid w:val="1FE37C9D"/>
    <w:rsid w:val="1FFE8FE6"/>
    <w:rsid w:val="2035E84D"/>
    <w:rsid w:val="2088BE7C"/>
    <w:rsid w:val="217A9AC8"/>
    <w:rsid w:val="2185869A"/>
    <w:rsid w:val="21B163AA"/>
    <w:rsid w:val="21B94BB3"/>
    <w:rsid w:val="21DA40AE"/>
    <w:rsid w:val="22C5700E"/>
    <w:rsid w:val="234669AF"/>
    <w:rsid w:val="23AC843B"/>
    <w:rsid w:val="23B8135C"/>
    <w:rsid w:val="2407D431"/>
    <w:rsid w:val="24718800"/>
    <w:rsid w:val="247ED0C6"/>
    <w:rsid w:val="248B04EF"/>
    <w:rsid w:val="249CDAB7"/>
    <w:rsid w:val="256797C9"/>
    <w:rsid w:val="25755BAF"/>
    <w:rsid w:val="25876851"/>
    <w:rsid w:val="25D9078B"/>
    <w:rsid w:val="270891AD"/>
    <w:rsid w:val="271386DA"/>
    <w:rsid w:val="27286702"/>
    <w:rsid w:val="275EC693"/>
    <w:rsid w:val="27848FCE"/>
    <w:rsid w:val="27A689B8"/>
    <w:rsid w:val="288B954B"/>
    <w:rsid w:val="2896FA5E"/>
    <w:rsid w:val="28B9DBBB"/>
    <w:rsid w:val="29187F29"/>
    <w:rsid w:val="2958D97F"/>
    <w:rsid w:val="29D5009B"/>
    <w:rsid w:val="29FF77A2"/>
    <w:rsid w:val="2A1162B7"/>
    <w:rsid w:val="2AF29D92"/>
    <w:rsid w:val="2B0E8100"/>
    <w:rsid w:val="2B15A85E"/>
    <w:rsid w:val="2B167308"/>
    <w:rsid w:val="2B48D368"/>
    <w:rsid w:val="2B4B13E3"/>
    <w:rsid w:val="2C875649"/>
    <w:rsid w:val="2CB10A42"/>
    <w:rsid w:val="2DDBB3F9"/>
    <w:rsid w:val="2DEF6BA2"/>
    <w:rsid w:val="2E37EB36"/>
    <w:rsid w:val="2E5DF7C6"/>
    <w:rsid w:val="2F050015"/>
    <w:rsid w:val="2F4807B2"/>
    <w:rsid w:val="2F5A20E2"/>
    <w:rsid w:val="2F6C1E49"/>
    <w:rsid w:val="2FEB682B"/>
    <w:rsid w:val="303AC5D9"/>
    <w:rsid w:val="30BC2778"/>
    <w:rsid w:val="315C1E9F"/>
    <w:rsid w:val="31C42F29"/>
    <w:rsid w:val="31CDDF3A"/>
    <w:rsid w:val="3208CC6E"/>
    <w:rsid w:val="32285C8D"/>
    <w:rsid w:val="329BD3BC"/>
    <w:rsid w:val="32E1B2E6"/>
    <w:rsid w:val="3305155F"/>
    <w:rsid w:val="3393B03D"/>
    <w:rsid w:val="3399EDC7"/>
    <w:rsid w:val="33AE4C7B"/>
    <w:rsid w:val="345466ED"/>
    <w:rsid w:val="3458D929"/>
    <w:rsid w:val="34984931"/>
    <w:rsid w:val="349C3F0B"/>
    <w:rsid w:val="352BB968"/>
    <w:rsid w:val="354DEEDA"/>
    <w:rsid w:val="3551F6E8"/>
    <w:rsid w:val="355FC080"/>
    <w:rsid w:val="35C6A7B1"/>
    <w:rsid w:val="35D696C9"/>
    <w:rsid w:val="36DA9C1B"/>
    <w:rsid w:val="36FF30A8"/>
    <w:rsid w:val="37165E58"/>
    <w:rsid w:val="373AD6A6"/>
    <w:rsid w:val="3755148F"/>
    <w:rsid w:val="376FA4F6"/>
    <w:rsid w:val="37745F41"/>
    <w:rsid w:val="37C7F60E"/>
    <w:rsid w:val="37FF0AFA"/>
    <w:rsid w:val="3805FE0D"/>
    <w:rsid w:val="38C47634"/>
    <w:rsid w:val="38E917EC"/>
    <w:rsid w:val="38F17E33"/>
    <w:rsid w:val="3955F4B9"/>
    <w:rsid w:val="398992D2"/>
    <w:rsid w:val="39A8A277"/>
    <w:rsid w:val="3A0F9B2C"/>
    <w:rsid w:val="3A123B9D"/>
    <w:rsid w:val="3A3AEE3C"/>
    <w:rsid w:val="3AB6F68C"/>
    <w:rsid w:val="3AC5F61D"/>
    <w:rsid w:val="3AF703A3"/>
    <w:rsid w:val="3B4ED005"/>
    <w:rsid w:val="3B9F93F3"/>
    <w:rsid w:val="3BC23042"/>
    <w:rsid w:val="3BE0AD24"/>
    <w:rsid w:val="3C039653"/>
    <w:rsid w:val="3C115561"/>
    <w:rsid w:val="3C3A5184"/>
    <w:rsid w:val="3D752741"/>
    <w:rsid w:val="3D96419C"/>
    <w:rsid w:val="3E32B5FD"/>
    <w:rsid w:val="3F139712"/>
    <w:rsid w:val="3F3A11E7"/>
    <w:rsid w:val="3FACA3F5"/>
    <w:rsid w:val="4028776C"/>
    <w:rsid w:val="405D70CD"/>
    <w:rsid w:val="40B52E42"/>
    <w:rsid w:val="40C23D69"/>
    <w:rsid w:val="40C3F69B"/>
    <w:rsid w:val="40D4B910"/>
    <w:rsid w:val="41B01516"/>
    <w:rsid w:val="41C447CD"/>
    <w:rsid w:val="4283AAC1"/>
    <w:rsid w:val="42FA642B"/>
    <w:rsid w:val="4342C381"/>
    <w:rsid w:val="4375CAAF"/>
    <w:rsid w:val="43A1D8EF"/>
    <w:rsid w:val="43F989CF"/>
    <w:rsid w:val="44053609"/>
    <w:rsid w:val="4450113B"/>
    <w:rsid w:val="44E07CC4"/>
    <w:rsid w:val="451604B9"/>
    <w:rsid w:val="4587A8FE"/>
    <w:rsid w:val="4587CE09"/>
    <w:rsid w:val="45AA1DC8"/>
    <w:rsid w:val="46661477"/>
    <w:rsid w:val="46A0A1F3"/>
    <w:rsid w:val="46CA3847"/>
    <w:rsid w:val="484DCE28"/>
    <w:rsid w:val="48526FA7"/>
    <w:rsid w:val="492DDF1E"/>
    <w:rsid w:val="49E970DC"/>
    <w:rsid w:val="4A1A3797"/>
    <w:rsid w:val="4A48F580"/>
    <w:rsid w:val="4A57D7CA"/>
    <w:rsid w:val="4AF8E977"/>
    <w:rsid w:val="4AFCE72A"/>
    <w:rsid w:val="4B1D5A68"/>
    <w:rsid w:val="4BECC5EC"/>
    <w:rsid w:val="4BF84915"/>
    <w:rsid w:val="4C0CF3BA"/>
    <w:rsid w:val="4C771172"/>
    <w:rsid w:val="4C824568"/>
    <w:rsid w:val="4C89767A"/>
    <w:rsid w:val="4CD1799C"/>
    <w:rsid w:val="4CDAC7D5"/>
    <w:rsid w:val="4D03F666"/>
    <w:rsid w:val="4DDD5F96"/>
    <w:rsid w:val="4E29EAEF"/>
    <w:rsid w:val="4E96C1C6"/>
    <w:rsid w:val="4EE43AB9"/>
    <w:rsid w:val="4F374FE1"/>
    <w:rsid w:val="4F8535E6"/>
    <w:rsid w:val="502E58FB"/>
    <w:rsid w:val="502E5BDC"/>
    <w:rsid w:val="50D0E72F"/>
    <w:rsid w:val="50D56DCD"/>
    <w:rsid w:val="51340468"/>
    <w:rsid w:val="513B1597"/>
    <w:rsid w:val="5155C10F"/>
    <w:rsid w:val="5165334F"/>
    <w:rsid w:val="51BC7641"/>
    <w:rsid w:val="51DE477D"/>
    <w:rsid w:val="52066977"/>
    <w:rsid w:val="5216D22C"/>
    <w:rsid w:val="52257E0E"/>
    <w:rsid w:val="52548F70"/>
    <w:rsid w:val="52CA1F10"/>
    <w:rsid w:val="52F8816F"/>
    <w:rsid w:val="52FAAB59"/>
    <w:rsid w:val="538A2B7E"/>
    <w:rsid w:val="540C7F27"/>
    <w:rsid w:val="55BFCBEF"/>
    <w:rsid w:val="561B9E36"/>
    <w:rsid w:val="56864ADB"/>
    <w:rsid w:val="57130D03"/>
    <w:rsid w:val="571EB111"/>
    <w:rsid w:val="573CA5FB"/>
    <w:rsid w:val="577B66DC"/>
    <w:rsid w:val="57B72C27"/>
    <w:rsid w:val="57CBDA06"/>
    <w:rsid w:val="58A18F78"/>
    <w:rsid w:val="58D9B3CA"/>
    <w:rsid w:val="58E8C64C"/>
    <w:rsid w:val="591E90D3"/>
    <w:rsid w:val="5958194D"/>
    <w:rsid w:val="59F8D47B"/>
    <w:rsid w:val="5A53B03B"/>
    <w:rsid w:val="5A63C3D5"/>
    <w:rsid w:val="5A81EA0C"/>
    <w:rsid w:val="5A8A112F"/>
    <w:rsid w:val="5AA26782"/>
    <w:rsid w:val="5B037AC8"/>
    <w:rsid w:val="5B18E615"/>
    <w:rsid w:val="5BF8B440"/>
    <w:rsid w:val="5C12B80C"/>
    <w:rsid w:val="5CDA3FEF"/>
    <w:rsid w:val="5D24EE4E"/>
    <w:rsid w:val="5DBD90CA"/>
    <w:rsid w:val="5E259395"/>
    <w:rsid w:val="5E5A5481"/>
    <w:rsid w:val="5F6CD553"/>
    <w:rsid w:val="5F763488"/>
    <w:rsid w:val="5F9078F8"/>
    <w:rsid w:val="60100913"/>
    <w:rsid w:val="601AC734"/>
    <w:rsid w:val="603DE652"/>
    <w:rsid w:val="6053271F"/>
    <w:rsid w:val="60F682D8"/>
    <w:rsid w:val="60FF5C7D"/>
    <w:rsid w:val="619E9390"/>
    <w:rsid w:val="62011670"/>
    <w:rsid w:val="62C098B5"/>
    <w:rsid w:val="62ED6B23"/>
    <w:rsid w:val="63EFBBBA"/>
    <w:rsid w:val="64CAA9E4"/>
    <w:rsid w:val="64CDEB21"/>
    <w:rsid w:val="6534868D"/>
    <w:rsid w:val="655AE927"/>
    <w:rsid w:val="6599C629"/>
    <w:rsid w:val="65B65CCF"/>
    <w:rsid w:val="65D80E6E"/>
    <w:rsid w:val="66B31E4A"/>
    <w:rsid w:val="66F23E77"/>
    <w:rsid w:val="66FD46F8"/>
    <w:rsid w:val="66FFA927"/>
    <w:rsid w:val="6704953C"/>
    <w:rsid w:val="67F11DF8"/>
    <w:rsid w:val="6840A7CB"/>
    <w:rsid w:val="68CED4EF"/>
    <w:rsid w:val="68DA58A8"/>
    <w:rsid w:val="68E8BEA8"/>
    <w:rsid w:val="68FD5065"/>
    <w:rsid w:val="69041515"/>
    <w:rsid w:val="692AA253"/>
    <w:rsid w:val="69C40C9C"/>
    <w:rsid w:val="69DF868E"/>
    <w:rsid w:val="6A43BB61"/>
    <w:rsid w:val="6AD16FA8"/>
    <w:rsid w:val="6ADB1923"/>
    <w:rsid w:val="6B218C18"/>
    <w:rsid w:val="6B498E3D"/>
    <w:rsid w:val="6C191985"/>
    <w:rsid w:val="6C332185"/>
    <w:rsid w:val="6C5F808E"/>
    <w:rsid w:val="6C9FDF33"/>
    <w:rsid w:val="6CA489B2"/>
    <w:rsid w:val="6D98906F"/>
    <w:rsid w:val="6DA05FD7"/>
    <w:rsid w:val="6DD75F94"/>
    <w:rsid w:val="6E11E9BD"/>
    <w:rsid w:val="6E607BDF"/>
    <w:rsid w:val="6E696804"/>
    <w:rsid w:val="6E6B801A"/>
    <w:rsid w:val="6E9F41A8"/>
    <w:rsid w:val="6EAB1840"/>
    <w:rsid w:val="6ED02130"/>
    <w:rsid w:val="6EF45E6D"/>
    <w:rsid w:val="6F7B4E15"/>
    <w:rsid w:val="6FA8B7A9"/>
    <w:rsid w:val="6FD3E98F"/>
    <w:rsid w:val="70C22A9B"/>
    <w:rsid w:val="70CD41BE"/>
    <w:rsid w:val="711D8E88"/>
    <w:rsid w:val="7145FEFB"/>
    <w:rsid w:val="7292ECE4"/>
    <w:rsid w:val="72CDBB5B"/>
    <w:rsid w:val="72DD1553"/>
    <w:rsid w:val="7319B32F"/>
    <w:rsid w:val="733FDDE1"/>
    <w:rsid w:val="7379AB24"/>
    <w:rsid w:val="738158EF"/>
    <w:rsid w:val="73BD4695"/>
    <w:rsid w:val="73FD55CC"/>
    <w:rsid w:val="74397ADE"/>
    <w:rsid w:val="747F95AF"/>
    <w:rsid w:val="74F0AD70"/>
    <w:rsid w:val="7514251F"/>
    <w:rsid w:val="7532CFFA"/>
    <w:rsid w:val="762E9823"/>
    <w:rsid w:val="7649DF60"/>
    <w:rsid w:val="76A44954"/>
    <w:rsid w:val="76A81A08"/>
    <w:rsid w:val="76AA479C"/>
    <w:rsid w:val="771836FE"/>
    <w:rsid w:val="774EEC9C"/>
    <w:rsid w:val="7794B70C"/>
    <w:rsid w:val="77B134A4"/>
    <w:rsid w:val="77E32D7B"/>
    <w:rsid w:val="780866DF"/>
    <w:rsid w:val="7810A549"/>
    <w:rsid w:val="784C4B95"/>
    <w:rsid w:val="78B13C01"/>
    <w:rsid w:val="78FC4299"/>
    <w:rsid w:val="795022DC"/>
    <w:rsid w:val="795BD964"/>
    <w:rsid w:val="79A3C793"/>
    <w:rsid w:val="7A52997A"/>
    <w:rsid w:val="7A71D222"/>
    <w:rsid w:val="7B2FF990"/>
    <w:rsid w:val="7B339B0A"/>
    <w:rsid w:val="7B4CB533"/>
    <w:rsid w:val="7C153CE3"/>
    <w:rsid w:val="7C21A534"/>
    <w:rsid w:val="7C37739C"/>
    <w:rsid w:val="7C3EBFF2"/>
    <w:rsid w:val="7D03D7D3"/>
    <w:rsid w:val="7DA2D674"/>
    <w:rsid w:val="7DC20607"/>
    <w:rsid w:val="7E736900"/>
    <w:rsid w:val="7F454BE0"/>
    <w:rsid w:val="7F89E18F"/>
    <w:rsid w:val="7FE41450"/>
    <w:rsid w:val="7FED9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FD"/>
    <w:pPr>
      <w:spacing w:after="120" w:line="240" w:lineRule="auto"/>
    </w:pPr>
    <w:rPr>
      <w:rFonts w:ascii="Arial" w:hAnsi="Arial"/>
      <w:sz w:val="24"/>
    </w:rPr>
  </w:style>
  <w:style w:type="paragraph" w:styleId="Heading1">
    <w:name w:val="heading 1"/>
    <w:basedOn w:val="Title"/>
    <w:next w:val="BodyText"/>
    <w:link w:val="Heading1Char"/>
    <w:qFormat/>
    <w:rsid w:val="00434FBD"/>
    <w:pPr>
      <w:spacing w:before="600"/>
      <w:outlineLvl w:val="0"/>
    </w:pPr>
  </w:style>
  <w:style w:type="paragraph" w:styleId="Heading2">
    <w:name w:val="heading 2"/>
    <w:next w:val="Normal"/>
    <w:link w:val="Heading2Char"/>
    <w:uiPriority w:val="9"/>
    <w:unhideWhenUsed/>
    <w:qFormat/>
    <w:rsid w:val="00415211"/>
    <w:pPr>
      <w:pageBreakBefore/>
      <w:pBdr>
        <w:top w:val="double" w:sz="4" w:space="1" w:color="1F497D" w:themeColor="text2"/>
      </w:pBdr>
      <w:spacing w:after="120" w:line="240" w:lineRule="auto"/>
      <w:outlineLvl w:val="1"/>
    </w:pPr>
    <w:rPr>
      <w:rFonts w:asciiTheme="majorHAnsi" w:eastAsia="Times New Roman" w:hAnsiTheme="majorHAnsi" w:cs="Tahoma"/>
      <w:b/>
      <w:color w:val="244061" w:themeColor="accent1" w:themeShade="80"/>
      <w:sz w:val="40"/>
      <w:szCs w:val="72"/>
    </w:rPr>
  </w:style>
  <w:style w:type="paragraph" w:styleId="Heading3">
    <w:name w:val="heading 3"/>
    <w:next w:val="Normal"/>
    <w:link w:val="Heading3Char"/>
    <w:unhideWhenUsed/>
    <w:qFormat/>
    <w:rsid w:val="00A40987"/>
    <w:pPr>
      <w:keepNext/>
      <w:spacing w:before="240" w:after="120" w:line="240" w:lineRule="auto"/>
      <w:outlineLvl w:val="2"/>
    </w:pPr>
    <w:rPr>
      <w:rFonts w:ascii="Arial" w:eastAsia="Times New Roman" w:hAnsi="Arial" w:cs="Arial"/>
      <w:b/>
      <w:sz w:val="36"/>
      <w:szCs w:val="26"/>
    </w:rPr>
  </w:style>
  <w:style w:type="paragraph" w:styleId="Heading4">
    <w:name w:val="heading 4"/>
    <w:basedOn w:val="Normal"/>
    <w:next w:val="Normal"/>
    <w:link w:val="Heading4Char"/>
    <w:uiPriority w:val="9"/>
    <w:unhideWhenUsed/>
    <w:qFormat/>
    <w:rsid w:val="00060CE7"/>
    <w:pPr>
      <w:keepNext/>
      <w:tabs>
        <w:tab w:val="left" w:pos="1089"/>
      </w:tabs>
      <w:spacing w:before="240"/>
      <w:outlineLvl w:val="3"/>
    </w:pPr>
    <w:rPr>
      <w:rFonts w:asciiTheme="majorHAnsi" w:eastAsia="Times New Roman" w:hAnsiTheme="majorHAnsi" w:cs="Arial"/>
      <w:b/>
      <w:i/>
      <w:sz w:val="32"/>
      <w:szCs w:val="32"/>
    </w:rPr>
  </w:style>
  <w:style w:type="paragraph" w:styleId="Heading5">
    <w:name w:val="heading 5"/>
    <w:basedOn w:val="Normal"/>
    <w:next w:val="Normal"/>
    <w:link w:val="Heading5Char"/>
    <w:uiPriority w:val="9"/>
    <w:unhideWhenUsed/>
    <w:qFormat/>
    <w:rsid w:val="00B14CF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14C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4C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C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14CFD"/>
  </w:style>
  <w:style w:type="character" w:customStyle="1" w:styleId="BodyTextChar">
    <w:name w:val="Body Text Char"/>
    <w:basedOn w:val="DefaultParagraphFont"/>
    <w:link w:val="BodyText"/>
    <w:uiPriority w:val="99"/>
    <w:semiHidden/>
    <w:rsid w:val="00B14CFD"/>
    <w:rPr>
      <w:rFonts w:ascii="Arial" w:hAnsi="Arial"/>
      <w:sz w:val="24"/>
    </w:rPr>
  </w:style>
  <w:style w:type="character" w:customStyle="1" w:styleId="Heading1Char">
    <w:name w:val="Heading 1 Char"/>
    <w:basedOn w:val="DefaultParagraphFont"/>
    <w:link w:val="Heading1"/>
    <w:rsid w:val="00434FBD"/>
    <w:rPr>
      <w:rFonts w:asciiTheme="majorHAnsi" w:eastAsia="Times New Roman" w:hAnsiTheme="majorHAnsi" w:cs="Tahoma"/>
      <w:b/>
      <w:sz w:val="52"/>
      <w:szCs w:val="72"/>
    </w:rPr>
  </w:style>
  <w:style w:type="character" w:customStyle="1" w:styleId="Heading2Char">
    <w:name w:val="Heading 2 Char"/>
    <w:basedOn w:val="DefaultParagraphFont"/>
    <w:link w:val="Heading2"/>
    <w:uiPriority w:val="9"/>
    <w:rsid w:val="00415211"/>
    <w:rPr>
      <w:rFonts w:asciiTheme="majorHAnsi" w:eastAsia="Times New Roman" w:hAnsiTheme="majorHAnsi" w:cs="Tahoma"/>
      <w:b/>
      <w:color w:val="244061" w:themeColor="accent1" w:themeShade="80"/>
      <w:sz w:val="40"/>
      <w:szCs w:val="72"/>
    </w:rPr>
  </w:style>
  <w:style w:type="character" w:customStyle="1" w:styleId="Heading3Char">
    <w:name w:val="Heading 3 Char"/>
    <w:basedOn w:val="DefaultParagraphFont"/>
    <w:link w:val="Heading3"/>
    <w:rsid w:val="00A40987"/>
    <w:rPr>
      <w:rFonts w:ascii="Arial" w:eastAsia="Times New Roman" w:hAnsi="Arial" w:cs="Arial"/>
      <w:b/>
      <w:sz w:val="36"/>
      <w:szCs w:val="26"/>
    </w:rPr>
  </w:style>
  <w:style w:type="character" w:customStyle="1" w:styleId="Heading7Char">
    <w:name w:val="Heading 7 Char"/>
    <w:basedOn w:val="DefaultParagraphFont"/>
    <w:link w:val="Heading7"/>
    <w:uiPriority w:val="9"/>
    <w:semiHidden/>
    <w:rsid w:val="00B14CF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14C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CF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unhideWhenUsed/>
    <w:rsid w:val="00B14C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B14CFD"/>
    <w:rPr>
      <w:rFonts w:ascii="Segoe UI" w:hAnsi="Segoe UI" w:cs="Segoe UI"/>
      <w:sz w:val="18"/>
      <w:szCs w:val="18"/>
    </w:rPr>
  </w:style>
  <w:style w:type="paragraph" w:styleId="Header">
    <w:name w:val="header"/>
    <w:basedOn w:val="Normal"/>
    <w:link w:val="HeaderChar"/>
    <w:uiPriority w:val="99"/>
    <w:unhideWhenUsed/>
    <w:rsid w:val="00CD19CE"/>
    <w:pPr>
      <w:tabs>
        <w:tab w:val="center" w:pos="6840"/>
        <w:tab w:val="right" w:pos="13680"/>
      </w:tabs>
      <w:spacing w:after="240"/>
    </w:pPr>
    <w:rPr>
      <w:noProof/>
    </w:rPr>
  </w:style>
  <w:style w:type="character" w:customStyle="1" w:styleId="HeaderChar">
    <w:name w:val="Header Char"/>
    <w:basedOn w:val="DefaultParagraphFont"/>
    <w:link w:val="Header"/>
    <w:uiPriority w:val="99"/>
    <w:rsid w:val="00CD19CE"/>
    <w:rPr>
      <w:rFonts w:ascii="Arial" w:hAnsi="Arial"/>
      <w:noProof/>
      <w:sz w:val="24"/>
    </w:rPr>
  </w:style>
  <w:style w:type="paragraph" w:styleId="Footer">
    <w:name w:val="footer"/>
    <w:basedOn w:val="Normal"/>
    <w:link w:val="FooterChar"/>
    <w:uiPriority w:val="99"/>
    <w:unhideWhenUsed/>
    <w:rsid w:val="00B14CFD"/>
    <w:pPr>
      <w:tabs>
        <w:tab w:val="center" w:pos="4680"/>
        <w:tab w:val="right" w:pos="9360"/>
      </w:tabs>
      <w:spacing w:after="0"/>
    </w:pPr>
  </w:style>
  <w:style w:type="character" w:customStyle="1" w:styleId="FooterChar">
    <w:name w:val="Footer Char"/>
    <w:basedOn w:val="DefaultParagraphFont"/>
    <w:link w:val="Footer"/>
    <w:uiPriority w:val="99"/>
    <w:rsid w:val="00B14CFD"/>
    <w:rPr>
      <w:rFonts w:ascii="Arial" w:hAnsi="Arial"/>
      <w:sz w:val="24"/>
    </w:rPr>
  </w:style>
  <w:style w:type="table" w:styleId="TableGrid">
    <w:name w:val="Table Grid"/>
    <w:basedOn w:val="TableNormal"/>
    <w:uiPriority w:val="59"/>
    <w:rsid w:val="00B7364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sz w:val="24"/>
      </w:rPr>
      <w:tblPr/>
      <w:trPr>
        <w:tblHeader/>
      </w:trPr>
    </w:tblStylePr>
  </w:style>
  <w:style w:type="character" w:styleId="CommentReference">
    <w:name w:val="annotation reference"/>
    <w:basedOn w:val="DefaultParagraphFont"/>
    <w:uiPriority w:val="99"/>
    <w:semiHidden/>
    <w:unhideWhenUsed/>
    <w:rsid w:val="00B14CFD"/>
    <w:rPr>
      <w:sz w:val="16"/>
      <w:szCs w:val="16"/>
    </w:rPr>
  </w:style>
  <w:style w:type="paragraph" w:styleId="CommentText">
    <w:name w:val="annotation text"/>
    <w:basedOn w:val="Normal"/>
    <w:link w:val="CommentTextChar"/>
    <w:uiPriority w:val="99"/>
    <w:unhideWhenUsed/>
    <w:rsid w:val="00B14CFD"/>
    <w:rPr>
      <w:sz w:val="20"/>
      <w:szCs w:val="20"/>
    </w:rPr>
  </w:style>
  <w:style w:type="character" w:customStyle="1" w:styleId="CommentTextChar">
    <w:name w:val="Comment Text Char"/>
    <w:basedOn w:val="DefaultParagraphFont"/>
    <w:link w:val="CommentText"/>
    <w:uiPriority w:val="99"/>
    <w:rsid w:val="00B14C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4CFD"/>
    <w:rPr>
      <w:b/>
      <w:bCs/>
    </w:rPr>
  </w:style>
  <w:style w:type="character" w:customStyle="1" w:styleId="CommentSubjectChar">
    <w:name w:val="Comment Subject Char"/>
    <w:basedOn w:val="CommentTextChar"/>
    <w:link w:val="CommentSubject"/>
    <w:uiPriority w:val="99"/>
    <w:semiHidden/>
    <w:rsid w:val="00B14CFD"/>
    <w:rPr>
      <w:rFonts w:ascii="Arial" w:hAnsi="Arial"/>
      <w:b/>
      <w:bCs/>
      <w:sz w:val="20"/>
      <w:szCs w:val="20"/>
    </w:rPr>
  </w:style>
  <w:style w:type="paragraph" w:styleId="Revision">
    <w:name w:val="Revision"/>
    <w:hidden/>
    <w:uiPriority w:val="99"/>
    <w:semiHidden/>
    <w:rsid w:val="00E867ED"/>
    <w:pPr>
      <w:spacing w:after="0" w:line="240" w:lineRule="auto"/>
    </w:pPr>
  </w:style>
  <w:style w:type="paragraph" w:styleId="Caption">
    <w:name w:val="caption"/>
    <w:basedOn w:val="Normal"/>
    <w:next w:val="Normal"/>
    <w:uiPriority w:val="35"/>
    <w:unhideWhenUsed/>
    <w:qFormat/>
    <w:rsid w:val="00B14CFD"/>
    <w:pPr>
      <w:spacing w:before="20" w:after="20"/>
      <w:jc w:val="center"/>
    </w:pPr>
    <w:rPr>
      <w:rFonts w:cs="Arial"/>
      <w:b/>
      <w:iCs/>
      <w:color w:val="1F497D" w:themeColor="text2"/>
      <w:sz w:val="20"/>
      <w:szCs w:val="20"/>
    </w:rPr>
  </w:style>
  <w:style w:type="paragraph" w:styleId="ListParagraph">
    <w:name w:val="List Paragraph"/>
    <w:aliases w:val="Step Paragraph"/>
    <w:basedOn w:val="Normal"/>
    <w:uiPriority w:val="34"/>
    <w:qFormat/>
    <w:rsid w:val="00B14CFD"/>
    <w:pPr>
      <w:ind w:left="720"/>
      <w:contextualSpacing/>
    </w:pPr>
  </w:style>
  <w:style w:type="paragraph" w:customStyle="1" w:styleId="Bullets">
    <w:name w:val="Bullets"/>
    <w:basedOn w:val="ListParagraph"/>
    <w:rsid w:val="00546D99"/>
    <w:pPr>
      <w:numPr>
        <w:numId w:val="1"/>
      </w:numPr>
      <w:ind w:left="576" w:hanging="288"/>
    </w:pPr>
  </w:style>
  <w:style w:type="character" w:styleId="Hyperlink">
    <w:name w:val="Hyperlink"/>
    <w:basedOn w:val="DefaultParagraphFont"/>
    <w:uiPriority w:val="99"/>
    <w:unhideWhenUsed/>
    <w:rsid w:val="007C2524"/>
    <w:rPr>
      <w:rFonts w:ascii="Arial" w:hAnsi="Arial"/>
      <w:color w:val="0000FF" w:themeColor="hyperlink"/>
      <w:sz w:val="24"/>
      <w:u w:val="single"/>
    </w:rPr>
  </w:style>
  <w:style w:type="paragraph" w:customStyle="1" w:styleId="TableHeadArial">
    <w:name w:val="TableHeadArial"/>
    <w:basedOn w:val="Normal"/>
    <w:uiPriority w:val="99"/>
    <w:rsid w:val="00B14CFD"/>
    <w:pPr>
      <w:spacing w:before="60" w:after="60"/>
      <w:jc w:val="center"/>
    </w:pPr>
    <w:rPr>
      <w:rFonts w:eastAsia="SimSun" w:cs="Arial"/>
      <w:b/>
      <w:bCs/>
      <w:noProof/>
      <w:color w:val="FFFFFF" w:themeColor="background1"/>
    </w:rPr>
  </w:style>
  <w:style w:type="paragraph" w:customStyle="1" w:styleId="FieldName">
    <w:name w:val="FieldName"/>
    <w:basedOn w:val="Normal"/>
    <w:rsid w:val="00B14CFD"/>
    <w:pPr>
      <w:spacing w:before="20" w:after="20"/>
      <w:ind w:left="144" w:hanging="144"/>
    </w:pPr>
    <w:rPr>
      <w:rFonts w:ascii="Courier New" w:hAnsi="Courier New" w:cs="Courier New"/>
      <w:szCs w:val="18"/>
    </w:rPr>
  </w:style>
  <w:style w:type="character" w:styleId="FollowedHyperlink">
    <w:name w:val="FollowedHyperlink"/>
    <w:basedOn w:val="DefaultParagraphFont"/>
    <w:uiPriority w:val="99"/>
    <w:semiHidden/>
    <w:unhideWhenUsed/>
    <w:rsid w:val="00B14CFD"/>
    <w:rPr>
      <w:color w:val="800080" w:themeColor="followedHyperlink"/>
      <w:u w:val="single"/>
    </w:rPr>
  </w:style>
  <w:style w:type="paragraph" w:customStyle="1" w:styleId="Table">
    <w:name w:val="Table"/>
    <w:basedOn w:val="Normal"/>
    <w:rsid w:val="00B14CFD"/>
    <w:pPr>
      <w:spacing w:before="20" w:after="20"/>
    </w:pPr>
    <w:rPr>
      <w:rFonts w:cs="Arial"/>
      <w:b/>
      <w:sz w:val="20"/>
      <w:szCs w:val="20"/>
    </w:rPr>
  </w:style>
  <w:style w:type="table" w:styleId="ListTable3-Accent1">
    <w:name w:val="List Table 3 Accent 1"/>
    <w:aliases w:val="Layout Table"/>
    <w:basedOn w:val="TableNormal"/>
    <w:uiPriority w:val="48"/>
    <w:rsid w:val="00B14CFD"/>
    <w:pPr>
      <w:spacing w:after="0" w:line="240" w:lineRule="auto"/>
    </w:pPr>
    <w:tblPr>
      <w:tblStyleRowBandSize w:val="1"/>
      <w:tblStyleColBandSize w:val="1"/>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V w:val="single" w:sz="4" w:space="0" w:color="17365D" w:themeColor="text2" w:themeShade="BF"/>
      </w:tblBorders>
    </w:tblPr>
    <w:tblStylePr w:type="firstRow">
      <w:pPr>
        <w:wordWrap/>
        <w:spacing w:beforeLines="0" w:before="60" w:beforeAutospacing="0" w:afterLines="0" w:after="60" w:afterAutospacing="0"/>
      </w:pPr>
      <w:rPr>
        <w:rFonts w:ascii="Arial" w:hAnsi="Arial"/>
        <w:b/>
        <w:bCs/>
        <w:color w:val="FFFFFF" w:themeColor="background1"/>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nil"/>
          <w:insideV w:val="single" w:sz="4" w:space="0" w:color="FFFFFF" w:themeColor="background1"/>
          <w:tl2br w:val="nil"/>
          <w:tr2bl w:val="nil"/>
        </w:tcBorders>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bleText">
    <w:name w:val="TableText"/>
    <w:basedOn w:val="Normal"/>
    <w:link w:val="TableTextChar"/>
    <w:rsid w:val="00B14CFD"/>
    <w:pPr>
      <w:autoSpaceDE w:val="0"/>
      <w:autoSpaceDN w:val="0"/>
      <w:adjustRightInd w:val="0"/>
      <w:spacing w:before="60" w:after="60"/>
    </w:pPr>
    <w:rPr>
      <w:rFonts w:cs="Calibri"/>
      <w:bCs/>
    </w:rPr>
  </w:style>
  <w:style w:type="paragraph" w:customStyle="1" w:styleId="TableNumbered">
    <w:name w:val="TableNumbered"/>
    <w:basedOn w:val="TableText"/>
    <w:rsid w:val="00DC01EF"/>
    <w:pPr>
      <w:ind w:left="360" w:hanging="360"/>
    </w:pPr>
  </w:style>
  <w:style w:type="paragraph" w:customStyle="1" w:styleId="TableBullets">
    <w:name w:val="TableBullets"/>
    <w:basedOn w:val="TableText"/>
    <w:rsid w:val="00B14CFD"/>
    <w:pPr>
      <w:numPr>
        <w:numId w:val="2"/>
      </w:numPr>
    </w:pPr>
  </w:style>
  <w:style w:type="paragraph" w:customStyle="1" w:styleId="BulletsLayout">
    <w:name w:val="BulletsLayout"/>
    <w:basedOn w:val="ListParagraph"/>
    <w:rsid w:val="00CE0F06"/>
    <w:pPr>
      <w:spacing w:after="20"/>
      <w:ind w:left="288" w:hanging="144"/>
      <w:contextualSpacing w:val="0"/>
    </w:pPr>
    <w:rPr>
      <w:rFonts w:cs="Arial"/>
      <w:szCs w:val="18"/>
    </w:rPr>
  </w:style>
  <w:style w:type="paragraph" w:customStyle="1" w:styleId="TableBullets2">
    <w:name w:val="TableBullets2"/>
    <w:basedOn w:val="BulletsLayout"/>
    <w:rsid w:val="00FC2A5E"/>
    <w:pPr>
      <w:ind w:left="576"/>
    </w:pPr>
    <w:rPr>
      <w:szCs w:val="20"/>
    </w:rPr>
  </w:style>
  <w:style w:type="character" w:customStyle="1" w:styleId="TableTextChar">
    <w:name w:val="TableText Char"/>
    <w:link w:val="TableText"/>
    <w:locked/>
    <w:rsid w:val="004F613D"/>
    <w:rPr>
      <w:rFonts w:ascii="Arial" w:hAnsi="Arial" w:cs="Calibri"/>
      <w:bCs/>
      <w:sz w:val="24"/>
    </w:rPr>
  </w:style>
  <w:style w:type="character" w:customStyle="1" w:styleId="TableHeadChar">
    <w:name w:val="TableHead Char"/>
    <w:link w:val="TableHead"/>
    <w:locked/>
    <w:rsid w:val="00415211"/>
    <w:rPr>
      <w:rFonts w:ascii="Arial" w:eastAsia="Times New Roman" w:hAnsi="Arial" w:cs="Arial"/>
      <w:b/>
      <w:color w:val="000000" w:themeColor="text1"/>
      <w:sz w:val="24"/>
      <w:szCs w:val="20"/>
    </w:rPr>
  </w:style>
  <w:style w:type="paragraph" w:customStyle="1" w:styleId="TableHead">
    <w:name w:val="TableHead"/>
    <w:basedOn w:val="TableText"/>
    <w:link w:val="TableHeadChar"/>
    <w:rsid w:val="00415211"/>
    <w:pPr>
      <w:autoSpaceDE/>
      <w:autoSpaceDN/>
      <w:adjustRightInd/>
      <w:jc w:val="center"/>
    </w:pPr>
    <w:rPr>
      <w:rFonts w:eastAsia="Times New Roman" w:cs="Arial"/>
      <w:b/>
      <w:bCs w:val="0"/>
      <w:color w:val="000000" w:themeColor="text1"/>
      <w:szCs w:val="20"/>
    </w:rPr>
  </w:style>
  <w:style w:type="table" w:customStyle="1" w:styleId="DataLayoutTable">
    <w:name w:val="Data Layout Table"/>
    <w:basedOn w:val="TableNormal"/>
    <w:uiPriority w:val="99"/>
    <w:rsid w:val="00E13850"/>
    <w:pPr>
      <w:spacing w:after="0" w:line="240" w:lineRule="auto"/>
    </w:pPr>
    <w:rPr>
      <w:rFonts w:ascii="Arial" w:hAnsi="Arial" w:cs="Arial"/>
      <w:sz w:val="24"/>
      <w:szCs w:val="20"/>
    </w:rPr>
    <w:tblPr>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6" w:space="0" w:color="244061" w:themeColor="accent1" w:themeShade="80"/>
        <w:insideV w:val="single" w:sz="6" w:space="0" w:color="244061" w:themeColor="accent1" w:themeShade="80"/>
      </w:tblBorders>
    </w:tblPr>
    <w:trPr>
      <w:cantSplit/>
    </w:trPr>
    <w:tblStylePr w:type="firstRow">
      <w:rPr>
        <w:rFonts w:ascii="Arial" w:hAnsi="Arial"/>
        <w:b/>
        <w:color w:val="FFFFFF" w:themeColor="background1"/>
        <w:sz w:val="24"/>
      </w:rPr>
      <w:tblPr/>
      <w:trPr>
        <w:tblHeader/>
      </w:trPr>
      <w:tcPr>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6" w:space="0" w:color="0F243E" w:themeColor="text2" w:themeShade="80"/>
          <w:insideV w:val="single" w:sz="4" w:space="0" w:color="FFFFFF" w:themeColor="background1"/>
          <w:tl2br w:val="nil"/>
          <w:tr2bl w:val="nil"/>
        </w:tcBorders>
        <w:shd w:val="clear" w:color="auto" w:fill="0F243E" w:themeFill="text2" w:themeFillShade="80"/>
        <w:vAlign w:val="bottom"/>
      </w:tcPr>
    </w:tblStylePr>
  </w:style>
  <w:style w:type="paragraph" w:customStyle="1" w:styleId="Bullets-one">
    <w:name w:val="Bullets-one"/>
    <w:basedOn w:val="Bullets"/>
    <w:rsid w:val="001161E8"/>
  </w:style>
  <w:style w:type="paragraph" w:customStyle="1" w:styleId="Abbreviations">
    <w:name w:val="Abbreviations"/>
    <w:basedOn w:val="Normal"/>
    <w:rsid w:val="005D78F4"/>
    <w:pPr>
      <w:spacing w:after="0"/>
    </w:pPr>
    <w:rPr>
      <w:rFonts w:eastAsia="Times New Roman" w:cs="Arial"/>
      <w:color w:val="000000"/>
      <w:sz w:val="16"/>
      <w:szCs w:val="16"/>
    </w:rPr>
  </w:style>
  <w:style w:type="paragraph" w:customStyle="1" w:styleId="AbbreviationsHead">
    <w:name w:val="AbbreviationsHead"/>
    <w:basedOn w:val="Abbreviations"/>
    <w:rsid w:val="005D78F4"/>
    <w:rPr>
      <w:b/>
    </w:rPr>
  </w:style>
  <w:style w:type="paragraph" w:styleId="Title">
    <w:name w:val="Title"/>
    <w:basedOn w:val="Normal"/>
    <w:next w:val="Normal"/>
    <w:link w:val="TitleChar"/>
    <w:uiPriority w:val="10"/>
    <w:qFormat/>
    <w:rsid w:val="00592DCA"/>
    <w:pPr>
      <w:spacing w:before="240" w:after="0"/>
      <w:outlineLvl w:val="6"/>
    </w:pPr>
    <w:rPr>
      <w:rFonts w:asciiTheme="majorHAnsi" w:eastAsia="Times New Roman" w:hAnsiTheme="majorHAnsi" w:cs="Tahoma"/>
      <w:b/>
      <w:sz w:val="52"/>
      <w:szCs w:val="72"/>
    </w:rPr>
  </w:style>
  <w:style w:type="character" w:customStyle="1" w:styleId="TitleChar">
    <w:name w:val="Title Char"/>
    <w:basedOn w:val="DefaultParagraphFont"/>
    <w:link w:val="Title"/>
    <w:uiPriority w:val="10"/>
    <w:rsid w:val="00592DCA"/>
    <w:rPr>
      <w:rFonts w:asciiTheme="majorHAnsi" w:eastAsia="Times New Roman" w:hAnsiTheme="majorHAnsi" w:cs="Tahoma"/>
      <w:b/>
      <w:sz w:val="52"/>
      <w:szCs w:val="72"/>
    </w:rPr>
  </w:style>
  <w:style w:type="paragraph" w:customStyle="1" w:styleId="Subtitle1">
    <w:name w:val="Subtitle1"/>
    <w:basedOn w:val="Normal"/>
    <w:link w:val="SubTitleChar"/>
    <w:qFormat/>
    <w:rsid w:val="00592DCA"/>
    <w:pPr>
      <w:spacing w:after="0"/>
      <w:ind w:left="360" w:right="-360"/>
      <w:outlineLvl w:val="7"/>
    </w:pPr>
    <w:rPr>
      <w:rFonts w:asciiTheme="majorHAnsi" w:eastAsia="Times New Roman" w:hAnsiTheme="majorHAnsi" w:cs="Tahoma"/>
      <w:b/>
      <w:color w:val="17365D" w:themeColor="text2" w:themeShade="BF"/>
      <w:sz w:val="56"/>
      <w:szCs w:val="72"/>
    </w:rPr>
  </w:style>
  <w:style w:type="character" w:customStyle="1" w:styleId="SubTitleChar">
    <w:name w:val="SubTitle Char"/>
    <w:basedOn w:val="DefaultParagraphFont"/>
    <w:link w:val="Subtitle1"/>
    <w:rsid w:val="00592DCA"/>
    <w:rPr>
      <w:rFonts w:asciiTheme="majorHAnsi" w:eastAsia="Times New Roman" w:hAnsiTheme="majorHAnsi" w:cs="Tahoma"/>
      <w:b/>
      <w:color w:val="17365D" w:themeColor="text2" w:themeShade="BF"/>
      <w:sz w:val="56"/>
      <w:szCs w:val="72"/>
    </w:rPr>
  </w:style>
  <w:style w:type="table" w:styleId="PlainTable4">
    <w:name w:val="Plain Table 4"/>
    <w:basedOn w:val="TableNormal"/>
    <w:uiPriority w:val="44"/>
    <w:rsid w:val="00B14C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B14CFD"/>
    <w:rPr>
      <w:rFonts w:asciiTheme="majorHAnsi" w:eastAsiaTheme="majorEastAsia" w:hAnsiTheme="majorHAnsi" w:cstheme="majorBidi"/>
      <w:color w:val="365F91" w:themeColor="accent1" w:themeShade="BF"/>
      <w:sz w:val="24"/>
    </w:rPr>
  </w:style>
  <w:style w:type="table" w:styleId="PlainTable1">
    <w:name w:val="Plain Table 1"/>
    <w:basedOn w:val="TableNormal"/>
    <w:uiPriority w:val="41"/>
    <w:rsid w:val="00B14C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14C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14C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14C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060CE7"/>
    <w:rPr>
      <w:rFonts w:asciiTheme="majorHAnsi" w:eastAsia="Times New Roman" w:hAnsiTheme="majorHAnsi" w:cs="Arial"/>
      <w:b/>
      <w:i/>
      <w:sz w:val="32"/>
      <w:szCs w:val="32"/>
    </w:rPr>
  </w:style>
  <w:style w:type="paragraph" w:customStyle="1" w:styleId="TableHeadLayout">
    <w:name w:val="TableHeadLayout"/>
    <w:basedOn w:val="TableHead"/>
    <w:rsid w:val="00B45EF3"/>
    <w:rPr>
      <w:color w:val="FFFFFF" w:themeColor="background1"/>
    </w:rPr>
  </w:style>
  <w:style w:type="paragraph" w:customStyle="1" w:styleId="TableTab">
    <w:name w:val="TableTab"/>
    <w:basedOn w:val="Normal"/>
    <w:rsid w:val="00616D6E"/>
    <w:pPr>
      <w:tabs>
        <w:tab w:val="left" w:pos="842"/>
      </w:tabs>
      <w:spacing w:before="20" w:after="20"/>
      <w:ind w:left="864" w:hanging="720"/>
    </w:pPr>
    <w:rPr>
      <w:rFonts w:eastAsia="Times New Roman" w:cs="Arial"/>
      <w:szCs w:val="18"/>
    </w:rPr>
  </w:style>
  <w:style w:type="table" w:customStyle="1" w:styleId="ReferenceTable2">
    <w:name w:val="Reference Table2"/>
    <w:basedOn w:val="TableNormal"/>
    <w:uiPriority w:val="99"/>
    <w:rsid w:val="006F6300"/>
    <w:pPr>
      <w:spacing w:after="0" w:line="240" w:lineRule="auto"/>
    </w:pPr>
    <w:rPr>
      <w:rFonts w:ascii="Arial" w:hAnsi="Arial"/>
      <w:sz w:val="24"/>
    </w:rPr>
    <w:tblPr>
      <w:tblInd w:w="0" w:type="nil"/>
      <w:tblBorders>
        <w:top w:val="single" w:sz="12" w:space="0" w:color="244061" w:themeColor="accent1" w:themeShade="80"/>
        <w:bottom w:val="single" w:sz="12" w:space="0" w:color="244061" w:themeColor="accent1" w:themeShade="80"/>
        <w:insideH w:val="single" w:sz="4" w:space="0" w:color="244061" w:themeColor="accent1" w:themeShade="80"/>
        <w:insideV w:val="single" w:sz="4" w:space="0" w:color="244061" w:themeColor="accent1" w:themeShade="80"/>
      </w:tblBorders>
    </w:tblPr>
    <w:trPr>
      <w:cantSplit/>
    </w:trPr>
    <w:tblStylePr w:type="firstRow">
      <w:pPr>
        <w:jc w:val="center"/>
      </w:pPr>
      <w:rPr>
        <w:rFonts w:ascii="Arial" w:hAnsi="Arial" w:cs="Arial" w:hint="default"/>
        <w:b/>
        <w:sz w:val="24"/>
        <w:szCs w:val="24"/>
      </w:rPr>
      <w:tblPr/>
      <w:trPr>
        <w:cantSplit/>
        <w:tblHeader/>
      </w:trPr>
      <w:tcPr>
        <w:tcBorders>
          <w:top w:val="single" w:sz="12" w:space="0" w:color="244061" w:themeColor="accent1" w:themeShade="80"/>
          <w:left w:val="nil"/>
          <w:bottom w:val="single" w:sz="4" w:space="0" w:color="244061" w:themeColor="accent1" w:themeShade="80"/>
          <w:right w:val="nil"/>
          <w:insideH w:val="nil"/>
          <w:insideV w:val="single" w:sz="4" w:space="0" w:color="244061" w:themeColor="accent1" w:themeShade="80"/>
          <w:tl2br w:val="nil"/>
          <w:tr2bl w:val="nil"/>
        </w:tcBorders>
        <w:shd w:val="clear" w:color="auto" w:fill="C6D9F1" w:themeFill="text2" w:themeFillTint="33"/>
        <w:vAlign w:val="bottom"/>
      </w:tcPr>
    </w:tblStylePr>
  </w:style>
  <w:style w:type="paragraph" w:customStyle="1" w:styleId="NormalContinuation">
    <w:name w:val="NormalContinuation"/>
    <w:basedOn w:val="Normal"/>
    <w:rsid w:val="00456BFD"/>
    <w:pPr>
      <w:keepNext/>
      <w:spacing w:before="60"/>
    </w:pPr>
    <w:rPr>
      <w:rFonts w:cs="Arial"/>
      <w:szCs w:val="24"/>
    </w:rPr>
  </w:style>
  <w:style w:type="character" w:customStyle="1" w:styleId="UnresolvedMention1">
    <w:name w:val="Unresolved Mention1"/>
    <w:basedOn w:val="DefaultParagraphFont"/>
    <w:uiPriority w:val="99"/>
    <w:semiHidden/>
    <w:unhideWhenUsed/>
    <w:rsid w:val="00D636DB"/>
    <w:rPr>
      <w:color w:val="605E5C"/>
      <w:shd w:val="clear" w:color="auto" w:fill="E1DFDD"/>
    </w:rPr>
  </w:style>
  <w:style w:type="paragraph" w:customStyle="1" w:styleId="Numbered">
    <w:name w:val="Numbered"/>
    <w:basedOn w:val="Normal"/>
    <w:qFormat/>
    <w:rsid w:val="00FD16EA"/>
    <w:pPr>
      <w:numPr>
        <w:numId w:val="3"/>
      </w:numPr>
      <w:ind w:left="576" w:hanging="288"/>
    </w:pPr>
  </w:style>
  <w:style w:type="character" w:styleId="UnresolvedMention">
    <w:name w:val="Unresolved Mention"/>
    <w:basedOn w:val="DefaultParagraphFont"/>
    <w:uiPriority w:val="99"/>
    <w:unhideWhenUsed/>
    <w:rsid w:val="00C4262F"/>
    <w:rPr>
      <w:color w:val="605E5C"/>
      <w:shd w:val="clear" w:color="auto" w:fill="E1DFDD"/>
    </w:rPr>
  </w:style>
  <w:style w:type="paragraph" w:styleId="Subtitle">
    <w:name w:val="Subtitle"/>
    <w:basedOn w:val="Normal"/>
    <w:next w:val="Normal"/>
    <w:link w:val="SubtitleChar0"/>
    <w:uiPriority w:val="11"/>
    <w:qFormat/>
    <w:rsid w:val="004462A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0">
    <w:name w:val="Subtitle Char"/>
    <w:basedOn w:val="DefaultParagraphFont"/>
    <w:link w:val="Subtitle"/>
    <w:uiPriority w:val="11"/>
    <w:rsid w:val="004462AD"/>
    <w:rPr>
      <w:rFonts w:asciiTheme="minorHAnsi" w:eastAsiaTheme="minorEastAsia" w:hAnsiTheme="minorHAnsi"/>
      <w:color w:val="5A5A5A" w:themeColor="text1" w:themeTint="A5"/>
      <w:spacing w:val="15"/>
    </w:rPr>
  </w:style>
  <w:style w:type="table" w:customStyle="1" w:styleId="SubTable">
    <w:name w:val="SubTable"/>
    <w:basedOn w:val="TableNormal"/>
    <w:uiPriority w:val="99"/>
    <w:rsid w:val="00E10350"/>
    <w:pPr>
      <w:spacing w:after="0" w:line="240" w:lineRule="auto"/>
    </w:pPr>
    <w:rPr>
      <w:rFonts w:ascii="Arial" w:hAnsi="Arial" w:cs="Arial"/>
      <w:sz w:val="24"/>
    </w:rPr>
    <w:tblP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Pr>
    <w:trPr>
      <w:cantSplit/>
    </w:trPr>
    <w:tblStylePr w:type="firstRow">
      <w:rPr>
        <w:rFonts w:ascii="Arial" w:hAnsi="Arial"/>
        <w:b/>
        <w:color w:val="000000" w:themeColor="text1"/>
        <w:sz w:val="24"/>
      </w:rPr>
      <w:tblPr/>
      <w:trPr>
        <w:tblHeader/>
      </w:trPr>
      <w:tcPr>
        <w:shd w:val="clear" w:color="auto" w:fill="B2A1C7" w:themeFill="accent4" w:themeFillTint="99"/>
        <w:vAlign w:val="bottom"/>
      </w:tcPr>
    </w:tblStylePr>
  </w:style>
  <w:style w:type="character" w:styleId="Mention">
    <w:name w:val="Mention"/>
    <w:basedOn w:val="DefaultParagraphFont"/>
    <w:uiPriority w:val="99"/>
    <w:unhideWhenUsed/>
    <w:rsid w:val="00654985"/>
    <w:rPr>
      <w:color w:val="2B579A"/>
      <w:shd w:val="clear" w:color="auto" w:fill="E1DFDD"/>
    </w:rPr>
  </w:style>
  <w:style w:type="character" w:customStyle="1" w:styleId="normaltextrun">
    <w:name w:val="normaltextrun"/>
    <w:basedOn w:val="DefaultParagraphFont"/>
    <w:rsid w:val="00DF33F9"/>
  </w:style>
  <w:style w:type="character" w:customStyle="1" w:styleId="eop">
    <w:name w:val="eop"/>
    <w:basedOn w:val="DefaultParagraphFont"/>
    <w:rsid w:val="00DF33F9"/>
  </w:style>
  <w:style w:type="paragraph" w:customStyle="1" w:styleId="paragraph">
    <w:name w:val="paragraph"/>
    <w:basedOn w:val="Normal"/>
    <w:rsid w:val="00DF33F9"/>
    <w:pPr>
      <w:spacing w:before="100" w:beforeAutospacing="1" w:after="100" w:afterAutospacing="1"/>
    </w:pPr>
    <w:rPr>
      <w:rFonts w:ascii="Times New Roman" w:eastAsia="Times New Roman" w:hAnsi="Times New Roman" w:cs="Times New Roman"/>
      <w:szCs w:val="24"/>
    </w:rPr>
  </w:style>
  <w:style w:type="character" w:customStyle="1" w:styleId="findhit">
    <w:name w:val="findhit"/>
    <w:basedOn w:val="DefaultParagraphFont"/>
    <w:rsid w:val="0073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24">
      <w:bodyDiv w:val="1"/>
      <w:marLeft w:val="0"/>
      <w:marRight w:val="0"/>
      <w:marTop w:val="0"/>
      <w:marBottom w:val="0"/>
      <w:divBdr>
        <w:top w:val="none" w:sz="0" w:space="0" w:color="auto"/>
        <w:left w:val="none" w:sz="0" w:space="0" w:color="auto"/>
        <w:bottom w:val="none" w:sz="0" w:space="0" w:color="auto"/>
        <w:right w:val="none" w:sz="0" w:space="0" w:color="auto"/>
      </w:divBdr>
    </w:div>
    <w:div w:id="12153028">
      <w:bodyDiv w:val="1"/>
      <w:marLeft w:val="0"/>
      <w:marRight w:val="0"/>
      <w:marTop w:val="0"/>
      <w:marBottom w:val="0"/>
      <w:divBdr>
        <w:top w:val="none" w:sz="0" w:space="0" w:color="auto"/>
        <w:left w:val="none" w:sz="0" w:space="0" w:color="auto"/>
        <w:bottom w:val="none" w:sz="0" w:space="0" w:color="auto"/>
        <w:right w:val="none" w:sz="0" w:space="0" w:color="auto"/>
      </w:divBdr>
    </w:div>
    <w:div w:id="22944412">
      <w:bodyDiv w:val="1"/>
      <w:marLeft w:val="0"/>
      <w:marRight w:val="0"/>
      <w:marTop w:val="0"/>
      <w:marBottom w:val="0"/>
      <w:divBdr>
        <w:top w:val="none" w:sz="0" w:space="0" w:color="auto"/>
        <w:left w:val="none" w:sz="0" w:space="0" w:color="auto"/>
        <w:bottom w:val="none" w:sz="0" w:space="0" w:color="auto"/>
        <w:right w:val="none" w:sz="0" w:space="0" w:color="auto"/>
      </w:divBdr>
    </w:div>
    <w:div w:id="32771196">
      <w:bodyDiv w:val="1"/>
      <w:marLeft w:val="0"/>
      <w:marRight w:val="0"/>
      <w:marTop w:val="0"/>
      <w:marBottom w:val="0"/>
      <w:divBdr>
        <w:top w:val="none" w:sz="0" w:space="0" w:color="auto"/>
        <w:left w:val="none" w:sz="0" w:space="0" w:color="auto"/>
        <w:bottom w:val="none" w:sz="0" w:space="0" w:color="auto"/>
        <w:right w:val="none" w:sz="0" w:space="0" w:color="auto"/>
      </w:divBdr>
    </w:div>
    <w:div w:id="54621785">
      <w:bodyDiv w:val="1"/>
      <w:marLeft w:val="0"/>
      <w:marRight w:val="0"/>
      <w:marTop w:val="0"/>
      <w:marBottom w:val="0"/>
      <w:divBdr>
        <w:top w:val="none" w:sz="0" w:space="0" w:color="auto"/>
        <w:left w:val="none" w:sz="0" w:space="0" w:color="auto"/>
        <w:bottom w:val="none" w:sz="0" w:space="0" w:color="auto"/>
        <w:right w:val="none" w:sz="0" w:space="0" w:color="auto"/>
      </w:divBdr>
    </w:div>
    <w:div w:id="94205613">
      <w:bodyDiv w:val="1"/>
      <w:marLeft w:val="0"/>
      <w:marRight w:val="0"/>
      <w:marTop w:val="0"/>
      <w:marBottom w:val="0"/>
      <w:divBdr>
        <w:top w:val="none" w:sz="0" w:space="0" w:color="auto"/>
        <w:left w:val="none" w:sz="0" w:space="0" w:color="auto"/>
        <w:bottom w:val="none" w:sz="0" w:space="0" w:color="auto"/>
        <w:right w:val="none" w:sz="0" w:space="0" w:color="auto"/>
      </w:divBdr>
    </w:div>
    <w:div w:id="97675239">
      <w:bodyDiv w:val="1"/>
      <w:marLeft w:val="0"/>
      <w:marRight w:val="0"/>
      <w:marTop w:val="0"/>
      <w:marBottom w:val="0"/>
      <w:divBdr>
        <w:top w:val="none" w:sz="0" w:space="0" w:color="auto"/>
        <w:left w:val="none" w:sz="0" w:space="0" w:color="auto"/>
        <w:bottom w:val="none" w:sz="0" w:space="0" w:color="auto"/>
        <w:right w:val="none" w:sz="0" w:space="0" w:color="auto"/>
      </w:divBdr>
    </w:div>
    <w:div w:id="111168586">
      <w:bodyDiv w:val="1"/>
      <w:marLeft w:val="0"/>
      <w:marRight w:val="0"/>
      <w:marTop w:val="0"/>
      <w:marBottom w:val="0"/>
      <w:divBdr>
        <w:top w:val="none" w:sz="0" w:space="0" w:color="auto"/>
        <w:left w:val="none" w:sz="0" w:space="0" w:color="auto"/>
        <w:bottom w:val="none" w:sz="0" w:space="0" w:color="auto"/>
        <w:right w:val="none" w:sz="0" w:space="0" w:color="auto"/>
      </w:divBdr>
    </w:div>
    <w:div w:id="126972627">
      <w:bodyDiv w:val="1"/>
      <w:marLeft w:val="0"/>
      <w:marRight w:val="0"/>
      <w:marTop w:val="0"/>
      <w:marBottom w:val="0"/>
      <w:divBdr>
        <w:top w:val="none" w:sz="0" w:space="0" w:color="auto"/>
        <w:left w:val="none" w:sz="0" w:space="0" w:color="auto"/>
        <w:bottom w:val="none" w:sz="0" w:space="0" w:color="auto"/>
        <w:right w:val="none" w:sz="0" w:space="0" w:color="auto"/>
      </w:divBdr>
    </w:div>
    <w:div w:id="137769247">
      <w:bodyDiv w:val="1"/>
      <w:marLeft w:val="0"/>
      <w:marRight w:val="0"/>
      <w:marTop w:val="0"/>
      <w:marBottom w:val="0"/>
      <w:divBdr>
        <w:top w:val="none" w:sz="0" w:space="0" w:color="auto"/>
        <w:left w:val="none" w:sz="0" w:space="0" w:color="auto"/>
        <w:bottom w:val="none" w:sz="0" w:space="0" w:color="auto"/>
        <w:right w:val="none" w:sz="0" w:space="0" w:color="auto"/>
      </w:divBdr>
    </w:div>
    <w:div w:id="157426644">
      <w:bodyDiv w:val="1"/>
      <w:marLeft w:val="0"/>
      <w:marRight w:val="0"/>
      <w:marTop w:val="0"/>
      <w:marBottom w:val="0"/>
      <w:divBdr>
        <w:top w:val="none" w:sz="0" w:space="0" w:color="auto"/>
        <w:left w:val="none" w:sz="0" w:space="0" w:color="auto"/>
        <w:bottom w:val="none" w:sz="0" w:space="0" w:color="auto"/>
        <w:right w:val="none" w:sz="0" w:space="0" w:color="auto"/>
      </w:divBdr>
    </w:div>
    <w:div w:id="195391662">
      <w:bodyDiv w:val="1"/>
      <w:marLeft w:val="0"/>
      <w:marRight w:val="0"/>
      <w:marTop w:val="0"/>
      <w:marBottom w:val="0"/>
      <w:divBdr>
        <w:top w:val="none" w:sz="0" w:space="0" w:color="auto"/>
        <w:left w:val="none" w:sz="0" w:space="0" w:color="auto"/>
        <w:bottom w:val="none" w:sz="0" w:space="0" w:color="auto"/>
        <w:right w:val="none" w:sz="0" w:space="0" w:color="auto"/>
      </w:divBdr>
    </w:div>
    <w:div w:id="238252355">
      <w:bodyDiv w:val="1"/>
      <w:marLeft w:val="0"/>
      <w:marRight w:val="0"/>
      <w:marTop w:val="0"/>
      <w:marBottom w:val="0"/>
      <w:divBdr>
        <w:top w:val="none" w:sz="0" w:space="0" w:color="auto"/>
        <w:left w:val="none" w:sz="0" w:space="0" w:color="auto"/>
        <w:bottom w:val="none" w:sz="0" w:space="0" w:color="auto"/>
        <w:right w:val="none" w:sz="0" w:space="0" w:color="auto"/>
      </w:divBdr>
    </w:div>
    <w:div w:id="240795671">
      <w:bodyDiv w:val="1"/>
      <w:marLeft w:val="0"/>
      <w:marRight w:val="0"/>
      <w:marTop w:val="0"/>
      <w:marBottom w:val="0"/>
      <w:divBdr>
        <w:top w:val="none" w:sz="0" w:space="0" w:color="auto"/>
        <w:left w:val="none" w:sz="0" w:space="0" w:color="auto"/>
        <w:bottom w:val="none" w:sz="0" w:space="0" w:color="auto"/>
        <w:right w:val="none" w:sz="0" w:space="0" w:color="auto"/>
      </w:divBdr>
      <w:divsChild>
        <w:div w:id="119763107">
          <w:marLeft w:val="0"/>
          <w:marRight w:val="0"/>
          <w:marTop w:val="0"/>
          <w:marBottom w:val="0"/>
          <w:divBdr>
            <w:top w:val="none" w:sz="0" w:space="0" w:color="auto"/>
            <w:left w:val="none" w:sz="0" w:space="0" w:color="auto"/>
            <w:bottom w:val="none" w:sz="0" w:space="0" w:color="auto"/>
            <w:right w:val="none" w:sz="0" w:space="0" w:color="auto"/>
          </w:divBdr>
          <w:divsChild>
            <w:div w:id="1832526187">
              <w:marLeft w:val="0"/>
              <w:marRight w:val="0"/>
              <w:marTop w:val="0"/>
              <w:marBottom w:val="0"/>
              <w:divBdr>
                <w:top w:val="none" w:sz="0" w:space="0" w:color="auto"/>
                <w:left w:val="none" w:sz="0" w:space="0" w:color="auto"/>
                <w:bottom w:val="none" w:sz="0" w:space="0" w:color="auto"/>
                <w:right w:val="none" w:sz="0" w:space="0" w:color="auto"/>
              </w:divBdr>
            </w:div>
          </w:divsChild>
        </w:div>
        <w:div w:id="243806333">
          <w:marLeft w:val="0"/>
          <w:marRight w:val="0"/>
          <w:marTop w:val="0"/>
          <w:marBottom w:val="0"/>
          <w:divBdr>
            <w:top w:val="none" w:sz="0" w:space="0" w:color="auto"/>
            <w:left w:val="none" w:sz="0" w:space="0" w:color="auto"/>
            <w:bottom w:val="none" w:sz="0" w:space="0" w:color="auto"/>
            <w:right w:val="none" w:sz="0" w:space="0" w:color="auto"/>
          </w:divBdr>
          <w:divsChild>
            <w:div w:id="1561013952">
              <w:marLeft w:val="0"/>
              <w:marRight w:val="0"/>
              <w:marTop w:val="0"/>
              <w:marBottom w:val="0"/>
              <w:divBdr>
                <w:top w:val="none" w:sz="0" w:space="0" w:color="auto"/>
                <w:left w:val="none" w:sz="0" w:space="0" w:color="auto"/>
                <w:bottom w:val="none" w:sz="0" w:space="0" w:color="auto"/>
                <w:right w:val="none" w:sz="0" w:space="0" w:color="auto"/>
              </w:divBdr>
            </w:div>
          </w:divsChild>
        </w:div>
        <w:div w:id="806552953">
          <w:marLeft w:val="0"/>
          <w:marRight w:val="0"/>
          <w:marTop w:val="0"/>
          <w:marBottom w:val="0"/>
          <w:divBdr>
            <w:top w:val="none" w:sz="0" w:space="0" w:color="auto"/>
            <w:left w:val="none" w:sz="0" w:space="0" w:color="auto"/>
            <w:bottom w:val="none" w:sz="0" w:space="0" w:color="auto"/>
            <w:right w:val="none" w:sz="0" w:space="0" w:color="auto"/>
          </w:divBdr>
          <w:divsChild>
            <w:div w:id="187256385">
              <w:marLeft w:val="0"/>
              <w:marRight w:val="0"/>
              <w:marTop w:val="0"/>
              <w:marBottom w:val="0"/>
              <w:divBdr>
                <w:top w:val="none" w:sz="0" w:space="0" w:color="auto"/>
                <w:left w:val="none" w:sz="0" w:space="0" w:color="auto"/>
                <w:bottom w:val="none" w:sz="0" w:space="0" w:color="auto"/>
                <w:right w:val="none" w:sz="0" w:space="0" w:color="auto"/>
              </w:divBdr>
            </w:div>
          </w:divsChild>
        </w:div>
        <w:div w:id="1432429026">
          <w:marLeft w:val="0"/>
          <w:marRight w:val="0"/>
          <w:marTop w:val="0"/>
          <w:marBottom w:val="0"/>
          <w:divBdr>
            <w:top w:val="none" w:sz="0" w:space="0" w:color="auto"/>
            <w:left w:val="none" w:sz="0" w:space="0" w:color="auto"/>
            <w:bottom w:val="none" w:sz="0" w:space="0" w:color="auto"/>
            <w:right w:val="none" w:sz="0" w:space="0" w:color="auto"/>
          </w:divBdr>
          <w:divsChild>
            <w:div w:id="1506282596">
              <w:marLeft w:val="0"/>
              <w:marRight w:val="0"/>
              <w:marTop w:val="0"/>
              <w:marBottom w:val="0"/>
              <w:divBdr>
                <w:top w:val="none" w:sz="0" w:space="0" w:color="auto"/>
                <w:left w:val="none" w:sz="0" w:space="0" w:color="auto"/>
                <w:bottom w:val="none" w:sz="0" w:space="0" w:color="auto"/>
                <w:right w:val="none" w:sz="0" w:space="0" w:color="auto"/>
              </w:divBdr>
            </w:div>
          </w:divsChild>
        </w:div>
        <w:div w:id="1732650002">
          <w:marLeft w:val="0"/>
          <w:marRight w:val="0"/>
          <w:marTop w:val="0"/>
          <w:marBottom w:val="0"/>
          <w:divBdr>
            <w:top w:val="none" w:sz="0" w:space="0" w:color="auto"/>
            <w:left w:val="none" w:sz="0" w:space="0" w:color="auto"/>
            <w:bottom w:val="none" w:sz="0" w:space="0" w:color="auto"/>
            <w:right w:val="none" w:sz="0" w:space="0" w:color="auto"/>
          </w:divBdr>
          <w:divsChild>
            <w:div w:id="1226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2557">
      <w:bodyDiv w:val="1"/>
      <w:marLeft w:val="0"/>
      <w:marRight w:val="0"/>
      <w:marTop w:val="0"/>
      <w:marBottom w:val="0"/>
      <w:divBdr>
        <w:top w:val="none" w:sz="0" w:space="0" w:color="auto"/>
        <w:left w:val="none" w:sz="0" w:space="0" w:color="auto"/>
        <w:bottom w:val="none" w:sz="0" w:space="0" w:color="auto"/>
        <w:right w:val="none" w:sz="0" w:space="0" w:color="auto"/>
      </w:divBdr>
    </w:div>
    <w:div w:id="298267896">
      <w:bodyDiv w:val="1"/>
      <w:marLeft w:val="0"/>
      <w:marRight w:val="0"/>
      <w:marTop w:val="0"/>
      <w:marBottom w:val="0"/>
      <w:divBdr>
        <w:top w:val="none" w:sz="0" w:space="0" w:color="auto"/>
        <w:left w:val="none" w:sz="0" w:space="0" w:color="auto"/>
        <w:bottom w:val="none" w:sz="0" w:space="0" w:color="auto"/>
        <w:right w:val="none" w:sz="0" w:space="0" w:color="auto"/>
      </w:divBdr>
    </w:div>
    <w:div w:id="315497951">
      <w:bodyDiv w:val="1"/>
      <w:marLeft w:val="0"/>
      <w:marRight w:val="0"/>
      <w:marTop w:val="0"/>
      <w:marBottom w:val="0"/>
      <w:divBdr>
        <w:top w:val="none" w:sz="0" w:space="0" w:color="auto"/>
        <w:left w:val="none" w:sz="0" w:space="0" w:color="auto"/>
        <w:bottom w:val="none" w:sz="0" w:space="0" w:color="auto"/>
        <w:right w:val="none" w:sz="0" w:space="0" w:color="auto"/>
      </w:divBdr>
    </w:div>
    <w:div w:id="338234142">
      <w:bodyDiv w:val="1"/>
      <w:marLeft w:val="0"/>
      <w:marRight w:val="0"/>
      <w:marTop w:val="0"/>
      <w:marBottom w:val="0"/>
      <w:divBdr>
        <w:top w:val="none" w:sz="0" w:space="0" w:color="auto"/>
        <w:left w:val="none" w:sz="0" w:space="0" w:color="auto"/>
        <w:bottom w:val="none" w:sz="0" w:space="0" w:color="auto"/>
        <w:right w:val="none" w:sz="0" w:space="0" w:color="auto"/>
      </w:divBdr>
    </w:div>
    <w:div w:id="340203854">
      <w:bodyDiv w:val="1"/>
      <w:marLeft w:val="0"/>
      <w:marRight w:val="0"/>
      <w:marTop w:val="0"/>
      <w:marBottom w:val="0"/>
      <w:divBdr>
        <w:top w:val="none" w:sz="0" w:space="0" w:color="auto"/>
        <w:left w:val="none" w:sz="0" w:space="0" w:color="auto"/>
        <w:bottom w:val="none" w:sz="0" w:space="0" w:color="auto"/>
        <w:right w:val="none" w:sz="0" w:space="0" w:color="auto"/>
      </w:divBdr>
      <w:divsChild>
        <w:div w:id="962466360">
          <w:marLeft w:val="0"/>
          <w:marRight w:val="0"/>
          <w:marTop w:val="0"/>
          <w:marBottom w:val="0"/>
          <w:divBdr>
            <w:top w:val="none" w:sz="0" w:space="0" w:color="auto"/>
            <w:left w:val="none" w:sz="0" w:space="0" w:color="auto"/>
            <w:bottom w:val="none" w:sz="0" w:space="0" w:color="auto"/>
            <w:right w:val="none" w:sz="0" w:space="0" w:color="auto"/>
          </w:divBdr>
        </w:div>
        <w:div w:id="1026640656">
          <w:marLeft w:val="0"/>
          <w:marRight w:val="0"/>
          <w:marTop w:val="0"/>
          <w:marBottom w:val="0"/>
          <w:divBdr>
            <w:top w:val="none" w:sz="0" w:space="0" w:color="auto"/>
            <w:left w:val="none" w:sz="0" w:space="0" w:color="auto"/>
            <w:bottom w:val="none" w:sz="0" w:space="0" w:color="auto"/>
            <w:right w:val="none" w:sz="0" w:space="0" w:color="auto"/>
          </w:divBdr>
        </w:div>
        <w:div w:id="1903327324">
          <w:marLeft w:val="0"/>
          <w:marRight w:val="0"/>
          <w:marTop w:val="0"/>
          <w:marBottom w:val="0"/>
          <w:divBdr>
            <w:top w:val="none" w:sz="0" w:space="0" w:color="auto"/>
            <w:left w:val="none" w:sz="0" w:space="0" w:color="auto"/>
            <w:bottom w:val="none" w:sz="0" w:space="0" w:color="auto"/>
            <w:right w:val="none" w:sz="0" w:space="0" w:color="auto"/>
          </w:divBdr>
        </w:div>
      </w:divsChild>
    </w:div>
    <w:div w:id="340666138">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5350585">
      <w:bodyDiv w:val="1"/>
      <w:marLeft w:val="0"/>
      <w:marRight w:val="0"/>
      <w:marTop w:val="0"/>
      <w:marBottom w:val="0"/>
      <w:divBdr>
        <w:top w:val="none" w:sz="0" w:space="0" w:color="auto"/>
        <w:left w:val="none" w:sz="0" w:space="0" w:color="auto"/>
        <w:bottom w:val="none" w:sz="0" w:space="0" w:color="auto"/>
        <w:right w:val="none" w:sz="0" w:space="0" w:color="auto"/>
      </w:divBdr>
    </w:div>
    <w:div w:id="387073554">
      <w:bodyDiv w:val="1"/>
      <w:marLeft w:val="0"/>
      <w:marRight w:val="0"/>
      <w:marTop w:val="0"/>
      <w:marBottom w:val="0"/>
      <w:divBdr>
        <w:top w:val="none" w:sz="0" w:space="0" w:color="auto"/>
        <w:left w:val="none" w:sz="0" w:space="0" w:color="auto"/>
        <w:bottom w:val="none" w:sz="0" w:space="0" w:color="auto"/>
        <w:right w:val="none" w:sz="0" w:space="0" w:color="auto"/>
      </w:divBdr>
    </w:div>
    <w:div w:id="398133239">
      <w:bodyDiv w:val="1"/>
      <w:marLeft w:val="0"/>
      <w:marRight w:val="0"/>
      <w:marTop w:val="0"/>
      <w:marBottom w:val="0"/>
      <w:divBdr>
        <w:top w:val="none" w:sz="0" w:space="0" w:color="auto"/>
        <w:left w:val="none" w:sz="0" w:space="0" w:color="auto"/>
        <w:bottom w:val="none" w:sz="0" w:space="0" w:color="auto"/>
        <w:right w:val="none" w:sz="0" w:space="0" w:color="auto"/>
      </w:divBdr>
    </w:div>
    <w:div w:id="413431990">
      <w:bodyDiv w:val="1"/>
      <w:marLeft w:val="0"/>
      <w:marRight w:val="0"/>
      <w:marTop w:val="0"/>
      <w:marBottom w:val="0"/>
      <w:divBdr>
        <w:top w:val="none" w:sz="0" w:space="0" w:color="auto"/>
        <w:left w:val="none" w:sz="0" w:space="0" w:color="auto"/>
        <w:bottom w:val="none" w:sz="0" w:space="0" w:color="auto"/>
        <w:right w:val="none" w:sz="0" w:space="0" w:color="auto"/>
      </w:divBdr>
    </w:div>
    <w:div w:id="424158383">
      <w:bodyDiv w:val="1"/>
      <w:marLeft w:val="0"/>
      <w:marRight w:val="0"/>
      <w:marTop w:val="0"/>
      <w:marBottom w:val="0"/>
      <w:divBdr>
        <w:top w:val="none" w:sz="0" w:space="0" w:color="auto"/>
        <w:left w:val="none" w:sz="0" w:space="0" w:color="auto"/>
        <w:bottom w:val="none" w:sz="0" w:space="0" w:color="auto"/>
        <w:right w:val="none" w:sz="0" w:space="0" w:color="auto"/>
      </w:divBdr>
      <w:divsChild>
        <w:div w:id="279652986">
          <w:marLeft w:val="0"/>
          <w:marRight w:val="0"/>
          <w:marTop w:val="0"/>
          <w:marBottom w:val="0"/>
          <w:divBdr>
            <w:top w:val="none" w:sz="0" w:space="0" w:color="auto"/>
            <w:left w:val="none" w:sz="0" w:space="0" w:color="auto"/>
            <w:bottom w:val="none" w:sz="0" w:space="0" w:color="auto"/>
            <w:right w:val="none" w:sz="0" w:space="0" w:color="auto"/>
          </w:divBdr>
        </w:div>
        <w:div w:id="677149166">
          <w:marLeft w:val="0"/>
          <w:marRight w:val="0"/>
          <w:marTop w:val="0"/>
          <w:marBottom w:val="0"/>
          <w:divBdr>
            <w:top w:val="none" w:sz="0" w:space="0" w:color="auto"/>
            <w:left w:val="none" w:sz="0" w:space="0" w:color="auto"/>
            <w:bottom w:val="none" w:sz="0" w:space="0" w:color="auto"/>
            <w:right w:val="none" w:sz="0" w:space="0" w:color="auto"/>
          </w:divBdr>
        </w:div>
        <w:div w:id="914318067">
          <w:marLeft w:val="0"/>
          <w:marRight w:val="0"/>
          <w:marTop w:val="0"/>
          <w:marBottom w:val="0"/>
          <w:divBdr>
            <w:top w:val="none" w:sz="0" w:space="0" w:color="auto"/>
            <w:left w:val="none" w:sz="0" w:space="0" w:color="auto"/>
            <w:bottom w:val="none" w:sz="0" w:space="0" w:color="auto"/>
            <w:right w:val="none" w:sz="0" w:space="0" w:color="auto"/>
          </w:divBdr>
        </w:div>
        <w:div w:id="1024789752">
          <w:marLeft w:val="0"/>
          <w:marRight w:val="0"/>
          <w:marTop w:val="0"/>
          <w:marBottom w:val="0"/>
          <w:divBdr>
            <w:top w:val="none" w:sz="0" w:space="0" w:color="auto"/>
            <w:left w:val="none" w:sz="0" w:space="0" w:color="auto"/>
            <w:bottom w:val="none" w:sz="0" w:space="0" w:color="auto"/>
            <w:right w:val="none" w:sz="0" w:space="0" w:color="auto"/>
          </w:divBdr>
        </w:div>
        <w:div w:id="1094745571">
          <w:marLeft w:val="0"/>
          <w:marRight w:val="0"/>
          <w:marTop w:val="0"/>
          <w:marBottom w:val="0"/>
          <w:divBdr>
            <w:top w:val="none" w:sz="0" w:space="0" w:color="auto"/>
            <w:left w:val="none" w:sz="0" w:space="0" w:color="auto"/>
            <w:bottom w:val="none" w:sz="0" w:space="0" w:color="auto"/>
            <w:right w:val="none" w:sz="0" w:space="0" w:color="auto"/>
          </w:divBdr>
        </w:div>
        <w:div w:id="1202282331">
          <w:marLeft w:val="0"/>
          <w:marRight w:val="0"/>
          <w:marTop w:val="0"/>
          <w:marBottom w:val="0"/>
          <w:divBdr>
            <w:top w:val="none" w:sz="0" w:space="0" w:color="auto"/>
            <w:left w:val="none" w:sz="0" w:space="0" w:color="auto"/>
            <w:bottom w:val="none" w:sz="0" w:space="0" w:color="auto"/>
            <w:right w:val="none" w:sz="0" w:space="0" w:color="auto"/>
          </w:divBdr>
        </w:div>
        <w:div w:id="1432972685">
          <w:marLeft w:val="0"/>
          <w:marRight w:val="0"/>
          <w:marTop w:val="0"/>
          <w:marBottom w:val="0"/>
          <w:divBdr>
            <w:top w:val="none" w:sz="0" w:space="0" w:color="auto"/>
            <w:left w:val="none" w:sz="0" w:space="0" w:color="auto"/>
            <w:bottom w:val="none" w:sz="0" w:space="0" w:color="auto"/>
            <w:right w:val="none" w:sz="0" w:space="0" w:color="auto"/>
          </w:divBdr>
        </w:div>
        <w:div w:id="1455250228">
          <w:marLeft w:val="0"/>
          <w:marRight w:val="0"/>
          <w:marTop w:val="0"/>
          <w:marBottom w:val="0"/>
          <w:divBdr>
            <w:top w:val="none" w:sz="0" w:space="0" w:color="auto"/>
            <w:left w:val="none" w:sz="0" w:space="0" w:color="auto"/>
            <w:bottom w:val="none" w:sz="0" w:space="0" w:color="auto"/>
            <w:right w:val="none" w:sz="0" w:space="0" w:color="auto"/>
          </w:divBdr>
        </w:div>
        <w:div w:id="1746566914">
          <w:marLeft w:val="0"/>
          <w:marRight w:val="0"/>
          <w:marTop w:val="0"/>
          <w:marBottom w:val="0"/>
          <w:divBdr>
            <w:top w:val="none" w:sz="0" w:space="0" w:color="auto"/>
            <w:left w:val="none" w:sz="0" w:space="0" w:color="auto"/>
            <w:bottom w:val="none" w:sz="0" w:space="0" w:color="auto"/>
            <w:right w:val="none" w:sz="0" w:space="0" w:color="auto"/>
          </w:divBdr>
        </w:div>
        <w:div w:id="1891921334">
          <w:marLeft w:val="0"/>
          <w:marRight w:val="0"/>
          <w:marTop w:val="0"/>
          <w:marBottom w:val="0"/>
          <w:divBdr>
            <w:top w:val="none" w:sz="0" w:space="0" w:color="auto"/>
            <w:left w:val="none" w:sz="0" w:space="0" w:color="auto"/>
            <w:bottom w:val="none" w:sz="0" w:space="0" w:color="auto"/>
            <w:right w:val="none" w:sz="0" w:space="0" w:color="auto"/>
          </w:divBdr>
        </w:div>
        <w:div w:id="2144884815">
          <w:marLeft w:val="0"/>
          <w:marRight w:val="0"/>
          <w:marTop w:val="0"/>
          <w:marBottom w:val="0"/>
          <w:divBdr>
            <w:top w:val="none" w:sz="0" w:space="0" w:color="auto"/>
            <w:left w:val="none" w:sz="0" w:space="0" w:color="auto"/>
            <w:bottom w:val="none" w:sz="0" w:space="0" w:color="auto"/>
            <w:right w:val="none" w:sz="0" w:space="0" w:color="auto"/>
          </w:divBdr>
        </w:div>
      </w:divsChild>
    </w:div>
    <w:div w:id="434713749">
      <w:bodyDiv w:val="1"/>
      <w:marLeft w:val="0"/>
      <w:marRight w:val="0"/>
      <w:marTop w:val="0"/>
      <w:marBottom w:val="0"/>
      <w:divBdr>
        <w:top w:val="none" w:sz="0" w:space="0" w:color="auto"/>
        <w:left w:val="none" w:sz="0" w:space="0" w:color="auto"/>
        <w:bottom w:val="none" w:sz="0" w:space="0" w:color="auto"/>
        <w:right w:val="none" w:sz="0" w:space="0" w:color="auto"/>
      </w:divBdr>
    </w:div>
    <w:div w:id="438450614">
      <w:bodyDiv w:val="1"/>
      <w:marLeft w:val="0"/>
      <w:marRight w:val="0"/>
      <w:marTop w:val="0"/>
      <w:marBottom w:val="0"/>
      <w:divBdr>
        <w:top w:val="none" w:sz="0" w:space="0" w:color="auto"/>
        <w:left w:val="none" w:sz="0" w:space="0" w:color="auto"/>
        <w:bottom w:val="none" w:sz="0" w:space="0" w:color="auto"/>
        <w:right w:val="none" w:sz="0" w:space="0" w:color="auto"/>
      </w:divBdr>
    </w:div>
    <w:div w:id="442072677">
      <w:bodyDiv w:val="1"/>
      <w:marLeft w:val="0"/>
      <w:marRight w:val="0"/>
      <w:marTop w:val="0"/>
      <w:marBottom w:val="0"/>
      <w:divBdr>
        <w:top w:val="none" w:sz="0" w:space="0" w:color="auto"/>
        <w:left w:val="none" w:sz="0" w:space="0" w:color="auto"/>
        <w:bottom w:val="none" w:sz="0" w:space="0" w:color="auto"/>
        <w:right w:val="none" w:sz="0" w:space="0" w:color="auto"/>
      </w:divBdr>
    </w:div>
    <w:div w:id="507062632">
      <w:bodyDiv w:val="1"/>
      <w:marLeft w:val="0"/>
      <w:marRight w:val="0"/>
      <w:marTop w:val="0"/>
      <w:marBottom w:val="0"/>
      <w:divBdr>
        <w:top w:val="none" w:sz="0" w:space="0" w:color="auto"/>
        <w:left w:val="none" w:sz="0" w:space="0" w:color="auto"/>
        <w:bottom w:val="none" w:sz="0" w:space="0" w:color="auto"/>
        <w:right w:val="none" w:sz="0" w:space="0" w:color="auto"/>
      </w:divBdr>
    </w:div>
    <w:div w:id="530801133">
      <w:bodyDiv w:val="1"/>
      <w:marLeft w:val="0"/>
      <w:marRight w:val="0"/>
      <w:marTop w:val="0"/>
      <w:marBottom w:val="0"/>
      <w:divBdr>
        <w:top w:val="none" w:sz="0" w:space="0" w:color="auto"/>
        <w:left w:val="none" w:sz="0" w:space="0" w:color="auto"/>
        <w:bottom w:val="none" w:sz="0" w:space="0" w:color="auto"/>
        <w:right w:val="none" w:sz="0" w:space="0" w:color="auto"/>
      </w:divBdr>
    </w:div>
    <w:div w:id="540216219">
      <w:bodyDiv w:val="1"/>
      <w:marLeft w:val="0"/>
      <w:marRight w:val="0"/>
      <w:marTop w:val="0"/>
      <w:marBottom w:val="0"/>
      <w:divBdr>
        <w:top w:val="none" w:sz="0" w:space="0" w:color="auto"/>
        <w:left w:val="none" w:sz="0" w:space="0" w:color="auto"/>
        <w:bottom w:val="none" w:sz="0" w:space="0" w:color="auto"/>
        <w:right w:val="none" w:sz="0" w:space="0" w:color="auto"/>
      </w:divBdr>
    </w:div>
    <w:div w:id="552927326">
      <w:bodyDiv w:val="1"/>
      <w:marLeft w:val="0"/>
      <w:marRight w:val="0"/>
      <w:marTop w:val="0"/>
      <w:marBottom w:val="0"/>
      <w:divBdr>
        <w:top w:val="none" w:sz="0" w:space="0" w:color="auto"/>
        <w:left w:val="none" w:sz="0" w:space="0" w:color="auto"/>
        <w:bottom w:val="none" w:sz="0" w:space="0" w:color="auto"/>
        <w:right w:val="none" w:sz="0" w:space="0" w:color="auto"/>
      </w:divBdr>
    </w:div>
    <w:div w:id="558054062">
      <w:bodyDiv w:val="1"/>
      <w:marLeft w:val="0"/>
      <w:marRight w:val="0"/>
      <w:marTop w:val="0"/>
      <w:marBottom w:val="0"/>
      <w:divBdr>
        <w:top w:val="none" w:sz="0" w:space="0" w:color="auto"/>
        <w:left w:val="none" w:sz="0" w:space="0" w:color="auto"/>
        <w:bottom w:val="none" w:sz="0" w:space="0" w:color="auto"/>
        <w:right w:val="none" w:sz="0" w:space="0" w:color="auto"/>
      </w:divBdr>
    </w:div>
    <w:div w:id="558367135">
      <w:bodyDiv w:val="1"/>
      <w:marLeft w:val="0"/>
      <w:marRight w:val="0"/>
      <w:marTop w:val="0"/>
      <w:marBottom w:val="0"/>
      <w:divBdr>
        <w:top w:val="none" w:sz="0" w:space="0" w:color="auto"/>
        <w:left w:val="none" w:sz="0" w:space="0" w:color="auto"/>
        <w:bottom w:val="none" w:sz="0" w:space="0" w:color="auto"/>
        <w:right w:val="none" w:sz="0" w:space="0" w:color="auto"/>
      </w:divBdr>
    </w:div>
    <w:div w:id="600770608">
      <w:bodyDiv w:val="1"/>
      <w:marLeft w:val="0"/>
      <w:marRight w:val="0"/>
      <w:marTop w:val="0"/>
      <w:marBottom w:val="0"/>
      <w:divBdr>
        <w:top w:val="none" w:sz="0" w:space="0" w:color="auto"/>
        <w:left w:val="none" w:sz="0" w:space="0" w:color="auto"/>
        <w:bottom w:val="none" w:sz="0" w:space="0" w:color="auto"/>
        <w:right w:val="none" w:sz="0" w:space="0" w:color="auto"/>
      </w:divBdr>
    </w:div>
    <w:div w:id="604188517">
      <w:bodyDiv w:val="1"/>
      <w:marLeft w:val="0"/>
      <w:marRight w:val="0"/>
      <w:marTop w:val="0"/>
      <w:marBottom w:val="0"/>
      <w:divBdr>
        <w:top w:val="none" w:sz="0" w:space="0" w:color="auto"/>
        <w:left w:val="none" w:sz="0" w:space="0" w:color="auto"/>
        <w:bottom w:val="none" w:sz="0" w:space="0" w:color="auto"/>
        <w:right w:val="none" w:sz="0" w:space="0" w:color="auto"/>
      </w:divBdr>
    </w:div>
    <w:div w:id="641155690">
      <w:bodyDiv w:val="1"/>
      <w:marLeft w:val="0"/>
      <w:marRight w:val="0"/>
      <w:marTop w:val="0"/>
      <w:marBottom w:val="0"/>
      <w:divBdr>
        <w:top w:val="none" w:sz="0" w:space="0" w:color="auto"/>
        <w:left w:val="none" w:sz="0" w:space="0" w:color="auto"/>
        <w:bottom w:val="none" w:sz="0" w:space="0" w:color="auto"/>
        <w:right w:val="none" w:sz="0" w:space="0" w:color="auto"/>
      </w:divBdr>
    </w:div>
    <w:div w:id="652871648">
      <w:bodyDiv w:val="1"/>
      <w:marLeft w:val="0"/>
      <w:marRight w:val="0"/>
      <w:marTop w:val="0"/>
      <w:marBottom w:val="0"/>
      <w:divBdr>
        <w:top w:val="none" w:sz="0" w:space="0" w:color="auto"/>
        <w:left w:val="none" w:sz="0" w:space="0" w:color="auto"/>
        <w:bottom w:val="none" w:sz="0" w:space="0" w:color="auto"/>
        <w:right w:val="none" w:sz="0" w:space="0" w:color="auto"/>
      </w:divBdr>
    </w:div>
    <w:div w:id="668564571">
      <w:bodyDiv w:val="1"/>
      <w:marLeft w:val="0"/>
      <w:marRight w:val="0"/>
      <w:marTop w:val="0"/>
      <w:marBottom w:val="0"/>
      <w:divBdr>
        <w:top w:val="none" w:sz="0" w:space="0" w:color="auto"/>
        <w:left w:val="none" w:sz="0" w:space="0" w:color="auto"/>
        <w:bottom w:val="none" w:sz="0" w:space="0" w:color="auto"/>
        <w:right w:val="none" w:sz="0" w:space="0" w:color="auto"/>
      </w:divBdr>
    </w:div>
    <w:div w:id="676737627">
      <w:bodyDiv w:val="1"/>
      <w:marLeft w:val="0"/>
      <w:marRight w:val="0"/>
      <w:marTop w:val="0"/>
      <w:marBottom w:val="0"/>
      <w:divBdr>
        <w:top w:val="none" w:sz="0" w:space="0" w:color="auto"/>
        <w:left w:val="none" w:sz="0" w:space="0" w:color="auto"/>
        <w:bottom w:val="none" w:sz="0" w:space="0" w:color="auto"/>
        <w:right w:val="none" w:sz="0" w:space="0" w:color="auto"/>
      </w:divBdr>
    </w:div>
    <w:div w:id="711926867">
      <w:bodyDiv w:val="1"/>
      <w:marLeft w:val="0"/>
      <w:marRight w:val="0"/>
      <w:marTop w:val="0"/>
      <w:marBottom w:val="0"/>
      <w:divBdr>
        <w:top w:val="none" w:sz="0" w:space="0" w:color="auto"/>
        <w:left w:val="none" w:sz="0" w:space="0" w:color="auto"/>
        <w:bottom w:val="none" w:sz="0" w:space="0" w:color="auto"/>
        <w:right w:val="none" w:sz="0" w:space="0" w:color="auto"/>
      </w:divBdr>
      <w:divsChild>
        <w:div w:id="1082222854">
          <w:marLeft w:val="0"/>
          <w:marRight w:val="0"/>
          <w:marTop w:val="0"/>
          <w:marBottom w:val="0"/>
          <w:divBdr>
            <w:top w:val="none" w:sz="0" w:space="0" w:color="auto"/>
            <w:left w:val="none" w:sz="0" w:space="0" w:color="auto"/>
            <w:bottom w:val="none" w:sz="0" w:space="0" w:color="auto"/>
            <w:right w:val="none" w:sz="0" w:space="0" w:color="auto"/>
          </w:divBdr>
        </w:div>
        <w:div w:id="1489976439">
          <w:marLeft w:val="0"/>
          <w:marRight w:val="0"/>
          <w:marTop w:val="0"/>
          <w:marBottom w:val="0"/>
          <w:divBdr>
            <w:top w:val="none" w:sz="0" w:space="0" w:color="auto"/>
            <w:left w:val="none" w:sz="0" w:space="0" w:color="auto"/>
            <w:bottom w:val="none" w:sz="0" w:space="0" w:color="auto"/>
            <w:right w:val="none" w:sz="0" w:space="0" w:color="auto"/>
          </w:divBdr>
        </w:div>
        <w:div w:id="1727028396">
          <w:marLeft w:val="0"/>
          <w:marRight w:val="0"/>
          <w:marTop w:val="0"/>
          <w:marBottom w:val="0"/>
          <w:divBdr>
            <w:top w:val="none" w:sz="0" w:space="0" w:color="auto"/>
            <w:left w:val="none" w:sz="0" w:space="0" w:color="auto"/>
            <w:bottom w:val="none" w:sz="0" w:space="0" w:color="auto"/>
            <w:right w:val="none" w:sz="0" w:space="0" w:color="auto"/>
          </w:divBdr>
        </w:div>
      </w:divsChild>
    </w:div>
    <w:div w:id="743721203">
      <w:bodyDiv w:val="1"/>
      <w:marLeft w:val="0"/>
      <w:marRight w:val="0"/>
      <w:marTop w:val="0"/>
      <w:marBottom w:val="0"/>
      <w:divBdr>
        <w:top w:val="none" w:sz="0" w:space="0" w:color="auto"/>
        <w:left w:val="none" w:sz="0" w:space="0" w:color="auto"/>
        <w:bottom w:val="none" w:sz="0" w:space="0" w:color="auto"/>
        <w:right w:val="none" w:sz="0" w:space="0" w:color="auto"/>
      </w:divBdr>
      <w:divsChild>
        <w:div w:id="331226135">
          <w:marLeft w:val="0"/>
          <w:marRight w:val="0"/>
          <w:marTop w:val="0"/>
          <w:marBottom w:val="0"/>
          <w:divBdr>
            <w:top w:val="none" w:sz="0" w:space="0" w:color="auto"/>
            <w:left w:val="none" w:sz="0" w:space="0" w:color="auto"/>
            <w:bottom w:val="none" w:sz="0" w:space="0" w:color="auto"/>
            <w:right w:val="none" w:sz="0" w:space="0" w:color="auto"/>
          </w:divBdr>
        </w:div>
      </w:divsChild>
    </w:div>
    <w:div w:id="746727778">
      <w:bodyDiv w:val="1"/>
      <w:marLeft w:val="0"/>
      <w:marRight w:val="0"/>
      <w:marTop w:val="0"/>
      <w:marBottom w:val="0"/>
      <w:divBdr>
        <w:top w:val="none" w:sz="0" w:space="0" w:color="auto"/>
        <w:left w:val="none" w:sz="0" w:space="0" w:color="auto"/>
        <w:bottom w:val="none" w:sz="0" w:space="0" w:color="auto"/>
        <w:right w:val="none" w:sz="0" w:space="0" w:color="auto"/>
      </w:divBdr>
    </w:div>
    <w:div w:id="752241553">
      <w:bodyDiv w:val="1"/>
      <w:marLeft w:val="0"/>
      <w:marRight w:val="0"/>
      <w:marTop w:val="0"/>
      <w:marBottom w:val="0"/>
      <w:divBdr>
        <w:top w:val="none" w:sz="0" w:space="0" w:color="auto"/>
        <w:left w:val="none" w:sz="0" w:space="0" w:color="auto"/>
        <w:bottom w:val="none" w:sz="0" w:space="0" w:color="auto"/>
        <w:right w:val="none" w:sz="0" w:space="0" w:color="auto"/>
      </w:divBdr>
    </w:div>
    <w:div w:id="753353877">
      <w:bodyDiv w:val="1"/>
      <w:marLeft w:val="0"/>
      <w:marRight w:val="0"/>
      <w:marTop w:val="0"/>
      <w:marBottom w:val="0"/>
      <w:divBdr>
        <w:top w:val="none" w:sz="0" w:space="0" w:color="auto"/>
        <w:left w:val="none" w:sz="0" w:space="0" w:color="auto"/>
        <w:bottom w:val="none" w:sz="0" w:space="0" w:color="auto"/>
        <w:right w:val="none" w:sz="0" w:space="0" w:color="auto"/>
      </w:divBdr>
    </w:div>
    <w:div w:id="771129311">
      <w:bodyDiv w:val="1"/>
      <w:marLeft w:val="0"/>
      <w:marRight w:val="0"/>
      <w:marTop w:val="0"/>
      <w:marBottom w:val="0"/>
      <w:divBdr>
        <w:top w:val="none" w:sz="0" w:space="0" w:color="auto"/>
        <w:left w:val="none" w:sz="0" w:space="0" w:color="auto"/>
        <w:bottom w:val="none" w:sz="0" w:space="0" w:color="auto"/>
        <w:right w:val="none" w:sz="0" w:space="0" w:color="auto"/>
      </w:divBdr>
    </w:div>
    <w:div w:id="795830782">
      <w:bodyDiv w:val="1"/>
      <w:marLeft w:val="0"/>
      <w:marRight w:val="0"/>
      <w:marTop w:val="0"/>
      <w:marBottom w:val="0"/>
      <w:divBdr>
        <w:top w:val="none" w:sz="0" w:space="0" w:color="auto"/>
        <w:left w:val="none" w:sz="0" w:space="0" w:color="auto"/>
        <w:bottom w:val="none" w:sz="0" w:space="0" w:color="auto"/>
        <w:right w:val="none" w:sz="0" w:space="0" w:color="auto"/>
      </w:divBdr>
    </w:div>
    <w:div w:id="807285089">
      <w:bodyDiv w:val="1"/>
      <w:marLeft w:val="0"/>
      <w:marRight w:val="0"/>
      <w:marTop w:val="0"/>
      <w:marBottom w:val="0"/>
      <w:divBdr>
        <w:top w:val="none" w:sz="0" w:space="0" w:color="auto"/>
        <w:left w:val="none" w:sz="0" w:space="0" w:color="auto"/>
        <w:bottom w:val="none" w:sz="0" w:space="0" w:color="auto"/>
        <w:right w:val="none" w:sz="0" w:space="0" w:color="auto"/>
      </w:divBdr>
    </w:div>
    <w:div w:id="814569542">
      <w:bodyDiv w:val="1"/>
      <w:marLeft w:val="0"/>
      <w:marRight w:val="0"/>
      <w:marTop w:val="0"/>
      <w:marBottom w:val="0"/>
      <w:divBdr>
        <w:top w:val="none" w:sz="0" w:space="0" w:color="auto"/>
        <w:left w:val="none" w:sz="0" w:space="0" w:color="auto"/>
        <w:bottom w:val="none" w:sz="0" w:space="0" w:color="auto"/>
        <w:right w:val="none" w:sz="0" w:space="0" w:color="auto"/>
      </w:divBdr>
    </w:div>
    <w:div w:id="820850761">
      <w:bodyDiv w:val="1"/>
      <w:marLeft w:val="0"/>
      <w:marRight w:val="0"/>
      <w:marTop w:val="0"/>
      <w:marBottom w:val="0"/>
      <w:divBdr>
        <w:top w:val="none" w:sz="0" w:space="0" w:color="auto"/>
        <w:left w:val="none" w:sz="0" w:space="0" w:color="auto"/>
        <w:bottom w:val="none" w:sz="0" w:space="0" w:color="auto"/>
        <w:right w:val="none" w:sz="0" w:space="0" w:color="auto"/>
      </w:divBdr>
    </w:div>
    <w:div w:id="835075418">
      <w:bodyDiv w:val="1"/>
      <w:marLeft w:val="0"/>
      <w:marRight w:val="0"/>
      <w:marTop w:val="0"/>
      <w:marBottom w:val="0"/>
      <w:divBdr>
        <w:top w:val="none" w:sz="0" w:space="0" w:color="auto"/>
        <w:left w:val="none" w:sz="0" w:space="0" w:color="auto"/>
        <w:bottom w:val="none" w:sz="0" w:space="0" w:color="auto"/>
        <w:right w:val="none" w:sz="0" w:space="0" w:color="auto"/>
      </w:divBdr>
      <w:divsChild>
        <w:div w:id="350844389">
          <w:marLeft w:val="0"/>
          <w:marRight w:val="0"/>
          <w:marTop w:val="0"/>
          <w:marBottom w:val="0"/>
          <w:divBdr>
            <w:top w:val="none" w:sz="0" w:space="0" w:color="auto"/>
            <w:left w:val="none" w:sz="0" w:space="0" w:color="auto"/>
            <w:bottom w:val="none" w:sz="0" w:space="0" w:color="auto"/>
            <w:right w:val="none" w:sz="0" w:space="0" w:color="auto"/>
          </w:divBdr>
          <w:divsChild>
            <w:div w:id="120462732">
              <w:marLeft w:val="0"/>
              <w:marRight w:val="0"/>
              <w:marTop w:val="0"/>
              <w:marBottom w:val="0"/>
              <w:divBdr>
                <w:top w:val="none" w:sz="0" w:space="0" w:color="auto"/>
                <w:left w:val="none" w:sz="0" w:space="0" w:color="auto"/>
                <w:bottom w:val="none" w:sz="0" w:space="0" w:color="auto"/>
                <w:right w:val="none" w:sz="0" w:space="0" w:color="auto"/>
              </w:divBdr>
            </w:div>
            <w:div w:id="1207521980">
              <w:marLeft w:val="0"/>
              <w:marRight w:val="0"/>
              <w:marTop w:val="0"/>
              <w:marBottom w:val="0"/>
              <w:divBdr>
                <w:top w:val="none" w:sz="0" w:space="0" w:color="auto"/>
                <w:left w:val="none" w:sz="0" w:space="0" w:color="auto"/>
                <w:bottom w:val="none" w:sz="0" w:space="0" w:color="auto"/>
                <w:right w:val="none" w:sz="0" w:space="0" w:color="auto"/>
              </w:divBdr>
            </w:div>
            <w:div w:id="1382973189">
              <w:marLeft w:val="0"/>
              <w:marRight w:val="0"/>
              <w:marTop w:val="0"/>
              <w:marBottom w:val="0"/>
              <w:divBdr>
                <w:top w:val="none" w:sz="0" w:space="0" w:color="auto"/>
                <w:left w:val="none" w:sz="0" w:space="0" w:color="auto"/>
                <w:bottom w:val="none" w:sz="0" w:space="0" w:color="auto"/>
                <w:right w:val="none" w:sz="0" w:space="0" w:color="auto"/>
              </w:divBdr>
            </w:div>
            <w:div w:id="15380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8624">
      <w:bodyDiv w:val="1"/>
      <w:marLeft w:val="0"/>
      <w:marRight w:val="0"/>
      <w:marTop w:val="0"/>
      <w:marBottom w:val="0"/>
      <w:divBdr>
        <w:top w:val="none" w:sz="0" w:space="0" w:color="auto"/>
        <w:left w:val="none" w:sz="0" w:space="0" w:color="auto"/>
        <w:bottom w:val="none" w:sz="0" w:space="0" w:color="auto"/>
        <w:right w:val="none" w:sz="0" w:space="0" w:color="auto"/>
      </w:divBdr>
    </w:div>
    <w:div w:id="844587556">
      <w:bodyDiv w:val="1"/>
      <w:marLeft w:val="0"/>
      <w:marRight w:val="0"/>
      <w:marTop w:val="0"/>
      <w:marBottom w:val="0"/>
      <w:divBdr>
        <w:top w:val="none" w:sz="0" w:space="0" w:color="auto"/>
        <w:left w:val="none" w:sz="0" w:space="0" w:color="auto"/>
        <w:bottom w:val="none" w:sz="0" w:space="0" w:color="auto"/>
        <w:right w:val="none" w:sz="0" w:space="0" w:color="auto"/>
      </w:divBdr>
    </w:div>
    <w:div w:id="860823360">
      <w:bodyDiv w:val="1"/>
      <w:marLeft w:val="0"/>
      <w:marRight w:val="0"/>
      <w:marTop w:val="0"/>
      <w:marBottom w:val="0"/>
      <w:divBdr>
        <w:top w:val="none" w:sz="0" w:space="0" w:color="auto"/>
        <w:left w:val="none" w:sz="0" w:space="0" w:color="auto"/>
        <w:bottom w:val="none" w:sz="0" w:space="0" w:color="auto"/>
        <w:right w:val="none" w:sz="0" w:space="0" w:color="auto"/>
      </w:divBdr>
    </w:div>
    <w:div w:id="900940394">
      <w:bodyDiv w:val="1"/>
      <w:marLeft w:val="0"/>
      <w:marRight w:val="0"/>
      <w:marTop w:val="0"/>
      <w:marBottom w:val="0"/>
      <w:divBdr>
        <w:top w:val="none" w:sz="0" w:space="0" w:color="auto"/>
        <w:left w:val="none" w:sz="0" w:space="0" w:color="auto"/>
        <w:bottom w:val="none" w:sz="0" w:space="0" w:color="auto"/>
        <w:right w:val="none" w:sz="0" w:space="0" w:color="auto"/>
      </w:divBdr>
    </w:div>
    <w:div w:id="911545020">
      <w:bodyDiv w:val="1"/>
      <w:marLeft w:val="0"/>
      <w:marRight w:val="0"/>
      <w:marTop w:val="0"/>
      <w:marBottom w:val="0"/>
      <w:divBdr>
        <w:top w:val="none" w:sz="0" w:space="0" w:color="auto"/>
        <w:left w:val="none" w:sz="0" w:space="0" w:color="auto"/>
        <w:bottom w:val="none" w:sz="0" w:space="0" w:color="auto"/>
        <w:right w:val="none" w:sz="0" w:space="0" w:color="auto"/>
      </w:divBdr>
    </w:div>
    <w:div w:id="931089003">
      <w:bodyDiv w:val="1"/>
      <w:marLeft w:val="0"/>
      <w:marRight w:val="0"/>
      <w:marTop w:val="0"/>
      <w:marBottom w:val="0"/>
      <w:divBdr>
        <w:top w:val="none" w:sz="0" w:space="0" w:color="auto"/>
        <w:left w:val="none" w:sz="0" w:space="0" w:color="auto"/>
        <w:bottom w:val="none" w:sz="0" w:space="0" w:color="auto"/>
        <w:right w:val="none" w:sz="0" w:space="0" w:color="auto"/>
      </w:divBdr>
    </w:div>
    <w:div w:id="939337000">
      <w:bodyDiv w:val="1"/>
      <w:marLeft w:val="0"/>
      <w:marRight w:val="0"/>
      <w:marTop w:val="0"/>
      <w:marBottom w:val="0"/>
      <w:divBdr>
        <w:top w:val="none" w:sz="0" w:space="0" w:color="auto"/>
        <w:left w:val="none" w:sz="0" w:space="0" w:color="auto"/>
        <w:bottom w:val="none" w:sz="0" w:space="0" w:color="auto"/>
        <w:right w:val="none" w:sz="0" w:space="0" w:color="auto"/>
      </w:divBdr>
    </w:div>
    <w:div w:id="939414672">
      <w:bodyDiv w:val="1"/>
      <w:marLeft w:val="0"/>
      <w:marRight w:val="0"/>
      <w:marTop w:val="0"/>
      <w:marBottom w:val="0"/>
      <w:divBdr>
        <w:top w:val="none" w:sz="0" w:space="0" w:color="auto"/>
        <w:left w:val="none" w:sz="0" w:space="0" w:color="auto"/>
        <w:bottom w:val="none" w:sz="0" w:space="0" w:color="auto"/>
        <w:right w:val="none" w:sz="0" w:space="0" w:color="auto"/>
      </w:divBdr>
    </w:div>
    <w:div w:id="958879439">
      <w:bodyDiv w:val="1"/>
      <w:marLeft w:val="0"/>
      <w:marRight w:val="0"/>
      <w:marTop w:val="0"/>
      <w:marBottom w:val="0"/>
      <w:divBdr>
        <w:top w:val="none" w:sz="0" w:space="0" w:color="auto"/>
        <w:left w:val="none" w:sz="0" w:space="0" w:color="auto"/>
        <w:bottom w:val="none" w:sz="0" w:space="0" w:color="auto"/>
        <w:right w:val="none" w:sz="0" w:space="0" w:color="auto"/>
      </w:divBdr>
    </w:div>
    <w:div w:id="974019663">
      <w:bodyDiv w:val="1"/>
      <w:marLeft w:val="0"/>
      <w:marRight w:val="0"/>
      <w:marTop w:val="0"/>
      <w:marBottom w:val="0"/>
      <w:divBdr>
        <w:top w:val="none" w:sz="0" w:space="0" w:color="auto"/>
        <w:left w:val="none" w:sz="0" w:space="0" w:color="auto"/>
        <w:bottom w:val="none" w:sz="0" w:space="0" w:color="auto"/>
        <w:right w:val="none" w:sz="0" w:space="0" w:color="auto"/>
      </w:divBdr>
      <w:divsChild>
        <w:div w:id="201408822">
          <w:marLeft w:val="0"/>
          <w:marRight w:val="0"/>
          <w:marTop w:val="0"/>
          <w:marBottom w:val="0"/>
          <w:divBdr>
            <w:top w:val="none" w:sz="0" w:space="0" w:color="auto"/>
            <w:left w:val="none" w:sz="0" w:space="0" w:color="auto"/>
            <w:bottom w:val="none" w:sz="0" w:space="0" w:color="auto"/>
            <w:right w:val="none" w:sz="0" w:space="0" w:color="auto"/>
          </w:divBdr>
        </w:div>
        <w:div w:id="258680199">
          <w:marLeft w:val="0"/>
          <w:marRight w:val="0"/>
          <w:marTop w:val="0"/>
          <w:marBottom w:val="0"/>
          <w:divBdr>
            <w:top w:val="none" w:sz="0" w:space="0" w:color="auto"/>
            <w:left w:val="none" w:sz="0" w:space="0" w:color="auto"/>
            <w:bottom w:val="none" w:sz="0" w:space="0" w:color="auto"/>
            <w:right w:val="none" w:sz="0" w:space="0" w:color="auto"/>
          </w:divBdr>
        </w:div>
        <w:div w:id="1896774054">
          <w:marLeft w:val="0"/>
          <w:marRight w:val="0"/>
          <w:marTop w:val="0"/>
          <w:marBottom w:val="0"/>
          <w:divBdr>
            <w:top w:val="none" w:sz="0" w:space="0" w:color="auto"/>
            <w:left w:val="none" w:sz="0" w:space="0" w:color="auto"/>
            <w:bottom w:val="none" w:sz="0" w:space="0" w:color="auto"/>
            <w:right w:val="none" w:sz="0" w:space="0" w:color="auto"/>
          </w:divBdr>
        </w:div>
      </w:divsChild>
    </w:div>
    <w:div w:id="984509038">
      <w:bodyDiv w:val="1"/>
      <w:marLeft w:val="0"/>
      <w:marRight w:val="0"/>
      <w:marTop w:val="0"/>
      <w:marBottom w:val="0"/>
      <w:divBdr>
        <w:top w:val="none" w:sz="0" w:space="0" w:color="auto"/>
        <w:left w:val="none" w:sz="0" w:space="0" w:color="auto"/>
        <w:bottom w:val="none" w:sz="0" w:space="0" w:color="auto"/>
        <w:right w:val="none" w:sz="0" w:space="0" w:color="auto"/>
      </w:divBdr>
    </w:div>
    <w:div w:id="1004943579">
      <w:bodyDiv w:val="1"/>
      <w:marLeft w:val="0"/>
      <w:marRight w:val="0"/>
      <w:marTop w:val="0"/>
      <w:marBottom w:val="0"/>
      <w:divBdr>
        <w:top w:val="none" w:sz="0" w:space="0" w:color="auto"/>
        <w:left w:val="none" w:sz="0" w:space="0" w:color="auto"/>
        <w:bottom w:val="none" w:sz="0" w:space="0" w:color="auto"/>
        <w:right w:val="none" w:sz="0" w:space="0" w:color="auto"/>
      </w:divBdr>
    </w:div>
    <w:div w:id="1034576393">
      <w:bodyDiv w:val="1"/>
      <w:marLeft w:val="0"/>
      <w:marRight w:val="0"/>
      <w:marTop w:val="0"/>
      <w:marBottom w:val="0"/>
      <w:divBdr>
        <w:top w:val="none" w:sz="0" w:space="0" w:color="auto"/>
        <w:left w:val="none" w:sz="0" w:space="0" w:color="auto"/>
        <w:bottom w:val="none" w:sz="0" w:space="0" w:color="auto"/>
        <w:right w:val="none" w:sz="0" w:space="0" w:color="auto"/>
      </w:divBdr>
    </w:div>
    <w:div w:id="1038968655">
      <w:bodyDiv w:val="1"/>
      <w:marLeft w:val="0"/>
      <w:marRight w:val="0"/>
      <w:marTop w:val="0"/>
      <w:marBottom w:val="0"/>
      <w:divBdr>
        <w:top w:val="none" w:sz="0" w:space="0" w:color="auto"/>
        <w:left w:val="none" w:sz="0" w:space="0" w:color="auto"/>
        <w:bottom w:val="none" w:sz="0" w:space="0" w:color="auto"/>
        <w:right w:val="none" w:sz="0" w:space="0" w:color="auto"/>
      </w:divBdr>
    </w:div>
    <w:div w:id="1062563331">
      <w:bodyDiv w:val="1"/>
      <w:marLeft w:val="0"/>
      <w:marRight w:val="0"/>
      <w:marTop w:val="0"/>
      <w:marBottom w:val="0"/>
      <w:divBdr>
        <w:top w:val="none" w:sz="0" w:space="0" w:color="auto"/>
        <w:left w:val="none" w:sz="0" w:space="0" w:color="auto"/>
        <w:bottom w:val="none" w:sz="0" w:space="0" w:color="auto"/>
        <w:right w:val="none" w:sz="0" w:space="0" w:color="auto"/>
      </w:divBdr>
    </w:div>
    <w:div w:id="1082138068">
      <w:bodyDiv w:val="1"/>
      <w:marLeft w:val="0"/>
      <w:marRight w:val="0"/>
      <w:marTop w:val="0"/>
      <w:marBottom w:val="0"/>
      <w:divBdr>
        <w:top w:val="none" w:sz="0" w:space="0" w:color="auto"/>
        <w:left w:val="none" w:sz="0" w:space="0" w:color="auto"/>
        <w:bottom w:val="none" w:sz="0" w:space="0" w:color="auto"/>
        <w:right w:val="none" w:sz="0" w:space="0" w:color="auto"/>
      </w:divBdr>
    </w:div>
    <w:div w:id="1085420496">
      <w:bodyDiv w:val="1"/>
      <w:marLeft w:val="0"/>
      <w:marRight w:val="0"/>
      <w:marTop w:val="0"/>
      <w:marBottom w:val="0"/>
      <w:divBdr>
        <w:top w:val="none" w:sz="0" w:space="0" w:color="auto"/>
        <w:left w:val="none" w:sz="0" w:space="0" w:color="auto"/>
        <w:bottom w:val="none" w:sz="0" w:space="0" w:color="auto"/>
        <w:right w:val="none" w:sz="0" w:space="0" w:color="auto"/>
      </w:divBdr>
    </w:div>
    <w:div w:id="1089274776">
      <w:bodyDiv w:val="1"/>
      <w:marLeft w:val="0"/>
      <w:marRight w:val="0"/>
      <w:marTop w:val="0"/>
      <w:marBottom w:val="0"/>
      <w:divBdr>
        <w:top w:val="none" w:sz="0" w:space="0" w:color="auto"/>
        <w:left w:val="none" w:sz="0" w:space="0" w:color="auto"/>
        <w:bottom w:val="none" w:sz="0" w:space="0" w:color="auto"/>
        <w:right w:val="none" w:sz="0" w:space="0" w:color="auto"/>
      </w:divBdr>
    </w:div>
    <w:div w:id="1116682858">
      <w:bodyDiv w:val="1"/>
      <w:marLeft w:val="0"/>
      <w:marRight w:val="0"/>
      <w:marTop w:val="0"/>
      <w:marBottom w:val="0"/>
      <w:divBdr>
        <w:top w:val="none" w:sz="0" w:space="0" w:color="auto"/>
        <w:left w:val="none" w:sz="0" w:space="0" w:color="auto"/>
        <w:bottom w:val="none" w:sz="0" w:space="0" w:color="auto"/>
        <w:right w:val="none" w:sz="0" w:space="0" w:color="auto"/>
      </w:divBdr>
    </w:div>
    <w:div w:id="1126506866">
      <w:bodyDiv w:val="1"/>
      <w:marLeft w:val="0"/>
      <w:marRight w:val="0"/>
      <w:marTop w:val="0"/>
      <w:marBottom w:val="0"/>
      <w:divBdr>
        <w:top w:val="none" w:sz="0" w:space="0" w:color="auto"/>
        <w:left w:val="none" w:sz="0" w:space="0" w:color="auto"/>
        <w:bottom w:val="none" w:sz="0" w:space="0" w:color="auto"/>
        <w:right w:val="none" w:sz="0" w:space="0" w:color="auto"/>
      </w:divBdr>
    </w:div>
    <w:div w:id="1136604226">
      <w:bodyDiv w:val="1"/>
      <w:marLeft w:val="0"/>
      <w:marRight w:val="0"/>
      <w:marTop w:val="0"/>
      <w:marBottom w:val="0"/>
      <w:divBdr>
        <w:top w:val="none" w:sz="0" w:space="0" w:color="auto"/>
        <w:left w:val="none" w:sz="0" w:space="0" w:color="auto"/>
        <w:bottom w:val="none" w:sz="0" w:space="0" w:color="auto"/>
        <w:right w:val="none" w:sz="0" w:space="0" w:color="auto"/>
      </w:divBdr>
    </w:div>
    <w:div w:id="1149246253">
      <w:bodyDiv w:val="1"/>
      <w:marLeft w:val="0"/>
      <w:marRight w:val="0"/>
      <w:marTop w:val="0"/>
      <w:marBottom w:val="0"/>
      <w:divBdr>
        <w:top w:val="none" w:sz="0" w:space="0" w:color="auto"/>
        <w:left w:val="none" w:sz="0" w:space="0" w:color="auto"/>
        <w:bottom w:val="none" w:sz="0" w:space="0" w:color="auto"/>
        <w:right w:val="none" w:sz="0" w:space="0" w:color="auto"/>
      </w:divBdr>
    </w:div>
    <w:div w:id="1181237456">
      <w:bodyDiv w:val="1"/>
      <w:marLeft w:val="0"/>
      <w:marRight w:val="0"/>
      <w:marTop w:val="0"/>
      <w:marBottom w:val="0"/>
      <w:divBdr>
        <w:top w:val="none" w:sz="0" w:space="0" w:color="auto"/>
        <w:left w:val="none" w:sz="0" w:space="0" w:color="auto"/>
        <w:bottom w:val="none" w:sz="0" w:space="0" w:color="auto"/>
        <w:right w:val="none" w:sz="0" w:space="0" w:color="auto"/>
      </w:divBdr>
    </w:div>
    <w:div w:id="1182469594">
      <w:bodyDiv w:val="1"/>
      <w:marLeft w:val="0"/>
      <w:marRight w:val="0"/>
      <w:marTop w:val="0"/>
      <w:marBottom w:val="0"/>
      <w:divBdr>
        <w:top w:val="none" w:sz="0" w:space="0" w:color="auto"/>
        <w:left w:val="none" w:sz="0" w:space="0" w:color="auto"/>
        <w:bottom w:val="none" w:sz="0" w:space="0" w:color="auto"/>
        <w:right w:val="none" w:sz="0" w:space="0" w:color="auto"/>
      </w:divBdr>
    </w:div>
    <w:div w:id="1185050466">
      <w:bodyDiv w:val="1"/>
      <w:marLeft w:val="0"/>
      <w:marRight w:val="0"/>
      <w:marTop w:val="0"/>
      <w:marBottom w:val="0"/>
      <w:divBdr>
        <w:top w:val="none" w:sz="0" w:space="0" w:color="auto"/>
        <w:left w:val="none" w:sz="0" w:space="0" w:color="auto"/>
        <w:bottom w:val="none" w:sz="0" w:space="0" w:color="auto"/>
        <w:right w:val="none" w:sz="0" w:space="0" w:color="auto"/>
      </w:divBdr>
    </w:div>
    <w:div w:id="1190294853">
      <w:bodyDiv w:val="1"/>
      <w:marLeft w:val="0"/>
      <w:marRight w:val="0"/>
      <w:marTop w:val="0"/>
      <w:marBottom w:val="0"/>
      <w:divBdr>
        <w:top w:val="none" w:sz="0" w:space="0" w:color="auto"/>
        <w:left w:val="none" w:sz="0" w:space="0" w:color="auto"/>
        <w:bottom w:val="none" w:sz="0" w:space="0" w:color="auto"/>
        <w:right w:val="none" w:sz="0" w:space="0" w:color="auto"/>
      </w:divBdr>
    </w:div>
    <w:div w:id="1220050618">
      <w:bodyDiv w:val="1"/>
      <w:marLeft w:val="0"/>
      <w:marRight w:val="0"/>
      <w:marTop w:val="0"/>
      <w:marBottom w:val="0"/>
      <w:divBdr>
        <w:top w:val="none" w:sz="0" w:space="0" w:color="auto"/>
        <w:left w:val="none" w:sz="0" w:space="0" w:color="auto"/>
        <w:bottom w:val="none" w:sz="0" w:space="0" w:color="auto"/>
        <w:right w:val="none" w:sz="0" w:space="0" w:color="auto"/>
      </w:divBdr>
    </w:div>
    <w:div w:id="1225220909">
      <w:bodyDiv w:val="1"/>
      <w:marLeft w:val="0"/>
      <w:marRight w:val="0"/>
      <w:marTop w:val="0"/>
      <w:marBottom w:val="0"/>
      <w:divBdr>
        <w:top w:val="none" w:sz="0" w:space="0" w:color="auto"/>
        <w:left w:val="none" w:sz="0" w:space="0" w:color="auto"/>
        <w:bottom w:val="none" w:sz="0" w:space="0" w:color="auto"/>
        <w:right w:val="none" w:sz="0" w:space="0" w:color="auto"/>
      </w:divBdr>
    </w:div>
    <w:div w:id="1252003516">
      <w:bodyDiv w:val="1"/>
      <w:marLeft w:val="0"/>
      <w:marRight w:val="0"/>
      <w:marTop w:val="0"/>
      <w:marBottom w:val="0"/>
      <w:divBdr>
        <w:top w:val="none" w:sz="0" w:space="0" w:color="auto"/>
        <w:left w:val="none" w:sz="0" w:space="0" w:color="auto"/>
        <w:bottom w:val="none" w:sz="0" w:space="0" w:color="auto"/>
        <w:right w:val="none" w:sz="0" w:space="0" w:color="auto"/>
      </w:divBdr>
      <w:divsChild>
        <w:div w:id="613756828">
          <w:marLeft w:val="0"/>
          <w:marRight w:val="0"/>
          <w:marTop w:val="0"/>
          <w:marBottom w:val="0"/>
          <w:divBdr>
            <w:top w:val="none" w:sz="0" w:space="0" w:color="auto"/>
            <w:left w:val="none" w:sz="0" w:space="0" w:color="auto"/>
            <w:bottom w:val="none" w:sz="0" w:space="0" w:color="auto"/>
            <w:right w:val="none" w:sz="0" w:space="0" w:color="auto"/>
          </w:divBdr>
          <w:divsChild>
            <w:div w:id="263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251">
      <w:bodyDiv w:val="1"/>
      <w:marLeft w:val="0"/>
      <w:marRight w:val="0"/>
      <w:marTop w:val="0"/>
      <w:marBottom w:val="0"/>
      <w:divBdr>
        <w:top w:val="none" w:sz="0" w:space="0" w:color="auto"/>
        <w:left w:val="none" w:sz="0" w:space="0" w:color="auto"/>
        <w:bottom w:val="none" w:sz="0" w:space="0" w:color="auto"/>
        <w:right w:val="none" w:sz="0" w:space="0" w:color="auto"/>
      </w:divBdr>
    </w:div>
    <w:div w:id="1348947059">
      <w:bodyDiv w:val="1"/>
      <w:marLeft w:val="0"/>
      <w:marRight w:val="0"/>
      <w:marTop w:val="0"/>
      <w:marBottom w:val="0"/>
      <w:divBdr>
        <w:top w:val="none" w:sz="0" w:space="0" w:color="auto"/>
        <w:left w:val="none" w:sz="0" w:space="0" w:color="auto"/>
        <w:bottom w:val="none" w:sz="0" w:space="0" w:color="auto"/>
        <w:right w:val="none" w:sz="0" w:space="0" w:color="auto"/>
      </w:divBdr>
    </w:div>
    <w:div w:id="1363094468">
      <w:bodyDiv w:val="1"/>
      <w:marLeft w:val="0"/>
      <w:marRight w:val="0"/>
      <w:marTop w:val="0"/>
      <w:marBottom w:val="0"/>
      <w:divBdr>
        <w:top w:val="none" w:sz="0" w:space="0" w:color="auto"/>
        <w:left w:val="none" w:sz="0" w:space="0" w:color="auto"/>
        <w:bottom w:val="none" w:sz="0" w:space="0" w:color="auto"/>
        <w:right w:val="none" w:sz="0" w:space="0" w:color="auto"/>
      </w:divBdr>
    </w:div>
    <w:div w:id="1373115303">
      <w:bodyDiv w:val="1"/>
      <w:marLeft w:val="0"/>
      <w:marRight w:val="0"/>
      <w:marTop w:val="0"/>
      <w:marBottom w:val="0"/>
      <w:divBdr>
        <w:top w:val="none" w:sz="0" w:space="0" w:color="auto"/>
        <w:left w:val="none" w:sz="0" w:space="0" w:color="auto"/>
        <w:bottom w:val="none" w:sz="0" w:space="0" w:color="auto"/>
        <w:right w:val="none" w:sz="0" w:space="0" w:color="auto"/>
      </w:divBdr>
    </w:div>
    <w:div w:id="1389374140">
      <w:bodyDiv w:val="1"/>
      <w:marLeft w:val="0"/>
      <w:marRight w:val="0"/>
      <w:marTop w:val="0"/>
      <w:marBottom w:val="0"/>
      <w:divBdr>
        <w:top w:val="none" w:sz="0" w:space="0" w:color="auto"/>
        <w:left w:val="none" w:sz="0" w:space="0" w:color="auto"/>
        <w:bottom w:val="none" w:sz="0" w:space="0" w:color="auto"/>
        <w:right w:val="none" w:sz="0" w:space="0" w:color="auto"/>
      </w:divBdr>
    </w:div>
    <w:div w:id="1439063174">
      <w:bodyDiv w:val="1"/>
      <w:marLeft w:val="0"/>
      <w:marRight w:val="0"/>
      <w:marTop w:val="0"/>
      <w:marBottom w:val="0"/>
      <w:divBdr>
        <w:top w:val="none" w:sz="0" w:space="0" w:color="auto"/>
        <w:left w:val="none" w:sz="0" w:space="0" w:color="auto"/>
        <w:bottom w:val="none" w:sz="0" w:space="0" w:color="auto"/>
        <w:right w:val="none" w:sz="0" w:space="0" w:color="auto"/>
      </w:divBdr>
    </w:div>
    <w:div w:id="1481386539">
      <w:bodyDiv w:val="1"/>
      <w:marLeft w:val="0"/>
      <w:marRight w:val="0"/>
      <w:marTop w:val="0"/>
      <w:marBottom w:val="0"/>
      <w:divBdr>
        <w:top w:val="none" w:sz="0" w:space="0" w:color="auto"/>
        <w:left w:val="none" w:sz="0" w:space="0" w:color="auto"/>
        <w:bottom w:val="none" w:sz="0" w:space="0" w:color="auto"/>
        <w:right w:val="none" w:sz="0" w:space="0" w:color="auto"/>
      </w:divBdr>
    </w:div>
    <w:div w:id="1492913808">
      <w:bodyDiv w:val="1"/>
      <w:marLeft w:val="0"/>
      <w:marRight w:val="0"/>
      <w:marTop w:val="0"/>
      <w:marBottom w:val="0"/>
      <w:divBdr>
        <w:top w:val="none" w:sz="0" w:space="0" w:color="auto"/>
        <w:left w:val="none" w:sz="0" w:space="0" w:color="auto"/>
        <w:bottom w:val="none" w:sz="0" w:space="0" w:color="auto"/>
        <w:right w:val="none" w:sz="0" w:space="0" w:color="auto"/>
      </w:divBdr>
    </w:div>
    <w:div w:id="1521967881">
      <w:bodyDiv w:val="1"/>
      <w:marLeft w:val="0"/>
      <w:marRight w:val="0"/>
      <w:marTop w:val="0"/>
      <w:marBottom w:val="0"/>
      <w:divBdr>
        <w:top w:val="none" w:sz="0" w:space="0" w:color="auto"/>
        <w:left w:val="none" w:sz="0" w:space="0" w:color="auto"/>
        <w:bottom w:val="none" w:sz="0" w:space="0" w:color="auto"/>
        <w:right w:val="none" w:sz="0" w:space="0" w:color="auto"/>
      </w:divBdr>
    </w:div>
    <w:div w:id="1529025332">
      <w:bodyDiv w:val="1"/>
      <w:marLeft w:val="0"/>
      <w:marRight w:val="0"/>
      <w:marTop w:val="0"/>
      <w:marBottom w:val="0"/>
      <w:divBdr>
        <w:top w:val="none" w:sz="0" w:space="0" w:color="auto"/>
        <w:left w:val="none" w:sz="0" w:space="0" w:color="auto"/>
        <w:bottom w:val="none" w:sz="0" w:space="0" w:color="auto"/>
        <w:right w:val="none" w:sz="0" w:space="0" w:color="auto"/>
      </w:divBdr>
    </w:div>
    <w:div w:id="1533959924">
      <w:bodyDiv w:val="1"/>
      <w:marLeft w:val="0"/>
      <w:marRight w:val="0"/>
      <w:marTop w:val="0"/>
      <w:marBottom w:val="0"/>
      <w:divBdr>
        <w:top w:val="none" w:sz="0" w:space="0" w:color="auto"/>
        <w:left w:val="none" w:sz="0" w:space="0" w:color="auto"/>
        <w:bottom w:val="none" w:sz="0" w:space="0" w:color="auto"/>
        <w:right w:val="none" w:sz="0" w:space="0" w:color="auto"/>
      </w:divBdr>
    </w:div>
    <w:div w:id="1535578734">
      <w:bodyDiv w:val="1"/>
      <w:marLeft w:val="0"/>
      <w:marRight w:val="0"/>
      <w:marTop w:val="0"/>
      <w:marBottom w:val="0"/>
      <w:divBdr>
        <w:top w:val="none" w:sz="0" w:space="0" w:color="auto"/>
        <w:left w:val="none" w:sz="0" w:space="0" w:color="auto"/>
        <w:bottom w:val="none" w:sz="0" w:space="0" w:color="auto"/>
        <w:right w:val="none" w:sz="0" w:space="0" w:color="auto"/>
      </w:divBdr>
    </w:div>
    <w:div w:id="1553350523">
      <w:bodyDiv w:val="1"/>
      <w:marLeft w:val="0"/>
      <w:marRight w:val="0"/>
      <w:marTop w:val="0"/>
      <w:marBottom w:val="0"/>
      <w:divBdr>
        <w:top w:val="none" w:sz="0" w:space="0" w:color="auto"/>
        <w:left w:val="none" w:sz="0" w:space="0" w:color="auto"/>
        <w:bottom w:val="none" w:sz="0" w:space="0" w:color="auto"/>
        <w:right w:val="none" w:sz="0" w:space="0" w:color="auto"/>
      </w:divBdr>
    </w:div>
    <w:div w:id="1598251592">
      <w:bodyDiv w:val="1"/>
      <w:marLeft w:val="0"/>
      <w:marRight w:val="0"/>
      <w:marTop w:val="0"/>
      <w:marBottom w:val="0"/>
      <w:divBdr>
        <w:top w:val="none" w:sz="0" w:space="0" w:color="auto"/>
        <w:left w:val="none" w:sz="0" w:space="0" w:color="auto"/>
        <w:bottom w:val="none" w:sz="0" w:space="0" w:color="auto"/>
        <w:right w:val="none" w:sz="0" w:space="0" w:color="auto"/>
      </w:divBdr>
    </w:div>
    <w:div w:id="1612348934">
      <w:bodyDiv w:val="1"/>
      <w:marLeft w:val="0"/>
      <w:marRight w:val="0"/>
      <w:marTop w:val="0"/>
      <w:marBottom w:val="0"/>
      <w:divBdr>
        <w:top w:val="none" w:sz="0" w:space="0" w:color="auto"/>
        <w:left w:val="none" w:sz="0" w:space="0" w:color="auto"/>
        <w:bottom w:val="none" w:sz="0" w:space="0" w:color="auto"/>
        <w:right w:val="none" w:sz="0" w:space="0" w:color="auto"/>
      </w:divBdr>
    </w:div>
    <w:div w:id="1622105530">
      <w:bodyDiv w:val="1"/>
      <w:marLeft w:val="0"/>
      <w:marRight w:val="0"/>
      <w:marTop w:val="0"/>
      <w:marBottom w:val="0"/>
      <w:divBdr>
        <w:top w:val="none" w:sz="0" w:space="0" w:color="auto"/>
        <w:left w:val="none" w:sz="0" w:space="0" w:color="auto"/>
        <w:bottom w:val="none" w:sz="0" w:space="0" w:color="auto"/>
        <w:right w:val="none" w:sz="0" w:space="0" w:color="auto"/>
      </w:divBdr>
    </w:div>
    <w:div w:id="1630210181">
      <w:bodyDiv w:val="1"/>
      <w:marLeft w:val="0"/>
      <w:marRight w:val="0"/>
      <w:marTop w:val="0"/>
      <w:marBottom w:val="0"/>
      <w:divBdr>
        <w:top w:val="none" w:sz="0" w:space="0" w:color="auto"/>
        <w:left w:val="none" w:sz="0" w:space="0" w:color="auto"/>
        <w:bottom w:val="none" w:sz="0" w:space="0" w:color="auto"/>
        <w:right w:val="none" w:sz="0" w:space="0" w:color="auto"/>
      </w:divBdr>
    </w:div>
    <w:div w:id="1639452193">
      <w:bodyDiv w:val="1"/>
      <w:marLeft w:val="0"/>
      <w:marRight w:val="0"/>
      <w:marTop w:val="0"/>
      <w:marBottom w:val="0"/>
      <w:divBdr>
        <w:top w:val="none" w:sz="0" w:space="0" w:color="auto"/>
        <w:left w:val="none" w:sz="0" w:space="0" w:color="auto"/>
        <w:bottom w:val="none" w:sz="0" w:space="0" w:color="auto"/>
        <w:right w:val="none" w:sz="0" w:space="0" w:color="auto"/>
      </w:divBdr>
    </w:div>
    <w:div w:id="1660229869">
      <w:bodyDiv w:val="1"/>
      <w:marLeft w:val="0"/>
      <w:marRight w:val="0"/>
      <w:marTop w:val="0"/>
      <w:marBottom w:val="0"/>
      <w:divBdr>
        <w:top w:val="none" w:sz="0" w:space="0" w:color="auto"/>
        <w:left w:val="none" w:sz="0" w:space="0" w:color="auto"/>
        <w:bottom w:val="none" w:sz="0" w:space="0" w:color="auto"/>
        <w:right w:val="none" w:sz="0" w:space="0" w:color="auto"/>
      </w:divBdr>
    </w:div>
    <w:div w:id="1662082895">
      <w:bodyDiv w:val="1"/>
      <w:marLeft w:val="0"/>
      <w:marRight w:val="0"/>
      <w:marTop w:val="0"/>
      <w:marBottom w:val="0"/>
      <w:divBdr>
        <w:top w:val="none" w:sz="0" w:space="0" w:color="auto"/>
        <w:left w:val="none" w:sz="0" w:space="0" w:color="auto"/>
        <w:bottom w:val="none" w:sz="0" w:space="0" w:color="auto"/>
        <w:right w:val="none" w:sz="0" w:space="0" w:color="auto"/>
      </w:divBdr>
    </w:div>
    <w:div w:id="1679229658">
      <w:bodyDiv w:val="1"/>
      <w:marLeft w:val="0"/>
      <w:marRight w:val="0"/>
      <w:marTop w:val="0"/>
      <w:marBottom w:val="0"/>
      <w:divBdr>
        <w:top w:val="none" w:sz="0" w:space="0" w:color="auto"/>
        <w:left w:val="none" w:sz="0" w:space="0" w:color="auto"/>
        <w:bottom w:val="none" w:sz="0" w:space="0" w:color="auto"/>
        <w:right w:val="none" w:sz="0" w:space="0" w:color="auto"/>
      </w:divBdr>
    </w:div>
    <w:div w:id="1693729128">
      <w:bodyDiv w:val="1"/>
      <w:marLeft w:val="0"/>
      <w:marRight w:val="0"/>
      <w:marTop w:val="0"/>
      <w:marBottom w:val="0"/>
      <w:divBdr>
        <w:top w:val="none" w:sz="0" w:space="0" w:color="auto"/>
        <w:left w:val="none" w:sz="0" w:space="0" w:color="auto"/>
        <w:bottom w:val="none" w:sz="0" w:space="0" w:color="auto"/>
        <w:right w:val="none" w:sz="0" w:space="0" w:color="auto"/>
      </w:divBdr>
    </w:div>
    <w:div w:id="1766262509">
      <w:bodyDiv w:val="1"/>
      <w:marLeft w:val="0"/>
      <w:marRight w:val="0"/>
      <w:marTop w:val="0"/>
      <w:marBottom w:val="0"/>
      <w:divBdr>
        <w:top w:val="none" w:sz="0" w:space="0" w:color="auto"/>
        <w:left w:val="none" w:sz="0" w:space="0" w:color="auto"/>
        <w:bottom w:val="none" w:sz="0" w:space="0" w:color="auto"/>
        <w:right w:val="none" w:sz="0" w:space="0" w:color="auto"/>
      </w:divBdr>
    </w:div>
    <w:div w:id="1782148055">
      <w:bodyDiv w:val="1"/>
      <w:marLeft w:val="0"/>
      <w:marRight w:val="0"/>
      <w:marTop w:val="0"/>
      <w:marBottom w:val="0"/>
      <w:divBdr>
        <w:top w:val="none" w:sz="0" w:space="0" w:color="auto"/>
        <w:left w:val="none" w:sz="0" w:space="0" w:color="auto"/>
        <w:bottom w:val="none" w:sz="0" w:space="0" w:color="auto"/>
        <w:right w:val="none" w:sz="0" w:space="0" w:color="auto"/>
      </w:divBdr>
    </w:div>
    <w:div w:id="1790464825">
      <w:bodyDiv w:val="1"/>
      <w:marLeft w:val="0"/>
      <w:marRight w:val="0"/>
      <w:marTop w:val="0"/>
      <w:marBottom w:val="0"/>
      <w:divBdr>
        <w:top w:val="none" w:sz="0" w:space="0" w:color="auto"/>
        <w:left w:val="none" w:sz="0" w:space="0" w:color="auto"/>
        <w:bottom w:val="none" w:sz="0" w:space="0" w:color="auto"/>
        <w:right w:val="none" w:sz="0" w:space="0" w:color="auto"/>
      </w:divBdr>
    </w:div>
    <w:div w:id="1792090008">
      <w:bodyDiv w:val="1"/>
      <w:marLeft w:val="0"/>
      <w:marRight w:val="0"/>
      <w:marTop w:val="0"/>
      <w:marBottom w:val="0"/>
      <w:divBdr>
        <w:top w:val="none" w:sz="0" w:space="0" w:color="auto"/>
        <w:left w:val="none" w:sz="0" w:space="0" w:color="auto"/>
        <w:bottom w:val="none" w:sz="0" w:space="0" w:color="auto"/>
        <w:right w:val="none" w:sz="0" w:space="0" w:color="auto"/>
      </w:divBdr>
    </w:div>
    <w:div w:id="1793478141">
      <w:bodyDiv w:val="1"/>
      <w:marLeft w:val="0"/>
      <w:marRight w:val="0"/>
      <w:marTop w:val="0"/>
      <w:marBottom w:val="0"/>
      <w:divBdr>
        <w:top w:val="none" w:sz="0" w:space="0" w:color="auto"/>
        <w:left w:val="none" w:sz="0" w:space="0" w:color="auto"/>
        <w:bottom w:val="none" w:sz="0" w:space="0" w:color="auto"/>
        <w:right w:val="none" w:sz="0" w:space="0" w:color="auto"/>
      </w:divBdr>
    </w:div>
    <w:div w:id="1796412103">
      <w:bodyDiv w:val="1"/>
      <w:marLeft w:val="0"/>
      <w:marRight w:val="0"/>
      <w:marTop w:val="0"/>
      <w:marBottom w:val="0"/>
      <w:divBdr>
        <w:top w:val="none" w:sz="0" w:space="0" w:color="auto"/>
        <w:left w:val="none" w:sz="0" w:space="0" w:color="auto"/>
        <w:bottom w:val="none" w:sz="0" w:space="0" w:color="auto"/>
        <w:right w:val="none" w:sz="0" w:space="0" w:color="auto"/>
      </w:divBdr>
    </w:div>
    <w:div w:id="1830900085">
      <w:bodyDiv w:val="1"/>
      <w:marLeft w:val="0"/>
      <w:marRight w:val="0"/>
      <w:marTop w:val="0"/>
      <w:marBottom w:val="0"/>
      <w:divBdr>
        <w:top w:val="none" w:sz="0" w:space="0" w:color="auto"/>
        <w:left w:val="none" w:sz="0" w:space="0" w:color="auto"/>
        <w:bottom w:val="none" w:sz="0" w:space="0" w:color="auto"/>
        <w:right w:val="none" w:sz="0" w:space="0" w:color="auto"/>
      </w:divBdr>
    </w:div>
    <w:div w:id="1845047237">
      <w:bodyDiv w:val="1"/>
      <w:marLeft w:val="0"/>
      <w:marRight w:val="0"/>
      <w:marTop w:val="0"/>
      <w:marBottom w:val="0"/>
      <w:divBdr>
        <w:top w:val="none" w:sz="0" w:space="0" w:color="auto"/>
        <w:left w:val="none" w:sz="0" w:space="0" w:color="auto"/>
        <w:bottom w:val="none" w:sz="0" w:space="0" w:color="auto"/>
        <w:right w:val="none" w:sz="0" w:space="0" w:color="auto"/>
      </w:divBdr>
    </w:div>
    <w:div w:id="1854956467">
      <w:bodyDiv w:val="1"/>
      <w:marLeft w:val="0"/>
      <w:marRight w:val="0"/>
      <w:marTop w:val="0"/>
      <w:marBottom w:val="0"/>
      <w:divBdr>
        <w:top w:val="none" w:sz="0" w:space="0" w:color="auto"/>
        <w:left w:val="none" w:sz="0" w:space="0" w:color="auto"/>
        <w:bottom w:val="none" w:sz="0" w:space="0" w:color="auto"/>
        <w:right w:val="none" w:sz="0" w:space="0" w:color="auto"/>
      </w:divBdr>
    </w:div>
    <w:div w:id="1908371892">
      <w:bodyDiv w:val="1"/>
      <w:marLeft w:val="0"/>
      <w:marRight w:val="0"/>
      <w:marTop w:val="0"/>
      <w:marBottom w:val="0"/>
      <w:divBdr>
        <w:top w:val="none" w:sz="0" w:space="0" w:color="auto"/>
        <w:left w:val="none" w:sz="0" w:space="0" w:color="auto"/>
        <w:bottom w:val="none" w:sz="0" w:space="0" w:color="auto"/>
        <w:right w:val="none" w:sz="0" w:space="0" w:color="auto"/>
      </w:divBdr>
    </w:div>
    <w:div w:id="1934703406">
      <w:bodyDiv w:val="1"/>
      <w:marLeft w:val="0"/>
      <w:marRight w:val="0"/>
      <w:marTop w:val="0"/>
      <w:marBottom w:val="0"/>
      <w:divBdr>
        <w:top w:val="none" w:sz="0" w:space="0" w:color="auto"/>
        <w:left w:val="none" w:sz="0" w:space="0" w:color="auto"/>
        <w:bottom w:val="none" w:sz="0" w:space="0" w:color="auto"/>
        <w:right w:val="none" w:sz="0" w:space="0" w:color="auto"/>
      </w:divBdr>
    </w:div>
    <w:div w:id="1947231328">
      <w:bodyDiv w:val="1"/>
      <w:marLeft w:val="0"/>
      <w:marRight w:val="0"/>
      <w:marTop w:val="0"/>
      <w:marBottom w:val="0"/>
      <w:divBdr>
        <w:top w:val="none" w:sz="0" w:space="0" w:color="auto"/>
        <w:left w:val="none" w:sz="0" w:space="0" w:color="auto"/>
        <w:bottom w:val="none" w:sz="0" w:space="0" w:color="auto"/>
        <w:right w:val="none" w:sz="0" w:space="0" w:color="auto"/>
      </w:divBdr>
    </w:div>
    <w:div w:id="1955480371">
      <w:bodyDiv w:val="1"/>
      <w:marLeft w:val="0"/>
      <w:marRight w:val="0"/>
      <w:marTop w:val="0"/>
      <w:marBottom w:val="0"/>
      <w:divBdr>
        <w:top w:val="none" w:sz="0" w:space="0" w:color="auto"/>
        <w:left w:val="none" w:sz="0" w:space="0" w:color="auto"/>
        <w:bottom w:val="none" w:sz="0" w:space="0" w:color="auto"/>
        <w:right w:val="none" w:sz="0" w:space="0" w:color="auto"/>
      </w:divBdr>
    </w:div>
    <w:div w:id="1956061883">
      <w:bodyDiv w:val="1"/>
      <w:marLeft w:val="0"/>
      <w:marRight w:val="0"/>
      <w:marTop w:val="0"/>
      <w:marBottom w:val="0"/>
      <w:divBdr>
        <w:top w:val="none" w:sz="0" w:space="0" w:color="auto"/>
        <w:left w:val="none" w:sz="0" w:space="0" w:color="auto"/>
        <w:bottom w:val="none" w:sz="0" w:space="0" w:color="auto"/>
        <w:right w:val="none" w:sz="0" w:space="0" w:color="auto"/>
      </w:divBdr>
    </w:div>
    <w:div w:id="1982493955">
      <w:bodyDiv w:val="1"/>
      <w:marLeft w:val="0"/>
      <w:marRight w:val="0"/>
      <w:marTop w:val="0"/>
      <w:marBottom w:val="0"/>
      <w:divBdr>
        <w:top w:val="none" w:sz="0" w:space="0" w:color="auto"/>
        <w:left w:val="none" w:sz="0" w:space="0" w:color="auto"/>
        <w:bottom w:val="none" w:sz="0" w:space="0" w:color="auto"/>
        <w:right w:val="none" w:sz="0" w:space="0" w:color="auto"/>
      </w:divBdr>
    </w:div>
    <w:div w:id="2002079951">
      <w:bodyDiv w:val="1"/>
      <w:marLeft w:val="0"/>
      <w:marRight w:val="0"/>
      <w:marTop w:val="0"/>
      <w:marBottom w:val="0"/>
      <w:divBdr>
        <w:top w:val="none" w:sz="0" w:space="0" w:color="auto"/>
        <w:left w:val="none" w:sz="0" w:space="0" w:color="auto"/>
        <w:bottom w:val="none" w:sz="0" w:space="0" w:color="auto"/>
        <w:right w:val="none" w:sz="0" w:space="0" w:color="auto"/>
      </w:divBdr>
    </w:div>
    <w:div w:id="2005696375">
      <w:bodyDiv w:val="1"/>
      <w:marLeft w:val="0"/>
      <w:marRight w:val="0"/>
      <w:marTop w:val="0"/>
      <w:marBottom w:val="0"/>
      <w:divBdr>
        <w:top w:val="none" w:sz="0" w:space="0" w:color="auto"/>
        <w:left w:val="none" w:sz="0" w:space="0" w:color="auto"/>
        <w:bottom w:val="none" w:sz="0" w:space="0" w:color="auto"/>
        <w:right w:val="none" w:sz="0" w:space="0" w:color="auto"/>
      </w:divBdr>
    </w:div>
    <w:div w:id="2033191150">
      <w:bodyDiv w:val="1"/>
      <w:marLeft w:val="0"/>
      <w:marRight w:val="0"/>
      <w:marTop w:val="0"/>
      <w:marBottom w:val="0"/>
      <w:divBdr>
        <w:top w:val="none" w:sz="0" w:space="0" w:color="auto"/>
        <w:left w:val="none" w:sz="0" w:space="0" w:color="auto"/>
        <w:bottom w:val="none" w:sz="0" w:space="0" w:color="auto"/>
        <w:right w:val="none" w:sz="0" w:space="0" w:color="auto"/>
      </w:divBdr>
    </w:div>
    <w:div w:id="2033216141">
      <w:bodyDiv w:val="1"/>
      <w:marLeft w:val="0"/>
      <w:marRight w:val="0"/>
      <w:marTop w:val="0"/>
      <w:marBottom w:val="0"/>
      <w:divBdr>
        <w:top w:val="none" w:sz="0" w:space="0" w:color="auto"/>
        <w:left w:val="none" w:sz="0" w:space="0" w:color="auto"/>
        <w:bottom w:val="none" w:sz="0" w:space="0" w:color="auto"/>
        <w:right w:val="none" w:sz="0" w:space="0" w:color="auto"/>
      </w:divBdr>
    </w:div>
    <w:div w:id="2033216311">
      <w:bodyDiv w:val="1"/>
      <w:marLeft w:val="0"/>
      <w:marRight w:val="0"/>
      <w:marTop w:val="0"/>
      <w:marBottom w:val="0"/>
      <w:divBdr>
        <w:top w:val="none" w:sz="0" w:space="0" w:color="auto"/>
        <w:left w:val="none" w:sz="0" w:space="0" w:color="auto"/>
        <w:bottom w:val="none" w:sz="0" w:space="0" w:color="auto"/>
        <w:right w:val="none" w:sz="0" w:space="0" w:color="auto"/>
      </w:divBdr>
    </w:div>
    <w:div w:id="2065059279">
      <w:bodyDiv w:val="1"/>
      <w:marLeft w:val="0"/>
      <w:marRight w:val="0"/>
      <w:marTop w:val="0"/>
      <w:marBottom w:val="0"/>
      <w:divBdr>
        <w:top w:val="none" w:sz="0" w:space="0" w:color="auto"/>
        <w:left w:val="none" w:sz="0" w:space="0" w:color="auto"/>
        <w:bottom w:val="none" w:sz="0" w:space="0" w:color="auto"/>
        <w:right w:val="none" w:sz="0" w:space="0" w:color="auto"/>
      </w:divBdr>
    </w:div>
    <w:div w:id="2079860391">
      <w:bodyDiv w:val="1"/>
      <w:marLeft w:val="0"/>
      <w:marRight w:val="0"/>
      <w:marTop w:val="0"/>
      <w:marBottom w:val="0"/>
      <w:divBdr>
        <w:top w:val="none" w:sz="0" w:space="0" w:color="auto"/>
        <w:left w:val="none" w:sz="0" w:space="0" w:color="auto"/>
        <w:bottom w:val="none" w:sz="0" w:space="0" w:color="auto"/>
        <w:right w:val="none" w:sz="0" w:space="0" w:color="auto"/>
      </w:divBdr>
      <w:divsChild>
        <w:div w:id="575674947">
          <w:marLeft w:val="0"/>
          <w:marRight w:val="0"/>
          <w:marTop w:val="0"/>
          <w:marBottom w:val="0"/>
          <w:divBdr>
            <w:top w:val="none" w:sz="0" w:space="0" w:color="auto"/>
            <w:left w:val="none" w:sz="0" w:space="0" w:color="auto"/>
            <w:bottom w:val="none" w:sz="0" w:space="0" w:color="auto"/>
            <w:right w:val="none" w:sz="0" w:space="0" w:color="auto"/>
          </w:divBdr>
        </w:div>
        <w:div w:id="1790390903">
          <w:marLeft w:val="0"/>
          <w:marRight w:val="0"/>
          <w:marTop w:val="0"/>
          <w:marBottom w:val="0"/>
          <w:divBdr>
            <w:top w:val="none" w:sz="0" w:space="0" w:color="auto"/>
            <w:left w:val="none" w:sz="0" w:space="0" w:color="auto"/>
            <w:bottom w:val="none" w:sz="0" w:space="0" w:color="auto"/>
            <w:right w:val="none" w:sz="0" w:space="0" w:color="auto"/>
          </w:divBdr>
        </w:div>
      </w:divsChild>
    </w:div>
    <w:div w:id="2088261412">
      <w:bodyDiv w:val="1"/>
      <w:marLeft w:val="0"/>
      <w:marRight w:val="0"/>
      <w:marTop w:val="0"/>
      <w:marBottom w:val="0"/>
      <w:divBdr>
        <w:top w:val="none" w:sz="0" w:space="0" w:color="auto"/>
        <w:left w:val="none" w:sz="0" w:space="0" w:color="auto"/>
        <w:bottom w:val="none" w:sz="0" w:space="0" w:color="auto"/>
        <w:right w:val="none" w:sz="0" w:space="0" w:color="auto"/>
      </w:divBdr>
    </w:div>
    <w:div w:id="2120833978">
      <w:bodyDiv w:val="1"/>
      <w:marLeft w:val="0"/>
      <w:marRight w:val="0"/>
      <w:marTop w:val="0"/>
      <w:marBottom w:val="0"/>
      <w:divBdr>
        <w:top w:val="none" w:sz="0" w:space="0" w:color="auto"/>
        <w:left w:val="none" w:sz="0" w:space="0" w:color="auto"/>
        <w:bottom w:val="none" w:sz="0" w:space="0" w:color="auto"/>
        <w:right w:val="none" w:sz="0" w:space="0" w:color="auto"/>
      </w:divBdr>
    </w:div>
    <w:div w:id="21307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oms-help.ets.org/contact"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www.elpac.or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de.ca.gov/ta/ac/" TargetMode="External"/><Relationship Id="rId28" Type="http://schemas.openxmlformats.org/officeDocument/2006/relationships/header" Target="header9.xml"/><Relationship Id="rId10" Type="http://schemas.openxmlformats.org/officeDocument/2006/relationships/image" Target="media/image2.jpg"/><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s://www.elpac.org/" TargetMode="External"/><Relationship Id="rId14" Type="http://schemas.openxmlformats.org/officeDocument/2006/relationships/footer" Target="footer2.xml"/><Relationship Id="rId22" Type="http://schemas.openxmlformats.org/officeDocument/2006/relationships/hyperlink" Target="https://www.cde.ca.gov/ds/sp/cl/" TargetMode="External"/><Relationship Id="rId27" Type="http://schemas.openxmlformats.org/officeDocument/2006/relationships/header" Target="header8.xml"/><Relationship Id="rId30" Type="http://schemas.openxmlformats.org/officeDocument/2006/relationships/hyperlink" Target="https://caaspp-elpac.cde.ca.gov/elpac/Defaul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23667</Words>
  <Characters>134903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2023-08-11T18:18:00Z</dcterms:created>
  <dcterms:modified xsi:type="dcterms:W3CDTF">2023-08-11T18:19:00Z</dcterms:modified>
</cp:coreProperties>
</file>