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0D52" w14:textId="3D5A339E" w:rsidR="006E23F3" w:rsidRDefault="006E23F3" w:rsidP="006E23F3">
      <w:pPr>
        <w:spacing w:after="24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7B03E6" wp14:editId="038EED38">
            <wp:extent cx="1426464" cy="512064"/>
            <wp:effectExtent l="0" t="0" r="2540" b="2540"/>
            <wp:docPr id="2" name="Picture 986" descr="English Language Proficiency Assessments for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D718A" w14:textId="13AF70C6" w:rsidR="005D7447" w:rsidRDefault="00553B4D" w:rsidP="00FA7B08">
      <w:pPr>
        <w:pStyle w:val="Heading1"/>
        <w:keepNext/>
        <w:widowControl/>
        <w:tabs>
          <w:tab w:val="left" w:pos="8509"/>
        </w:tabs>
      </w:pPr>
      <w:r w:rsidRPr="00F074D0">
        <w:t xml:space="preserve">Alternate </w:t>
      </w:r>
      <w:r w:rsidR="001B30AD">
        <w:t>English Language Proficiency Assessments for California (</w:t>
      </w:r>
      <w:r w:rsidRPr="00F074D0">
        <w:t>ELPAC</w:t>
      </w:r>
      <w:r w:rsidR="001B30AD">
        <w:t>)</w:t>
      </w:r>
      <w:r w:rsidRPr="00F074D0">
        <w:t xml:space="preserve"> Operational Field Test Checklist</w:t>
      </w:r>
      <w:r w:rsidR="00857621">
        <w:t>—Secondary Text Examiner</w:t>
      </w:r>
    </w:p>
    <w:tbl>
      <w:tblPr>
        <w:tblStyle w:val="Manuals2"/>
        <w:tblW w:w="8496" w:type="dxa"/>
        <w:tblLayout w:type="fixed"/>
        <w:tblLook w:val="01E0" w:firstRow="1" w:lastRow="1" w:firstColumn="1" w:lastColumn="1" w:noHBand="0" w:noVBand="0"/>
        <w:tblDescription w:val="ELPAC secondary test examiner checklist"/>
      </w:tblPr>
      <w:tblGrid>
        <w:gridCol w:w="432"/>
        <w:gridCol w:w="5112"/>
        <w:gridCol w:w="2952"/>
      </w:tblGrid>
      <w:tr w:rsidR="009C1372" w:rsidRPr="008F6C54" w14:paraId="2BE42881" w14:textId="77777777" w:rsidTr="006D0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" w:type="dxa"/>
            <w:shd w:val="clear" w:color="auto" w:fill="FFE181"/>
          </w:tcPr>
          <w:p w14:paraId="1CA9B113" w14:textId="77777777" w:rsidR="005D7447" w:rsidRPr="00544FE5" w:rsidRDefault="005D7447" w:rsidP="007255D7">
            <w:pPr>
              <w:pStyle w:val="TableHead"/>
              <w:rPr>
                <w:bCs w:val="0"/>
              </w:rPr>
            </w:pPr>
            <w:r w:rsidRPr="000D7418">
              <w:rPr>
                <w:rFonts w:ascii="Wingdings" w:eastAsia="Wingdings" w:hAnsi="Wingdings" w:cs="Wingdings"/>
                <w:noProof w:val="0"/>
              </w:rPr>
              <w:t></w:t>
            </w:r>
          </w:p>
        </w:tc>
        <w:tc>
          <w:tcPr>
            <w:tcW w:w="5112" w:type="dxa"/>
            <w:shd w:val="clear" w:color="auto" w:fill="FFE181"/>
          </w:tcPr>
          <w:p w14:paraId="34FAD5A2" w14:textId="77777777" w:rsidR="005D7447" w:rsidRPr="008F6C54" w:rsidRDefault="005D7447" w:rsidP="007255D7">
            <w:pPr>
              <w:pStyle w:val="TableHead"/>
              <w:rPr>
                <w:b w:val="0"/>
              </w:rPr>
            </w:pPr>
            <w:r w:rsidRPr="008F6C54">
              <w:t>Activity</w:t>
            </w:r>
          </w:p>
        </w:tc>
        <w:tc>
          <w:tcPr>
            <w:tcW w:w="2952" w:type="dxa"/>
            <w:shd w:val="clear" w:color="auto" w:fill="FFE181"/>
          </w:tcPr>
          <w:p w14:paraId="15E27661" w14:textId="77777777" w:rsidR="005D7447" w:rsidRPr="008F6C54" w:rsidRDefault="005D7447" w:rsidP="007255D7">
            <w:pPr>
              <w:pStyle w:val="TableHead"/>
              <w:rPr>
                <w:b w:val="0"/>
              </w:rPr>
            </w:pPr>
            <w:r w:rsidRPr="008F6C54">
              <w:t>Target Completion Date</w:t>
            </w:r>
          </w:p>
        </w:tc>
      </w:tr>
      <w:tr w:rsidR="005D7447" w:rsidDel="00B61676" w14:paraId="5A4B6AF1" w14:textId="77777777" w:rsidTr="00E50C9B">
        <w:trPr>
          <w:trHeight w:val="526"/>
        </w:trPr>
        <w:tc>
          <w:tcPr>
            <w:tcW w:w="432" w:type="dxa"/>
          </w:tcPr>
          <w:p w14:paraId="6AF2985B" w14:textId="77777777" w:rsidR="005D7447" w:rsidDel="00B61676" w:rsidRDefault="005D7447" w:rsidP="007255D7">
            <w:pPr>
              <w:pStyle w:val="TableParagraph"/>
              <w:spacing w:before="146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</w:p>
        </w:tc>
        <w:tc>
          <w:tcPr>
            <w:tcW w:w="5112" w:type="dxa"/>
          </w:tcPr>
          <w:p w14:paraId="77CBBD70" w14:textId="6DACE1A5" w:rsidR="005D7447" w:rsidRPr="00156993" w:rsidDel="00B61676" w:rsidRDefault="005D7447" w:rsidP="007255D7">
            <w:pPr>
              <w:pStyle w:val="TableText"/>
            </w:pPr>
            <w:r w:rsidRPr="00B94C61">
              <w:t xml:space="preserve">Read and </w:t>
            </w:r>
            <w:r>
              <w:t xml:space="preserve">electronically </w:t>
            </w:r>
            <w:r w:rsidRPr="00B94C61">
              <w:t xml:space="preserve">sign the </w:t>
            </w:r>
            <w:r>
              <w:rPr>
                <w:i/>
              </w:rPr>
              <w:t>ELPAC</w:t>
            </w:r>
            <w:r w:rsidRPr="0053638C">
              <w:rPr>
                <w:i/>
              </w:rPr>
              <w:t xml:space="preserve"> Test Security Affidavit</w:t>
            </w:r>
            <w:r>
              <w:rPr>
                <w:i/>
              </w:rPr>
              <w:t xml:space="preserve"> </w:t>
            </w:r>
            <w:r w:rsidRPr="00123048">
              <w:t xml:space="preserve">in </w:t>
            </w:r>
            <w:r w:rsidR="00574719">
              <w:t>Test Operations Management System (</w:t>
            </w:r>
            <w:r w:rsidRPr="00123048">
              <w:t>TOMS</w:t>
            </w:r>
            <w:r w:rsidR="00574719">
              <w:t>)</w:t>
            </w:r>
            <w:r w:rsidRPr="00B94C61">
              <w:t>.</w:t>
            </w:r>
          </w:p>
        </w:tc>
        <w:tc>
          <w:tcPr>
            <w:tcW w:w="2952" w:type="dxa"/>
          </w:tcPr>
          <w:p w14:paraId="5E2F5E8F" w14:textId="77777777" w:rsidR="005D7447" w:rsidDel="00B61676" w:rsidRDefault="005D7447" w:rsidP="007255D7">
            <w:pPr>
              <w:pStyle w:val="TableText"/>
            </w:pPr>
            <w:r w:rsidRPr="00B94C61">
              <w:t>As soon as possible</w:t>
            </w:r>
          </w:p>
        </w:tc>
      </w:tr>
      <w:tr w:rsidR="005D7447" w:rsidRPr="00436039" w14:paraId="43753E97" w14:textId="77777777" w:rsidTr="00E50C9B">
        <w:trPr>
          <w:trHeight w:val="746"/>
        </w:trPr>
        <w:tc>
          <w:tcPr>
            <w:tcW w:w="432" w:type="dxa"/>
          </w:tcPr>
          <w:p w14:paraId="1A5274F9" w14:textId="77777777" w:rsidR="005D7447" w:rsidRDefault="005D7447" w:rsidP="007255D7">
            <w:pPr>
              <w:pStyle w:val="TableParagraph"/>
              <w:tabs>
                <w:tab w:val="left" w:pos="306"/>
              </w:tabs>
              <w:spacing w:before="142" w:line="249" w:lineRule="auto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</w:p>
        </w:tc>
        <w:tc>
          <w:tcPr>
            <w:tcW w:w="5112" w:type="dxa"/>
          </w:tcPr>
          <w:p w14:paraId="685E2AA1" w14:textId="372529EC" w:rsidR="005D7447" w:rsidRPr="00B94C61" w:rsidRDefault="005D7447" w:rsidP="007255D7">
            <w:pPr>
              <w:pStyle w:val="TableText"/>
            </w:pPr>
            <w:r>
              <w:t>Work with the site ELPAC coordinator to complete the appropriate Alternate ELPAC training for test examiners (TEs)</w:t>
            </w:r>
            <w:r w:rsidR="32A6A9F6">
              <w:t>.</w:t>
            </w:r>
          </w:p>
        </w:tc>
        <w:tc>
          <w:tcPr>
            <w:tcW w:w="2952" w:type="dxa"/>
          </w:tcPr>
          <w:p w14:paraId="7F9648D6" w14:textId="77777777" w:rsidR="005D7447" w:rsidRDefault="005D7447" w:rsidP="007255D7">
            <w:pPr>
              <w:pStyle w:val="TableText"/>
            </w:pPr>
            <w:r>
              <w:t>As soon as possible</w:t>
            </w:r>
          </w:p>
        </w:tc>
      </w:tr>
      <w:tr w:rsidR="005D7447" w:rsidRPr="00436039" w14:paraId="4B51749D" w14:textId="77777777" w:rsidTr="00E50C9B">
        <w:trPr>
          <w:trHeight w:val="746"/>
        </w:trPr>
        <w:tc>
          <w:tcPr>
            <w:tcW w:w="432" w:type="dxa"/>
          </w:tcPr>
          <w:p w14:paraId="03EF02A6" w14:textId="77777777" w:rsidR="005D7447" w:rsidRDefault="005D7447" w:rsidP="007255D7">
            <w:pPr>
              <w:pStyle w:val="TableParagraph"/>
              <w:tabs>
                <w:tab w:val="left" w:pos="306"/>
              </w:tabs>
              <w:spacing w:before="142" w:line="249" w:lineRule="auto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</w:p>
        </w:tc>
        <w:tc>
          <w:tcPr>
            <w:tcW w:w="5112" w:type="dxa"/>
          </w:tcPr>
          <w:p w14:paraId="11F443CB" w14:textId="211F1171" w:rsidR="005D7447" w:rsidRPr="00BD6417" w:rsidRDefault="005D7447" w:rsidP="007255D7">
            <w:pPr>
              <w:pStyle w:val="TableText"/>
            </w:pPr>
            <w:r>
              <w:t>Learn about the Alternate ELPAC</w:t>
            </w:r>
            <w:r w:rsidR="004D15AF">
              <w:t xml:space="preserve"> by r</w:t>
            </w:r>
            <w:r>
              <w:t>eview</w:t>
            </w:r>
            <w:r w:rsidR="004D15AF">
              <w:t>ing</w:t>
            </w:r>
            <w:r>
              <w:t xml:space="preserve"> the </w:t>
            </w:r>
            <w:r w:rsidRPr="79B046DF">
              <w:rPr>
                <w:i/>
              </w:rPr>
              <w:t xml:space="preserve">Alternate ELPAC </w:t>
            </w:r>
            <w:r>
              <w:rPr>
                <w:i/>
              </w:rPr>
              <w:t xml:space="preserve">Operational </w:t>
            </w:r>
            <w:r w:rsidRPr="79B046DF">
              <w:rPr>
                <w:i/>
              </w:rPr>
              <w:t>Field Test Administration Manual</w:t>
            </w:r>
            <w:r>
              <w:t xml:space="preserve">, with </w:t>
            </w:r>
            <w:r w:rsidR="004D15AF">
              <w:t xml:space="preserve">a </w:t>
            </w:r>
            <w:r>
              <w:t>focus on the second scoring section.</w:t>
            </w:r>
          </w:p>
        </w:tc>
        <w:tc>
          <w:tcPr>
            <w:tcW w:w="2952" w:type="dxa"/>
          </w:tcPr>
          <w:p w14:paraId="62D97459" w14:textId="77777777" w:rsidR="005D7447" w:rsidRDefault="005D7447" w:rsidP="007255D7">
            <w:pPr>
              <w:pStyle w:val="TableText"/>
            </w:pPr>
            <w:r>
              <w:t>Two to three weeks before testing</w:t>
            </w:r>
          </w:p>
        </w:tc>
      </w:tr>
      <w:tr w:rsidR="005D7447" w:rsidRPr="00436039" w14:paraId="48240165" w14:textId="77777777" w:rsidTr="00E50C9B">
        <w:trPr>
          <w:trHeight w:val="746"/>
        </w:trPr>
        <w:tc>
          <w:tcPr>
            <w:tcW w:w="432" w:type="dxa"/>
          </w:tcPr>
          <w:p w14:paraId="0EF395A9" w14:textId="77777777" w:rsidR="005D7447" w:rsidRDefault="005D7447" w:rsidP="007255D7">
            <w:pPr>
              <w:pStyle w:val="TableParagraph"/>
              <w:tabs>
                <w:tab w:val="left" w:pos="306"/>
              </w:tabs>
              <w:spacing w:before="142" w:line="249" w:lineRule="auto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</w:p>
        </w:tc>
        <w:tc>
          <w:tcPr>
            <w:tcW w:w="5112" w:type="dxa"/>
          </w:tcPr>
          <w:p w14:paraId="31C13A14" w14:textId="6040D205" w:rsidR="005D7447" w:rsidRPr="00156993" w:rsidRDefault="005D7447" w:rsidP="007255D7">
            <w:pPr>
              <w:pStyle w:val="TableText"/>
              <w:rPr>
                <w:bCs/>
              </w:rPr>
            </w:pPr>
            <w:r w:rsidRPr="00B94C61">
              <w:t xml:space="preserve">Work with </w:t>
            </w:r>
            <w:r>
              <w:t>the</w:t>
            </w:r>
            <w:r w:rsidRPr="00B94C61">
              <w:t xml:space="preserve"> </w:t>
            </w:r>
            <w:r>
              <w:t>ELPAC test site coordinator</w:t>
            </w:r>
            <w:r w:rsidRPr="00B94C61">
              <w:t xml:space="preserve"> or </w:t>
            </w:r>
            <w:r w:rsidR="00921A5F">
              <w:t xml:space="preserve">the </w:t>
            </w:r>
            <w:r>
              <w:t>local educational agency (</w:t>
            </w:r>
            <w:r w:rsidRPr="00B94C61">
              <w:t>LEA</w:t>
            </w:r>
            <w:r>
              <w:t>)</w:t>
            </w:r>
            <w:r w:rsidRPr="00B94C61">
              <w:t xml:space="preserve"> </w:t>
            </w:r>
            <w:r>
              <w:t>ELPAC</w:t>
            </w:r>
            <w:r w:rsidRPr="00B94C61">
              <w:t xml:space="preserve"> </w:t>
            </w:r>
            <w:r>
              <w:t>c</w:t>
            </w:r>
            <w:r w:rsidRPr="00B94C61">
              <w:t>oordinator to obtain a username and password for</w:t>
            </w:r>
            <w:r>
              <w:t xml:space="preserve"> </w:t>
            </w:r>
            <w:r w:rsidRPr="00B94C61">
              <w:t>TOMS</w:t>
            </w:r>
            <w:r>
              <w:t xml:space="preserve"> with an “ELPAC Test Examiner” </w:t>
            </w:r>
            <w:r w:rsidR="004D15AF">
              <w:t>u</w:t>
            </w:r>
            <w:r>
              <w:t xml:space="preserve">ser </w:t>
            </w:r>
            <w:r w:rsidR="004D15AF">
              <w:t>r</w:t>
            </w:r>
            <w:r>
              <w:t>ole</w:t>
            </w:r>
            <w:r w:rsidRPr="00B94C61">
              <w:t>, which will enable access</w:t>
            </w:r>
            <w:r>
              <w:t xml:space="preserve"> to</w:t>
            </w:r>
            <w:r w:rsidRPr="00B94C61">
              <w:t xml:space="preserve"> </w:t>
            </w:r>
            <w:r w:rsidR="005E07E9">
              <w:t xml:space="preserve">the </w:t>
            </w:r>
            <w:r>
              <w:t xml:space="preserve">Data Entry Interface (DEI). </w:t>
            </w:r>
          </w:p>
        </w:tc>
        <w:tc>
          <w:tcPr>
            <w:tcW w:w="2952" w:type="dxa"/>
          </w:tcPr>
          <w:p w14:paraId="5CDDE842" w14:textId="77777777" w:rsidR="005D7447" w:rsidRPr="00436039" w:rsidRDefault="005D7447" w:rsidP="007255D7">
            <w:pPr>
              <w:pStyle w:val="TableText"/>
            </w:pPr>
            <w:r>
              <w:t>At least one to two</w:t>
            </w:r>
            <w:r w:rsidRPr="00B94C61">
              <w:t xml:space="preserve"> weeks before testing</w:t>
            </w:r>
          </w:p>
        </w:tc>
      </w:tr>
      <w:tr w:rsidR="005D7447" w:rsidRPr="008F6C54" w14:paraId="37A2828F" w14:textId="77777777" w:rsidTr="00E50C9B">
        <w:trPr>
          <w:trHeight w:val="526"/>
        </w:trPr>
        <w:tc>
          <w:tcPr>
            <w:tcW w:w="432" w:type="dxa"/>
            <w:shd w:val="clear" w:color="auto" w:fill="auto"/>
          </w:tcPr>
          <w:p w14:paraId="28565C3B" w14:textId="77777777" w:rsidR="005D7447" w:rsidRDefault="005D7447" w:rsidP="007255D7">
            <w:pPr>
              <w:pStyle w:val="TableParagraph"/>
              <w:spacing w:before="146"/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</w:p>
        </w:tc>
        <w:tc>
          <w:tcPr>
            <w:tcW w:w="5112" w:type="dxa"/>
            <w:shd w:val="clear" w:color="auto" w:fill="auto"/>
          </w:tcPr>
          <w:p w14:paraId="141D036D" w14:textId="1675BDC7" w:rsidR="005D7447" w:rsidRPr="008F6C54" w:rsidRDefault="005D7447" w:rsidP="007255D7">
            <w:pPr>
              <w:pStyle w:val="TableText"/>
            </w:pPr>
            <w:r>
              <w:t xml:space="preserve">Download the </w:t>
            </w:r>
            <w:r w:rsidR="00574719">
              <w:rPr>
                <w:i/>
              </w:rPr>
              <w:t>Directions for Administration (</w:t>
            </w:r>
            <w:r w:rsidRPr="00E231A3">
              <w:rPr>
                <w:i/>
              </w:rPr>
              <w:t>DFA</w:t>
            </w:r>
            <w:r w:rsidR="00574719">
              <w:rPr>
                <w:i/>
              </w:rPr>
              <w:t>)</w:t>
            </w:r>
            <w:r>
              <w:t xml:space="preserve"> and review </w:t>
            </w:r>
            <w:r w:rsidRPr="007A20CC">
              <w:t>instructions related to second scoring.</w:t>
            </w:r>
          </w:p>
        </w:tc>
        <w:tc>
          <w:tcPr>
            <w:tcW w:w="2952" w:type="dxa"/>
            <w:shd w:val="clear" w:color="auto" w:fill="auto"/>
          </w:tcPr>
          <w:p w14:paraId="381924B8" w14:textId="77777777" w:rsidR="005D7447" w:rsidRPr="008F6C54" w:rsidRDefault="005D7447" w:rsidP="007255D7">
            <w:pPr>
              <w:pStyle w:val="TableText"/>
            </w:pPr>
            <w:r>
              <w:t>At least one to two</w:t>
            </w:r>
            <w:r w:rsidRPr="00B94C61">
              <w:t xml:space="preserve"> weeks before testing</w:t>
            </w:r>
          </w:p>
        </w:tc>
      </w:tr>
    </w:tbl>
    <w:p w14:paraId="17A6060F" w14:textId="4C83282D" w:rsidR="00AA0881" w:rsidRPr="006D0A10" w:rsidRDefault="00AA0881" w:rsidP="006D0A10">
      <w:pPr>
        <w:pStyle w:val="NormalContinuation"/>
        <w:rPr>
          <w:i/>
        </w:rPr>
      </w:pPr>
      <w:r>
        <w:lastRenderedPageBreak/>
        <w:t xml:space="preserve">ELPAC Secondary Test Examiner Checklist </w:t>
      </w:r>
      <w:r>
        <w:rPr>
          <w:i/>
        </w:rPr>
        <w:t>(continuation</w:t>
      </w:r>
      <w:r w:rsidR="00D8290D">
        <w:rPr>
          <w:i/>
        </w:rPr>
        <w:t xml:space="preserve"> one</w:t>
      </w:r>
      <w:r>
        <w:rPr>
          <w:i/>
        </w:rPr>
        <w:t>)</w:t>
      </w:r>
    </w:p>
    <w:tbl>
      <w:tblPr>
        <w:tblStyle w:val="Manuals2"/>
        <w:tblW w:w="8496" w:type="dxa"/>
        <w:tblLayout w:type="fixed"/>
        <w:tblLook w:val="01E0" w:firstRow="1" w:lastRow="1" w:firstColumn="1" w:lastColumn="1" w:noHBand="0" w:noVBand="0"/>
        <w:tblDescription w:val="ELPAC secondary test examiner checklist, continuation one"/>
      </w:tblPr>
      <w:tblGrid>
        <w:gridCol w:w="432"/>
        <w:gridCol w:w="5112"/>
        <w:gridCol w:w="2952"/>
      </w:tblGrid>
      <w:tr w:rsidR="00AA0881" w:rsidRPr="008F6C54" w14:paraId="70B8B50B" w14:textId="77777777" w:rsidTr="00E50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" w:type="dxa"/>
            <w:shd w:val="clear" w:color="auto" w:fill="FFE181"/>
          </w:tcPr>
          <w:p w14:paraId="01CE3AE4" w14:textId="77777777" w:rsidR="00AA0881" w:rsidRPr="00544FE5" w:rsidRDefault="00AA0881" w:rsidP="006D3CB8">
            <w:pPr>
              <w:pStyle w:val="TableHead"/>
              <w:rPr>
                <w:bCs w:val="0"/>
              </w:rPr>
            </w:pPr>
            <w:r w:rsidRPr="000D7418">
              <w:rPr>
                <w:rFonts w:ascii="Wingdings" w:eastAsia="Wingdings" w:hAnsi="Wingdings" w:cs="Wingdings"/>
                <w:noProof w:val="0"/>
              </w:rPr>
              <w:t></w:t>
            </w:r>
          </w:p>
        </w:tc>
        <w:tc>
          <w:tcPr>
            <w:tcW w:w="5112" w:type="dxa"/>
            <w:shd w:val="clear" w:color="auto" w:fill="FFE181"/>
          </w:tcPr>
          <w:p w14:paraId="5FB5FB51" w14:textId="77777777" w:rsidR="00AA0881" w:rsidRPr="008F6C54" w:rsidRDefault="00AA0881" w:rsidP="006D3CB8">
            <w:pPr>
              <w:pStyle w:val="TableHead"/>
              <w:rPr>
                <w:b w:val="0"/>
              </w:rPr>
            </w:pPr>
            <w:r w:rsidRPr="008F6C54">
              <w:t>Activity</w:t>
            </w:r>
          </w:p>
        </w:tc>
        <w:tc>
          <w:tcPr>
            <w:tcW w:w="2952" w:type="dxa"/>
            <w:shd w:val="clear" w:color="auto" w:fill="FFE181"/>
          </w:tcPr>
          <w:p w14:paraId="63773EFF" w14:textId="77777777" w:rsidR="00AA0881" w:rsidRPr="008F6C54" w:rsidRDefault="00AA0881" w:rsidP="006D3CB8">
            <w:pPr>
              <w:pStyle w:val="TableHead"/>
              <w:rPr>
                <w:b w:val="0"/>
              </w:rPr>
            </w:pPr>
            <w:r w:rsidRPr="008F6C54">
              <w:t>Target Completion Date</w:t>
            </w:r>
          </w:p>
        </w:tc>
      </w:tr>
      <w:tr w:rsidR="00E50C9B" w:rsidRPr="00436039" w14:paraId="2C2DBB0F" w14:textId="77777777" w:rsidTr="00C23DFC">
        <w:trPr>
          <w:trHeight w:val="746"/>
        </w:trPr>
        <w:tc>
          <w:tcPr>
            <w:tcW w:w="432" w:type="dxa"/>
          </w:tcPr>
          <w:p w14:paraId="1A4D794A" w14:textId="77777777" w:rsidR="00E50C9B" w:rsidRDefault="00E50C9B" w:rsidP="00C23DFC">
            <w:pPr>
              <w:pStyle w:val="TableParagraph"/>
              <w:tabs>
                <w:tab w:val="left" w:pos="306"/>
              </w:tabs>
              <w:spacing w:before="142" w:line="249" w:lineRule="auto"/>
              <w:rPr>
                <w:b/>
              </w:rPr>
            </w:pPr>
            <w:bookmarkStart w:id="1" w:name="_Hlk56532882"/>
            <w:r>
              <w:rPr>
                <w:rFonts w:ascii="Wingdings" w:eastAsia="Wingdings" w:hAnsi="Wingdings" w:cs="Wingdings"/>
                <w:b/>
              </w:rPr>
              <w:t></w:t>
            </w:r>
          </w:p>
        </w:tc>
        <w:tc>
          <w:tcPr>
            <w:tcW w:w="5112" w:type="dxa"/>
          </w:tcPr>
          <w:p w14:paraId="2932DA2F" w14:textId="77777777" w:rsidR="00E50C9B" w:rsidRDefault="00E50C9B" w:rsidP="00C23DFC">
            <w:pPr>
              <w:pStyle w:val="Numbered"/>
              <w:numPr>
                <w:ilvl w:val="0"/>
                <w:numId w:val="0"/>
              </w:numPr>
              <w:rPr>
                <w:b/>
              </w:rPr>
            </w:pPr>
            <w:r>
              <w:t>Work with the ELPAC test site coordinator to determine the mode of data entry at the time of test administration:</w:t>
            </w:r>
          </w:p>
          <w:p w14:paraId="1EE90FCC" w14:textId="77777777" w:rsidR="00E50C9B" w:rsidRPr="00BD294F" w:rsidRDefault="00E50C9B" w:rsidP="00C23DFC">
            <w:pPr>
              <w:pStyle w:val="tablebullets"/>
              <w:rPr>
                <w:bCs/>
              </w:rPr>
            </w:pPr>
            <w:r>
              <w:rPr>
                <w:b/>
              </w:rPr>
              <w:t xml:space="preserve">Option A DEI: </w:t>
            </w:r>
            <w:r>
              <w:t xml:space="preserve">Prepare a laptop to enter second scores into the DEI </w:t>
            </w:r>
            <w:r w:rsidRPr="006D0A10">
              <w:rPr>
                <w:b/>
                <w:i/>
              </w:rPr>
              <w:t>or</w:t>
            </w:r>
          </w:p>
          <w:p w14:paraId="6E0FCCF7" w14:textId="77777777" w:rsidR="00E50C9B" w:rsidRPr="00156993" w:rsidRDefault="00E50C9B" w:rsidP="00C23DFC">
            <w:pPr>
              <w:pStyle w:val="tablebullets"/>
            </w:pPr>
            <w:r w:rsidRPr="62011878">
              <w:rPr>
                <w:b/>
                <w:bCs/>
              </w:rPr>
              <w:t>Option B</w:t>
            </w:r>
            <w:r>
              <w:rPr>
                <w:b/>
                <w:bCs/>
              </w:rPr>
              <w:t xml:space="preserve"> Score Sheet</w:t>
            </w:r>
            <w:r w:rsidRPr="62011878">
              <w:rPr>
                <w:b/>
                <w:bCs/>
              </w:rPr>
              <w:t>:</w:t>
            </w:r>
            <w:r>
              <w:t xml:space="preserve"> Print out the score sheet provided as an Appendix in the </w:t>
            </w:r>
            <w:r w:rsidRPr="62011878">
              <w:rPr>
                <w:i/>
                <w:iCs/>
              </w:rPr>
              <w:t>DFA.</w:t>
            </w:r>
            <w:r>
              <w:rPr>
                <w:i/>
                <w:iCs/>
              </w:rPr>
              <w:t xml:space="preserve"> </w:t>
            </w:r>
            <w:r>
              <w:t>Make sure to enter student responses in the DEI after test administration.</w:t>
            </w:r>
          </w:p>
        </w:tc>
        <w:tc>
          <w:tcPr>
            <w:tcW w:w="2952" w:type="dxa"/>
          </w:tcPr>
          <w:p w14:paraId="6F3700FC" w14:textId="77777777" w:rsidR="00E50C9B" w:rsidRPr="00436039" w:rsidRDefault="00E50C9B" w:rsidP="00C23DFC">
            <w:pPr>
              <w:pStyle w:val="TableText"/>
            </w:pPr>
            <w:r>
              <w:rPr>
                <w:szCs w:val="24"/>
              </w:rPr>
              <w:t>P</w:t>
            </w:r>
            <w:r w:rsidRPr="00614721">
              <w:rPr>
                <w:szCs w:val="24"/>
              </w:rPr>
              <w:t xml:space="preserve">rior to administering the </w:t>
            </w:r>
            <w:r>
              <w:rPr>
                <w:szCs w:val="24"/>
              </w:rPr>
              <w:t>Alternate ELPAC</w:t>
            </w:r>
          </w:p>
        </w:tc>
      </w:tr>
      <w:bookmarkEnd w:id="1"/>
      <w:tr w:rsidR="00E50C9B" w:rsidRPr="00436039" w14:paraId="7B4A6246" w14:textId="77777777" w:rsidTr="00E50C9B">
        <w:trPr>
          <w:trHeight w:val="746"/>
        </w:trPr>
        <w:tc>
          <w:tcPr>
            <w:tcW w:w="432" w:type="dxa"/>
          </w:tcPr>
          <w:p w14:paraId="7E9DD490" w14:textId="77777777" w:rsidR="00E50C9B" w:rsidRDefault="00E50C9B" w:rsidP="00C41E03">
            <w:pPr>
              <w:pStyle w:val="TableParagraph"/>
              <w:tabs>
                <w:tab w:val="left" w:pos="306"/>
              </w:tabs>
              <w:spacing w:before="142" w:line="249" w:lineRule="auto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</w:p>
        </w:tc>
        <w:tc>
          <w:tcPr>
            <w:tcW w:w="5112" w:type="dxa"/>
          </w:tcPr>
          <w:p w14:paraId="07F09333" w14:textId="77777777" w:rsidR="00E50C9B" w:rsidRPr="00DF1614" w:rsidRDefault="00E50C9B" w:rsidP="00C41E03">
            <w:pPr>
              <w:pStyle w:val="Numbered"/>
              <w:numPr>
                <w:ilvl w:val="0"/>
                <w:numId w:val="0"/>
              </w:numPr>
            </w:pPr>
            <w:r>
              <w:t xml:space="preserve">Prepare a TOMS username and password, and the student’s Statewide Student Identifier, to access the DEI. </w:t>
            </w:r>
          </w:p>
        </w:tc>
        <w:tc>
          <w:tcPr>
            <w:tcW w:w="2952" w:type="dxa"/>
          </w:tcPr>
          <w:p w14:paraId="334BBACF" w14:textId="77777777" w:rsidR="00E50C9B" w:rsidRDefault="00E50C9B" w:rsidP="00C41E03">
            <w:pPr>
              <w:pStyle w:val="TableText"/>
            </w:pPr>
            <w:r>
              <w:rPr>
                <w:szCs w:val="24"/>
              </w:rPr>
              <w:t>P</w:t>
            </w:r>
            <w:r w:rsidRPr="00614721">
              <w:rPr>
                <w:szCs w:val="24"/>
              </w:rPr>
              <w:t xml:space="preserve">rior to administering the </w:t>
            </w:r>
            <w:r>
              <w:rPr>
                <w:szCs w:val="24"/>
              </w:rPr>
              <w:t>Alternate ELPAC</w:t>
            </w:r>
          </w:p>
        </w:tc>
      </w:tr>
      <w:tr w:rsidR="005D7447" w:rsidRPr="00436039" w14:paraId="580C9C00" w14:textId="77777777" w:rsidTr="00E50C9B">
        <w:trPr>
          <w:trHeight w:val="746"/>
        </w:trPr>
        <w:tc>
          <w:tcPr>
            <w:tcW w:w="432" w:type="dxa"/>
          </w:tcPr>
          <w:p w14:paraId="60FA46AE" w14:textId="77777777" w:rsidR="005D7447" w:rsidRDefault="005D7447" w:rsidP="007255D7">
            <w:pPr>
              <w:pStyle w:val="TableParagraph"/>
              <w:tabs>
                <w:tab w:val="left" w:pos="306"/>
              </w:tabs>
              <w:spacing w:before="142" w:line="249" w:lineRule="auto"/>
              <w:rPr>
                <w:b/>
              </w:rPr>
            </w:pPr>
            <w:bookmarkStart w:id="2" w:name="_Hlk56533024"/>
            <w:r>
              <w:rPr>
                <w:rFonts w:ascii="Wingdings" w:eastAsia="Wingdings" w:hAnsi="Wingdings" w:cs="Wingdings"/>
                <w:b/>
              </w:rPr>
              <w:t></w:t>
            </w:r>
          </w:p>
        </w:tc>
        <w:tc>
          <w:tcPr>
            <w:tcW w:w="5112" w:type="dxa"/>
          </w:tcPr>
          <w:p w14:paraId="7C767891" w14:textId="2778E4FC" w:rsidR="005D7447" w:rsidRPr="00BD294F" w:rsidRDefault="005D7447" w:rsidP="007255D7">
            <w:pPr>
              <w:pStyle w:val="Numbered"/>
              <w:numPr>
                <w:ilvl w:val="0"/>
                <w:numId w:val="0"/>
              </w:numPr>
            </w:pPr>
            <w:r>
              <w:t xml:space="preserve">Observe a student’s response to rubric-scored items at the time of testing and score the student’s response using the rubric </w:t>
            </w:r>
            <w:r w:rsidR="608765C7">
              <w:t xml:space="preserve">provided </w:t>
            </w:r>
            <w:r>
              <w:t xml:space="preserve">in the </w:t>
            </w:r>
            <w:r w:rsidRPr="02694269">
              <w:rPr>
                <w:i/>
                <w:iCs/>
              </w:rPr>
              <w:t>DFA</w:t>
            </w:r>
            <w:r>
              <w:t xml:space="preserve">. The score should reflect the secondary TE’s independent judgement. Enter scores into the DEI if </w:t>
            </w:r>
            <w:r w:rsidRPr="62011878">
              <w:rPr>
                <w:b/>
                <w:bCs/>
              </w:rPr>
              <w:t>Option A</w:t>
            </w:r>
            <w:r w:rsidRPr="006D0A10">
              <w:rPr>
                <w:b/>
              </w:rPr>
              <w:t xml:space="preserve"> </w:t>
            </w:r>
            <w:r w:rsidR="00F61B4B" w:rsidRPr="006D0A10">
              <w:rPr>
                <w:b/>
              </w:rPr>
              <w:t xml:space="preserve">DEI </w:t>
            </w:r>
            <w:r>
              <w:t xml:space="preserve">was pursued. Record scores on the answer recording document if </w:t>
            </w:r>
            <w:r w:rsidRPr="62011878">
              <w:rPr>
                <w:b/>
                <w:bCs/>
              </w:rPr>
              <w:t>Option B</w:t>
            </w:r>
            <w:r w:rsidR="00F61B4B">
              <w:rPr>
                <w:b/>
                <w:bCs/>
              </w:rPr>
              <w:t xml:space="preserve"> Score Sheet</w:t>
            </w:r>
            <w:r>
              <w:t xml:space="preserve"> was pursued.</w:t>
            </w:r>
          </w:p>
        </w:tc>
        <w:tc>
          <w:tcPr>
            <w:tcW w:w="2952" w:type="dxa"/>
          </w:tcPr>
          <w:p w14:paraId="67FC6070" w14:textId="313E3A4E" w:rsidR="005D7447" w:rsidRPr="00436039" w:rsidRDefault="004E2A0D" w:rsidP="007255D7">
            <w:pPr>
              <w:pStyle w:val="TableText"/>
            </w:pPr>
            <w:r>
              <w:t>During the d</w:t>
            </w:r>
            <w:r w:rsidR="005D7447">
              <w:t xml:space="preserve">ay(s) of testing, with student </w:t>
            </w:r>
            <w:r w:rsidR="005D7447" w:rsidRPr="00406548">
              <w:t>present</w:t>
            </w:r>
          </w:p>
        </w:tc>
      </w:tr>
    </w:tbl>
    <w:p w14:paraId="3C94A489" w14:textId="62F81F5D" w:rsidR="00D8290D" w:rsidRDefault="00D8290D" w:rsidP="00D8290D">
      <w:pPr>
        <w:keepNext/>
      </w:pPr>
      <w:r>
        <w:lastRenderedPageBreak/>
        <w:t xml:space="preserve">ELPAC Secondary Test Examiner Checklist </w:t>
      </w:r>
      <w:r>
        <w:rPr>
          <w:i/>
        </w:rPr>
        <w:t>(continuation two)</w:t>
      </w:r>
    </w:p>
    <w:tbl>
      <w:tblPr>
        <w:tblStyle w:val="Manuals2"/>
        <w:tblW w:w="8496" w:type="dxa"/>
        <w:tblLayout w:type="fixed"/>
        <w:tblLook w:val="01E0" w:firstRow="1" w:lastRow="1" w:firstColumn="1" w:lastColumn="1" w:noHBand="0" w:noVBand="0"/>
        <w:tblDescription w:val="ELPAC secondary test examiner checklist, continuation two"/>
      </w:tblPr>
      <w:tblGrid>
        <w:gridCol w:w="432"/>
        <w:gridCol w:w="5112"/>
        <w:gridCol w:w="2952"/>
      </w:tblGrid>
      <w:tr w:rsidR="00D8290D" w:rsidRPr="008F6C54" w14:paraId="16EED10F" w14:textId="77777777" w:rsidTr="0086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" w:type="dxa"/>
            <w:shd w:val="clear" w:color="auto" w:fill="FFE181"/>
          </w:tcPr>
          <w:p w14:paraId="79BC959E" w14:textId="77777777" w:rsidR="00D8290D" w:rsidRPr="00544FE5" w:rsidRDefault="00D8290D" w:rsidP="008624FA">
            <w:pPr>
              <w:pStyle w:val="TableHead"/>
              <w:rPr>
                <w:bCs w:val="0"/>
              </w:rPr>
            </w:pPr>
            <w:r w:rsidRPr="000D7418">
              <w:rPr>
                <w:rFonts w:ascii="Wingdings" w:eastAsia="Wingdings" w:hAnsi="Wingdings" w:cs="Wingdings"/>
                <w:noProof w:val="0"/>
              </w:rPr>
              <w:t></w:t>
            </w:r>
          </w:p>
        </w:tc>
        <w:tc>
          <w:tcPr>
            <w:tcW w:w="5112" w:type="dxa"/>
            <w:shd w:val="clear" w:color="auto" w:fill="FFE181"/>
          </w:tcPr>
          <w:p w14:paraId="52C4BE91" w14:textId="77777777" w:rsidR="00D8290D" w:rsidRPr="008F6C54" w:rsidRDefault="00D8290D" w:rsidP="008624FA">
            <w:pPr>
              <w:pStyle w:val="TableHead"/>
              <w:rPr>
                <w:b w:val="0"/>
              </w:rPr>
            </w:pPr>
            <w:r w:rsidRPr="008F6C54">
              <w:t>Activity</w:t>
            </w:r>
          </w:p>
        </w:tc>
        <w:tc>
          <w:tcPr>
            <w:tcW w:w="2952" w:type="dxa"/>
            <w:shd w:val="clear" w:color="auto" w:fill="FFE181"/>
          </w:tcPr>
          <w:p w14:paraId="60CF975E" w14:textId="77777777" w:rsidR="00D8290D" w:rsidRPr="008F6C54" w:rsidRDefault="00D8290D" w:rsidP="008624FA">
            <w:pPr>
              <w:pStyle w:val="TableHead"/>
              <w:rPr>
                <w:b w:val="0"/>
              </w:rPr>
            </w:pPr>
            <w:r w:rsidRPr="008F6C54">
              <w:t>Target Completion Date</w:t>
            </w:r>
          </w:p>
        </w:tc>
      </w:tr>
      <w:bookmarkEnd w:id="2"/>
      <w:tr w:rsidR="005D7447" w:rsidRPr="00436039" w14:paraId="1510193F" w14:textId="77777777" w:rsidTr="00E50C9B">
        <w:trPr>
          <w:trHeight w:val="1331"/>
        </w:trPr>
        <w:tc>
          <w:tcPr>
            <w:tcW w:w="432" w:type="dxa"/>
          </w:tcPr>
          <w:p w14:paraId="76C99ABE" w14:textId="77777777" w:rsidR="005D7447" w:rsidRDefault="005D7447" w:rsidP="00D8290D">
            <w:pPr>
              <w:pStyle w:val="TableParagraph"/>
              <w:keepNext/>
              <w:tabs>
                <w:tab w:val="left" w:pos="306"/>
              </w:tabs>
              <w:spacing w:before="142" w:line="250" w:lineRule="auto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</w:p>
        </w:tc>
        <w:tc>
          <w:tcPr>
            <w:tcW w:w="5112" w:type="dxa"/>
          </w:tcPr>
          <w:p w14:paraId="2F4256B2" w14:textId="7280C264" w:rsidR="005D7447" w:rsidRPr="00DF1614" w:rsidRDefault="00921A5F" w:rsidP="007255D7">
            <w:pPr>
              <w:pStyle w:val="Numbered"/>
              <w:numPr>
                <w:ilvl w:val="0"/>
                <w:numId w:val="0"/>
              </w:numPr>
            </w:pPr>
            <w:bookmarkStart w:id="3" w:name="_Hlk56533131"/>
            <w:bookmarkStart w:id="4" w:name="_Hlk56533141"/>
            <w:r>
              <w:t>S</w:t>
            </w:r>
            <w:r w:rsidR="005D7447">
              <w:t xml:space="preserve">tore </w:t>
            </w:r>
            <w:r w:rsidR="00A665D5">
              <w:t xml:space="preserve">the </w:t>
            </w:r>
            <w:r w:rsidR="54504282">
              <w:t xml:space="preserve">completed </w:t>
            </w:r>
            <w:r w:rsidR="7F7A740F">
              <w:t xml:space="preserve">score </w:t>
            </w:r>
            <w:r w:rsidR="005D7447">
              <w:t>sheet</w:t>
            </w:r>
            <w:r>
              <w:t xml:space="preserve"> securely, after testing, if </w:t>
            </w:r>
            <w:r w:rsidRPr="02694269">
              <w:rPr>
                <w:b/>
                <w:bCs/>
              </w:rPr>
              <w:t xml:space="preserve">Option B </w:t>
            </w:r>
            <w:r w:rsidR="00F61B4B">
              <w:rPr>
                <w:b/>
                <w:bCs/>
              </w:rPr>
              <w:t xml:space="preserve">Score Sheet </w:t>
            </w:r>
            <w:r>
              <w:t>was pursued</w:t>
            </w:r>
            <w:r w:rsidR="005D7447">
              <w:t xml:space="preserve">. </w:t>
            </w:r>
            <w:bookmarkEnd w:id="3"/>
            <w:r w:rsidR="005D7447">
              <w:t xml:space="preserve">Make sure student’s scores are entered into the DEI before the end of the administration testing window. After scores are </w:t>
            </w:r>
            <w:r w:rsidR="004D15AF">
              <w:t>enter</w:t>
            </w:r>
            <w:r w:rsidR="005D7447">
              <w:t xml:space="preserve">ed into the DEI, securely dispose of </w:t>
            </w:r>
            <w:r w:rsidR="004D15AF">
              <w:t xml:space="preserve">the </w:t>
            </w:r>
            <w:r w:rsidR="005D7447">
              <w:t xml:space="preserve">filled out answer recording document. </w:t>
            </w:r>
            <w:bookmarkEnd w:id="4"/>
          </w:p>
        </w:tc>
        <w:tc>
          <w:tcPr>
            <w:tcW w:w="2952" w:type="dxa"/>
          </w:tcPr>
          <w:p w14:paraId="1F04C541" w14:textId="50AE7AA7" w:rsidR="005D7447" w:rsidRDefault="004E2A0D" w:rsidP="007255D7">
            <w:pPr>
              <w:pStyle w:val="TableText"/>
            </w:pPr>
            <w:r>
              <w:rPr>
                <w:szCs w:val="24"/>
              </w:rPr>
              <w:t>A</w:t>
            </w:r>
            <w:r w:rsidR="005D7447" w:rsidRPr="002C07FF">
              <w:rPr>
                <w:szCs w:val="24"/>
              </w:rPr>
              <w:t>fter testing</w:t>
            </w:r>
          </w:p>
        </w:tc>
      </w:tr>
      <w:tr w:rsidR="005D7447" w:rsidRPr="00436039" w14:paraId="39C1397F" w14:textId="77777777" w:rsidTr="00E50C9B">
        <w:trPr>
          <w:trHeight w:val="746"/>
        </w:trPr>
        <w:tc>
          <w:tcPr>
            <w:tcW w:w="432" w:type="dxa"/>
          </w:tcPr>
          <w:p w14:paraId="25A53611" w14:textId="77777777" w:rsidR="005D7447" w:rsidRDefault="005D7447" w:rsidP="007255D7">
            <w:pPr>
              <w:pStyle w:val="TableParagraph"/>
              <w:tabs>
                <w:tab w:val="left" w:pos="306"/>
              </w:tabs>
              <w:spacing w:before="142" w:line="249" w:lineRule="auto"/>
              <w:rPr>
                <w:rFonts w:ascii="Wingdings" w:eastAsia="Wingdings" w:hAnsi="Wingdings" w:cs="Wingdings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</w:t>
            </w:r>
          </w:p>
        </w:tc>
        <w:tc>
          <w:tcPr>
            <w:tcW w:w="5112" w:type="dxa"/>
          </w:tcPr>
          <w:p w14:paraId="4E17FC26" w14:textId="6A55D575" w:rsidR="005D7447" w:rsidRPr="00FD0D9E" w:rsidRDefault="00A665D5" w:rsidP="007255D7">
            <w:pPr>
              <w:pStyle w:val="Numbered"/>
              <w:numPr>
                <w:ilvl w:val="0"/>
                <w:numId w:val="0"/>
              </w:numPr>
            </w:pPr>
            <w:r w:rsidRPr="00A665D5">
              <w:t>Document and report any security incidents to the site coordinator.</w:t>
            </w:r>
          </w:p>
        </w:tc>
        <w:tc>
          <w:tcPr>
            <w:tcW w:w="2952" w:type="dxa"/>
          </w:tcPr>
          <w:p w14:paraId="09310CB5" w14:textId="5A39DB30" w:rsidR="005D7447" w:rsidRPr="002C07FF" w:rsidRDefault="004E2A0D" w:rsidP="007255D7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D7447" w:rsidRPr="002C07FF">
              <w:rPr>
                <w:szCs w:val="24"/>
              </w:rPr>
              <w:t>s soon as possible</w:t>
            </w:r>
            <w:r>
              <w:rPr>
                <w:szCs w:val="24"/>
              </w:rPr>
              <w:t>,</w:t>
            </w:r>
            <w:r w:rsidR="005D7447" w:rsidRPr="002C07FF">
              <w:rPr>
                <w:szCs w:val="24"/>
              </w:rPr>
              <w:t xml:space="preserve"> during or immediately following testing</w:t>
            </w:r>
          </w:p>
        </w:tc>
      </w:tr>
    </w:tbl>
    <w:p w14:paraId="1355D7F2" w14:textId="404F1558" w:rsidR="00221E09" w:rsidRDefault="00553B4D" w:rsidP="00544FE5">
      <w:pPr>
        <w:spacing w:before="120"/>
      </w:pPr>
      <w:r w:rsidRPr="00544FE5">
        <w:rPr>
          <w:b/>
          <w:bCs/>
          <w:szCs w:val="24"/>
          <w:u w:color="000000"/>
        </w:rPr>
        <w:t>For additional information, visit the California Department of</w:t>
      </w:r>
      <w:r w:rsidR="0091544E">
        <w:rPr>
          <w:szCs w:val="24"/>
        </w:rPr>
        <w:t xml:space="preserve"> </w:t>
      </w:r>
      <w:r w:rsidRPr="00544FE5">
        <w:rPr>
          <w:b/>
          <w:bCs/>
          <w:szCs w:val="24"/>
          <w:u w:color="000000"/>
        </w:rPr>
        <w:t>Education</w:t>
      </w:r>
      <w:r w:rsidR="0091544E">
        <w:rPr>
          <w:szCs w:val="24"/>
        </w:rPr>
        <w:t xml:space="preserve"> </w:t>
      </w:r>
      <w:hyperlink r:id="rId8" w:tooltip="Alternate ELPAC web page on the CDE website" w:history="1">
        <w:r w:rsidRPr="00027F1C">
          <w:rPr>
            <w:rStyle w:val="Hyperlink"/>
            <w:b/>
            <w:bCs/>
            <w:szCs w:val="24"/>
          </w:rPr>
          <w:t>Alternate</w:t>
        </w:r>
        <w:r w:rsidR="0091544E" w:rsidRPr="00027F1C">
          <w:rPr>
            <w:rStyle w:val="Hyperlink"/>
            <w:szCs w:val="24"/>
          </w:rPr>
          <w:t xml:space="preserve"> </w:t>
        </w:r>
        <w:r w:rsidRPr="00027F1C">
          <w:rPr>
            <w:rStyle w:val="Hyperlink"/>
            <w:b/>
            <w:bCs/>
            <w:szCs w:val="24"/>
          </w:rPr>
          <w:t>ELPAC</w:t>
        </w:r>
      </w:hyperlink>
      <w:r w:rsidR="0091544E">
        <w:rPr>
          <w:szCs w:val="24"/>
        </w:rPr>
        <w:t xml:space="preserve"> </w:t>
      </w:r>
      <w:r w:rsidRPr="00544FE5">
        <w:rPr>
          <w:b/>
          <w:bCs/>
          <w:szCs w:val="24"/>
          <w:u w:color="000000"/>
        </w:rPr>
        <w:t>web</w:t>
      </w:r>
      <w:r w:rsidR="0091544E">
        <w:rPr>
          <w:szCs w:val="24"/>
        </w:rPr>
        <w:t xml:space="preserve"> </w:t>
      </w:r>
      <w:r w:rsidRPr="00544FE5">
        <w:rPr>
          <w:b/>
          <w:bCs/>
          <w:szCs w:val="24"/>
          <w:u w:color="000000"/>
        </w:rPr>
        <w:t>page</w:t>
      </w:r>
      <w:r w:rsidRPr="00027F1C">
        <w:rPr>
          <w:b/>
          <w:bCs/>
          <w:szCs w:val="24"/>
          <w:u w:color="000000"/>
        </w:rPr>
        <w:t>.</w:t>
      </w:r>
    </w:p>
    <w:sectPr w:rsidR="00221E09" w:rsidSect="007D7D4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0800" w:h="14400"/>
      <w:pgMar w:top="1152" w:right="1152" w:bottom="1152" w:left="1152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E61908" w16cex:dateUtc="2020-11-02T17:31:00Z"/>
  <w16cex:commentExtensible w16cex:durableId="1C70DDD1" w16cex:dateUtc="2020-11-02T17:34:00Z"/>
  <w16cex:commentExtensible w16cex:durableId="05741876" w16cex:dateUtc="2020-11-02T17:34:00Z"/>
  <w16cex:commentExtensible w16cex:durableId="6FA4D2F7" w16cex:dateUtc="2020-11-04T22:01:48.727Z"/>
  <w16cex:commentExtensible w16cex:durableId="5E4AA0AA" w16cex:dateUtc="2020-11-04T22:02:09.087Z"/>
  <w16cex:commentExtensible w16cex:durableId="2D189BB5" w16cex:dateUtc="2020-11-04T22:08:17.882Z"/>
  <w16cex:commentExtensible w16cex:durableId="2AEE2FD6" w16cex:dateUtc="2020-11-04T22:09:04.289Z"/>
  <w16cex:commentExtensible w16cex:durableId="436C4CAE" w16cex:dateUtc="2020-11-04T22:10:24.17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A545" w14:textId="77777777" w:rsidR="00814482" w:rsidRDefault="00814482" w:rsidP="007D7D4F">
      <w:pPr>
        <w:spacing w:after="0"/>
      </w:pPr>
      <w:r>
        <w:separator/>
      </w:r>
    </w:p>
  </w:endnote>
  <w:endnote w:type="continuationSeparator" w:id="0">
    <w:p w14:paraId="798154F3" w14:textId="77777777" w:rsidR="00814482" w:rsidRDefault="00814482" w:rsidP="007D7D4F">
      <w:pPr>
        <w:spacing w:after="0"/>
      </w:pPr>
      <w:r>
        <w:continuationSeparator/>
      </w:r>
    </w:p>
  </w:endnote>
  <w:endnote w:type="continuationNotice" w:id="1">
    <w:p w14:paraId="5D1ED04B" w14:textId="77777777" w:rsidR="00814482" w:rsidRDefault="008144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9F6F" w14:textId="08C8CA5E" w:rsidR="00EC794C" w:rsidRDefault="00EC794C" w:rsidP="007D7D4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5C12" w14:textId="76A2BACE" w:rsidR="00EC794C" w:rsidRDefault="00EC794C" w:rsidP="007D7D4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ACCB" w14:textId="77777777" w:rsidR="00EC794C" w:rsidRDefault="00EC794C" w:rsidP="007D7D4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B377" w14:textId="77777777" w:rsidR="00814482" w:rsidRDefault="00814482" w:rsidP="007D7D4F">
      <w:pPr>
        <w:spacing w:after="0"/>
      </w:pPr>
      <w:r>
        <w:separator/>
      </w:r>
    </w:p>
  </w:footnote>
  <w:footnote w:type="continuationSeparator" w:id="0">
    <w:p w14:paraId="304E92E6" w14:textId="77777777" w:rsidR="00814482" w:rsidRDefault="00814482" w:rsidP="007D7D4F">
      <w:pPr>
        <w:spacing w:after="0"/>
      </w:pPr>
      <w:r>
        <w:continuationSeparator/>
      </w:r>
    </w:p>
  </w:footnote>
  <w:footnote w:type="continuationNotice" w:id="1">
    <w:p w14:paraId="5E658804" w14:textId="77777777" w:rsidR="00814482" w:rsidRDefault="008144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6CEF" w14:textId="77777777" w:rsidR="00EC794C" w:rsidRDefault="00EC794C" w:rsidP="007D7D4F">
    <w:pPr>
      <w:pStyle w:val="Header"/>
      <w:tabs>
        <w:tab w:val="clear" w:pos="4680"/>
        <w:tab w:val="right" w:pos="8460"/>
      </w:tabs>
      <w:jc w:val="right"/>
    </w:pPr>
    <w:r>
      <w:rPr>
        <w:noProof/>
      </w:rPr>
      <w:drawing>
        <wp:inline distT="0" distB="0" distL="0" distR="0" wp14:anchorId="65064438" wp14:editId="0020C5FA">
          <wp:extent cx="1225296" cy="438912"/>
          <wp:effectExtent l="0" t="0" r="0" b="0"/>
          <wp:docPr id="3" name="Picture 986" descr="English Language Proficiency Assessments for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296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61F95" w14:textId="3E2162C9" w:rsidR="00EC794C" w:rsidRDefault="003D6B14" w:rsidP="002F6F34">
    <w:pPr>
      <w:pStyle w:val="Header"/>
      <w:tabs>
        <w:tab w:val="clear" w:pos="4680"/>
        <w:tab w:val="right" w:pos="8460"/>
      </w:tabs>
      <w:spacing w:after="480"/>
    </w:pPr>
    <w:r>
      <w:t>Alternate ELPAC Operational Field Test Checklist—Secondary Test Examiner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DA97" w14:textId="1A3C5042" w:rsidR="00EC794C" w:rsidRDefault="00EC794C" w:rsidP="006E23F3">
    <w:pPr>
      <w:pStyle w:val="Header"/>
      <w:tabs>
        <w:tab w:val="clear" w:pos="4680"/>
        <w:tab w:val="right" w:pos="8460"/>
      </w:tabs>
    </w:pPr>
    <w:r>
      <w:rPr>
        <w:noProof/>
      </w:rPr>
      <w:drawing>
        <wp:inline distT="0" distB="0" distL="0" distR="0" wp14:anchorId="16DFB2C5" wp14:editId="41B002BA">
          <wp:extent cx="1225296" cy="438912"/>
          <wp:effectExtent l="0" t="0" r="0" b="0"/>
          <wp:docPr id="4" name="Picture 986" descr="English Language Proficiency Assessments for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296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A4C69" w14:textId="601DFA93" w:rsidR="00EC794C" w:rsidRDefault="003D6B14" w:rsidP="002F6F34">
    <w:pPr>
      <w:pStyle w:val="Header"/>
      <w:tabs>
        <w:tab w:val="clear" w:pos="4680"/>
        <w:tab w:val="right" w:pos="8460"/>
      </w:tabs>
      <w:spacing w:after="480"/>
      <w:jc w:val="right"/>
    </w:pPr>
    <w:r>
      <w:t>Alternate ELPAC Operational Field Test Checklist—Secondary Test Examiner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1.7pt;height:211.7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D14CE1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3F24426"/>
    <w:lvl w:ilvl="0" w:tplc="7A4C33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00A37B2">
      <w:numFmt w:val="decimal"/>
      <w:lvlText w:val=""/>
      <w:lvlJc w:val="left"/>
    </w:lvl>
    <w:lvl w:ilvl="2" w:tplc="01FC6D1C">
      <w:numFmt w:val="decimal"/>
      <w:lvlText w:val=""/>
      <w:lvlJc w:val="left"/>
    </w:lvl>
    <w:lvl w:ilvl="3" w:tplc="3C3643F2">
      <w:numFmt w:val="decimal"/>
      <w:lvlText w:val=""/>
      <w:lvlJc w:val="left"/>
    </w:lvl>
    <w:lvl w:ilvl="4" w:tplc="17E86000">
      <w:numFmt w:val="decimal"/>
      <w:lvlText w:val=""/>
      <w:lvlJc w:val="left"/>
    </w:lvl>
    <w:lvl w:ilvl="5" w:tplc="5E6603D0">
      <w:numFmt w:val="decimal"/>
      <w:lvlText w:val=""/>
      <w:lvlJc w:val="left"/>
    </w:lvl>
    <w:lvl w:ilvl="6" w:tplc="8216FE92">
      <w:numFmt w:val="decimal"/>
      <w:lvlText w:val=""/>
      <w:lvlJc w:val="left"/>
    </w:lvl>
    <w:lvl w:ilvl="7" w:tplc="C22CACA4">
      <w:numFmt w:val="decimal"/>
      <w:lvlText w:val=""/>
      <w:lvlJc w:val="left"/>
    </w:lvl>
    <w:lvl w:ilvl="8" w:tplc="8B1AD54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F0C02AA"/>
    <w:lvl w:ilvl="0" w:tplc="73864E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B506F84">
      <w:numFmt w:val="decimal"/>
      <w:lvlText w:val=""/>
      <w:lvlJc w:val="left"/>
    </w:lvl>
    <w:lvl w:ilvl="2" w:tplc="76CAA128">
      <w:numFmt w:val="decimal"/>
      <w:lvlText w:val=""/>
      <w:lvlJc w:val="left"/>
    </w:lvl>
    <w:lvl w:ilvl="3" w:tplc="16C04AF2">
      <w:numFmt w:val="decimal"/>
      <w:lvlText w:val=""/>
      <w:lvlJc w:val="left"/>
    </w:lvl>
    <w:lvl w:ilvl="4" w:tplc="9DB23C9E">
      <w:numFmt w:val="decimal"/>
      <w:lvlText w:val=""/>
      <w:lvlJc w:val="left"/>
    </w:lvl>
    <w:lvl w:ilvl="5" w:tplc="E738FB1C">
      <w:numFmt w:val="decimal"/>
      <w:lvlText w:val=""/>
      <w:lvlJc w:val="left"/>
    </w:lvl>
    <w:lvl w:ilvl="6" w:tplc="FA680AA2">
      <w:numFmt w:val="decimal"/>
      <w:lvlText w:val=""/>
      <w:lvlJc w:val="left"/>
    </w:lvl>
    <w:lvl w:ilvl="7" w:tplc="596CEF7E">
      <w:numFmt w:val="decimal"/>
      <w:lvlText w:val=""/>
      <w:lvlJc w:val="left"/>
    </w:lvl>
    <w:lvl w:ilvl="8" w:tplc="76589E74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9C4C8050"/>
    <w:lvl w:ilvl="0" w:tplc="64A6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0128E">
      <w:numFmt w:val="decimal"/>
      <w:lvlText w:val=""/>
      <w:lvlJc w:val="left"/>
    </w:lvl>
    <w:lvl w:ilvl="2" w:tplc="50623024">
      <w:numFmt w:val="decimal"/>
      <w:lvlText w:val=""/>
      <w:lvlJc w:val="left"/>
    </w:lvl>
    <w:lvl w:ilvl="3" w:tplc="3DF40E7C">
      <w:numFmt w:val="decimal"/>
      <w:lvlText w:val=""/>
      <w:lvlJc w:val="left"/>
    </w:lvl>
    <w:lvl w:ilvl="4" w:tplc="EEC6D5D2">
      <w:numFmt w:val="decimal"/>
      <w:lvlText w:val=""/>
      <w:lvlJc w:val="left"/>
    </w:lvl>
    <w:lvl w:ilvl="5" w:tplc="543AA002">
      <w:numFmt w:val="decimal"/>
      <w:lvlText w:val=""/>
      <w:lvlJc w:val="left"/>
    </w:lvl>
    <w:lvl w:ilvl="6" w:tplc="D6FABA32">
      <w:numFmt w:val="decimal"/>
      <w:lvlText w:val=""/>
      <w:lvlJc w:val="left"/>
    </w:lvl>
    <w:lvl w:ilvl="7" w:tplc="8E0E1134">
      <w:numFmt w:val="decimal"/>
      <w:lvlText w:val=""/>
      <w:lvlJc w:val="left"/>
    </w:lvl>
    <w:lvl w:ilvl="8" w:tplc="3D787800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DA09488"/>
    <w:lvl w:ilvl="0" w:tplc="DE9217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9669B66">
      <w:numFmt w:val="decimal"/>
      <w:lvlText w:val=""/>
      <w:lvlJc w:val="left"/>
    </w:lvl>
    <w:lvl w:ilvl="2" w:tplc="2A0EE9FE">
      <w:numFmt w:val="decimal"/>
      <w:lvlText w:val=""/>
      <w:lvlJc w:val="left"/>
    </w:lvl>
    <w:lvl w:ilvl="3" w:tplc="36BAD2A8">
      <w:numFmt w:val="decimal"/>
      <w:lvlText w:val=""/>
      <w:lvlJc w:val="left"/>
    </w:lvl>
    <w:lvl w:ilvl="4" w:tplc="2EE0C244">
      <w:numFmt w:val="decimal"/>
      <w:lvlText w:val=""/>
      <w:lvlJc w:val="left"/>
    </w:lvl>
    <w:lvl w:ilvl="5" w:tplc="5A7CB5AC">
      <w:numFmt w:val="decimal"/>
      <w:lvlText w:val=""/>
      <w:lvlJc w:val="left"/>
    </w:lvl>
    <w:lvl w:ilvl="6" w:tplc="FDF67654">
      <w:numFmt w:val="decimal"/>
      <w:lvlText w:val=""/>
      <w:lvlJc w:val="left"/>
    </w:lvl>
    <w:lvl w:ilvl="7" w:tplc="0DF869FE">
      <w:numFmt w:val="decimal"/>
      <w:lvlText w:val=""/>
      <w:lvlJc w:val="left"/>
    </w:lvl>
    <w:lvl w:ilvl="8" w:tplc="968C10A0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76343C14"/>
    <w:lvl w:ilvl="0" w:tplc="C2326A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AAAC57C">
      <w:numFmt w:val="decimal"/>
      <w:lvlText w:val=""/>
      <w:lvlJc w:val="left"/>
    </w:lvl>
    <w:lvl w:ilvl="2" w:tplc="DD023802">
      <w:numFmt w:val="decimal"/>
      <w:lvlText w:val=""/>
      <w:lvlJc w:val="left"/>
    </w:lvl>
    <w:lvl w:ilvl="3" w:tplc="2696A8EC">
      <w:numFmt w:val="decimal"/>
      <w:lvlText w:val=""/>
      <w:lvlJc w:val="left"/>
    </w:lvl>
    <w:lvl w:ilvl="4" w:tplc="D04EF250">
      <w:numFmt w:val="decimal"/>
      <w:lvlText w:val=""/>
      <w:lvlJc w:val="left"/>
    </w:lvl>
    <w:lvl w:ilvl="5" w:tplc="A69A0C38">
      <w:numFmt w:val="decimal"/>
      <w:lvlText w:val=""/>
      <w:lvlJc w:val="left"/>
    </w:lvl>
    <w:lvl w:ilvl="6" w:tplc="33105886">
      <w:numFmt w:val="decimal"/>
      <w:lvlText w:val=""/>
      <w:lvlJc w:val="left"/>
    </w:lvl>
    <w:lvl w:ilvl="7" w:tplc="921EFC3C">
      <w:numFmt w:val="decimal"/>
      <w:lvlText w:val=""/>
      <w:lvlJc w:val="left"/>
    </w:lvl>
    <w:lvl w:ilvl="8" w:tplc="166CA1DE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044522A"/>
    <w:lvl w:ilvl="0" w:tplc="1A2C7F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9475F6">
      <w:numFmt w:val="decimal"/>
      <w:lvlText w:val=""/>
      <w:lvlJc w:val="left"/>
    </w:lvl>
    <w:lvl w:ilvl="2" w:tplc="C74EB69A">
      <w:numFmt w:val="decimal"/>
      <w:lvlText w:val=""/>
      <w:lvlJc w:val="left"/>
    </w:lvl>
    <w:lvl w:ilvl="3" w:tplc="CCFA1F64">
      <w:numFmt w:val="decimal"/>
      <w:lvlText w:val=""/>
      <w:lvlJc w:val="left"/>
    </w:lvl>
    <w:lvl w:ilvl="4" w:tplc="C4C2FA2A">
      <w:numFmt w:val="decimal"/>
      <w:lvlText w:val=""/>
      <w:lvlJc w:val="left"/>
    </w:lvl>
    <w:lvl w:ilvl="5" w:tplc="B5A61C9C">
      <w:numFmt w:val="decimal"/>
      <w:lvlText w:val=""/>
      <w:lvlJc w:val="left"/>
    </w:lvl>
    <w:lvl w:ilvl="6" w:tplc="DA7ECD42">
      <w:numFmt w:val="decimal"/>
      <w:lvlText w:val=""/>
      <w:lvlJc w:val="left"/>
    </w:lvl>
    <w:lvl w:ilvl="7" w:tplc="1276B6A4">
      <w:numFmt w:val="decimal"/>
      <w:lvlText w:val=""/>
      <w:lvlJc w:val="left"/>
    </w:lvl>
    <w:lvl w:ilvl="8" w:tplc="52D6754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D5D6F8B0"/>
    <w:lvl w:ilvl="0" w:tplc="01EE7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660D4">
      <w:numFmt w:val="decimal"/>
      <w:lvlText w:val=""/>
      <w:lvlJc w:val="left"/>
    </w:lvl>
    <w:lvl w:ilvl="2" w:tplc="F9C0C244">
      <w:numFmt w:val="decimal"/>
      <w:lvlText w:val=""/>
      <w:lvlJc w:val="left"/>
    </w:lvl>
    <w:lvl w:ilvl="3" w:tplc="2FBA3B20">
      <w:numFmt w:val="decimal"/>
      <w:lvlText w:val=""/>
      <w:lvlJc w:val="left"/>
    </w:lvl>
    <w:lvl w:ilvl="4" w:tplc="A5E48AC4">
      <w:numFmt w:val="decimal"/>
      <w:lvlText w:val=""/>
      <w:lvlJc w:val="left"/>
    </w:lvl>
    <w:lvl w:ilvl="5" w:tplc="124C6300">
      <w:numFmt w:val="decimal"/>
      <w:lvlText w:val=""/>
      <w:lvlJc w:val="left"/>
    </w:lvl>
    <w:lvl w:ilvl="6" w:tplc="551EE684">
      <w:numFmt w:val="decimal"/>
      <w:lvlText w:val=""/>
      <w:lvlJc w:val="left"/>
    </w:lvl>
    <w:lvl w:ilvl="7" w:tplc="D90AE2D2">
      <w:numFmt w:val="decimal"/>
      <w:lvlText w:val=""/>
      <w:lvlJc w:val="left"/>
    </w:lvl>
    <w:lvl w:ilvl="8" w:tplc="226E580A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AC32917A"/>
    <w:lvl w:ilvl="0" w:tplc="47B69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E2948">
      <w:numFmt w:val="decimal"/>
      <w:lvlText w:val=""/>
      <w:lvlJc w:val="left"/>
    </w:lvl>
    <w:lvl w:ilvl="2" w:tplc="39D02B02">
      <w:numFmt w:val="decimal"/>
      <w:lvlText w:val=""/>
      <w:lvlJc w:val="left"/>
    </w:lvl>
    <w:lvl w:ilvl="3" w:tplc="4E8A8FC8">
      <w:numFmt w:val="decimal"/>
      <w:lvlText w:val=""/>
      <w:lvlJc w:val="left"/>
    </w:lvl>
    <w:lvl w:ilvl="4" w:tplc="9064E06E">
      <w:numFmt w:val="decimal"/>
      <w:lvlText w:val=""/>
      <w:lvlJc w:val="left"/>
    </w:lvl>
    <w:lvl w:ilvl="5" w:tplc="62E2040E">
      <w:numFmt w:val="decimal"/>
      <w:lvlText w:val=""/>
      <w:lvlJc w:val="left"/>
    </w:lvl>
    <w:lvl w:ilvl="6" w:tplc="E0C440DC">
      <w:numFmt w:val="decimal"/>
      <w:lvlText w:val=""/>
      <w:lvlJc w:val="left"/>
    </w:lvl>
    <w:lvl w:ilvl="7" w:tplc="B4989BF6">
      <w:numFmt w:val="decimal"/>
      <w:lvlText w:val=""/>
      <w:lvlJc w:val="left"/>
    </w:lvl>
    <w:lvl w:ilvl="8" w:tplc="CC2C602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AF49FDA"/>
    <w:lvl w:ilvl="0" w:tplc="B906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461EC0">
      <w:numFmt w:val="decimal"/>
      <w:lvlText w:val=""/>
      <w:lvlJc w:val="left"/>
    </w:lvl>
    <w:lvl w:ilvl="2" w:tplc="02BE7B7E">
      <w:numFmt w:val="decimal"/>
      <w:lvlText w:val=""/>
      <w:lvlJc w:val="left"/>
    </w:lvl>
    <w:lvl w:ilvl="3" w:tplc="0AB892F6">
      <w:numFmt w:val="decimal"/>
      <w:lvlText w:val=""/>
      <w:lvlJc w:val="left"/>
    </w:lvl>
    <w:lvl w:ilvl="4" w:tplc="71042DE6">
      <w:numFmt w:val="decimal"/>
      <w:lvlText w:val=""/>
      <w:lvlJc w:val="left"/>
    </w:lvl>
    <w:lvl w:ilvl="5" w:tplc="52888564">
      <w:numFmt w:val="decimal"/>
      <w:lvlText w:val=""/>
      <w:lvlJc w:val="left"/>
    </w:lvl>
    <w:lvl w:ilvl="6" w:tplc="B84A88E2">
      <w:numFmt w:val="decimal"/>
      <w:lvlText w:val=""/>
      <w:lvlJc w:val="left"/>
    </w:lvl>
    <w:lvl w:ilvl="7" w:tplc="B82279E2">
      <w:numFmt w:val="decimal"/>
      <w:lvlText w:val=""/>
      <w:lvlJc w:val="left"/>
    </w:lvl>
    <w:lvl w:ilvl="8" w:tplc="4C666D6A">
      <w:numFmt w:val="decimal"/>
      <w:lvlText w:val=""/>
      <w:lvlJc w:val="left"/>
    </w:lvl>
  </w:abstractNum>
  <w:abstractNum w:abstractNumId="10" w15:restartNumberingAfterBreak="0">
    <w:nsid w:val="01FE12E0"/>
    <w:multiLevelType w:val="hybridMultilevel"/>
    <w:tmpl w:val="8DA2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0BE4"/>
    <w:multiLevelType w:val="hybridMultilevel"/>
    <w:tmpl w:val="A6B4D9D6"/>
    <w:lvl w:ilvl="0" w:tplc="CBD06A62">
      <w:start w:val="1"/>
      <w:numFmt w:val="decimal"/>
      <w:lvlText w:val="%1."/>
      <w:lvlJc w:val="right"/>
      <w:pPr>
        <w:ind w:left="736" w:hanging="360"/>
      </w:pPr>
      <w:rPr>
        <w:rFonts w:ascii="Arial" w:hAnsi="Arial" w:cs="Arial" w:hint="default"/>
        <w:sz w:val="24"/>
        <w:vertAlign w:val="baseline"/>
      </w:rPr>
    </w:lvl>
    <w:lvl w:ilvl="1" w:tplc="22D49A2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6900"/>
    <w:multiLevelType w:val="hybridMultilevel"/>
    <w:tmpl w:val="F6BE66BE"/>
    <w:lvl w:ilvl="0" w:tplc="DF64B75A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6B5E77B6">
      <w:start w:val="1"/>
      <w:numFmt w:val="bullet"/>
      <w:lvlText w:val="‒"/>
      <w:lvlJc w:val="righ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16300"/>
    <w:multiLevelType w:val="hybridMultilevel"/>
    <w:tmpl w:val="8E52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B3E8A"/>
    <w:multiLevelType w:val="hybridMultilevel"/>
    <w:tmpl w:val="843EE70C"/>
    <w:lvl w:ilvl="0" w:tplc="DF64B75A">
      <w:start w:val="1"/>
      <w:numFmt w:val="bullet"/>
      <w:pStyle w:val="tablebullets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F7641"/>
    <w:multiLevelType w:val="hybridMultilevel"/>
    <w:tmpl w:val="51BE41F8"/>
    <w:lvl w:ilvl="0" w:tplc="B41287B2">
      <w:start w:val="1"/>
      <w:numFmt w:val="decimal"/>
      <w:lvlText w:val="%1."/>
      <w:lvlJc w:val="left"/>
      <w:pPr>
        <w:ind w:left="736" w:hanging="360"/>
      </w:pPr>
      <w:rPr>
        <w:rFonts w:ascii="Arial" w:hAnsi="Arial" w:cs="Arial" w:hint="default"/>
        <w:sz w:val="20"/>
        <w:vertAlign w:val="baseline"/>
      </w:rPr>
    </w:lvl>
    <w:lvl w:ilvl="1" w:tplc="22D49A2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A38EE"/>
    <w:multiLevelType w:val="hybridMultilevel"/>
    <w:tmpl w:val="9F3EA53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32D67FEC"/>
    <w:multiLevelType w:val="hybridMultilevel"/>
    <w:tmpl w:val="A5E0F298"/>
    <w:lvl w:ilvl="0" w:tplc="67C8E9D4">
      <w:start w:val="1"/>
      <w:numFmt w:val="decimal"/>
      <w:pStyle w:val="Numbered"/>
      <w:lvlText w:val="%1."/>
      <w:lvlJc w:val="right"/>
      <w:pPr>
        <w:ind w:left="648" w:hanging="360"/>
      </w:pPr>
      <w:rPr>
        <w:rFonts w:hint="default"/>
        <w:b w:val="0"/>
        <w:i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388D4B72"/>
    <w:multiLevelType w:val="hybridMultilevel"/>
    <w:tmpl w:val="33769C2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 w15:restartNumberingAfterBreak="0">
    <w:nsid w:val="3ABA311B"/>
    <w:multiLevelType w:val="hybridMultilevel"/>
    <w:tmpl w:val="41E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328FA"/>
    <w:multiLevelType w:val="hybridMultilevel"/>
    <w:tmpl w:val="674A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91927"/>
    <w:multiLevelType w:val="hybridMultilevel"/>
    <w:tmpl w:val="4BFE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33B5D"/>
    <w:multiLevelType w:val="hybridMultilevel"/>
    <w:tmpl w:val="3D4A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A70B2"/>
    <w:multiLevelType w:val="hybridMultilevel"/>
    <w:tmpl w:val="5262FBF8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4" w15:restartNumberingAfterBreak="0">
    <w:nsid w:val="6AF874AE"/>
    <w:multiLevelType w:val="hybridMultilevel"/>
    <w:tmpl w:val="5DB8C80E"/>
    <w:lvl w:ilvl="0" w:tplc="55701502">
      <w:start w:val="1"/>
      <w:numFmt w:val="decimal"/>
      <w:pStyle w:val="TableNumbering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B65EE"/>
    <w:multiLevelType w:val="hybridMultilevel"/>
    <w:tmpl w:val="DA383562"/>
    <w:lvl w:ilvl="0" w:tplc="76AAB3DA">
      <w:start w:val="4"/>
      <w:numFmt w:val="decimal"/>
      <w:lvlText w:val="%1."/>
      <w:lvlJc w:val="left"/>
      <w:pPr>
        <w:ind w:left="105" w:hanging="201"/>
      </w:pPr>
      <w:rPr>
        <w:rFonts w:ascii="Arial" w:eastAsia="Arial" w:hAnsi="Arial" w:cs="Arial" w:hint="default"/>
        <w:b w:val="0"/>
        <w:bCs w:val="0"/>
        <w:spacing w:val="-1"/>
        <w:w w:val="100"/>
        <w:sz w:val="22"/>
        <w:szCs w:val="22"/>
        <w:lang w:val="en-US" w:eastAsia="en-US" w:bidi="en-US"/>
      </w:rPr>
    </w:lvl>
    <w:lvl w:ilvl="1" w:tplc="F57C5162">
      <w:numFmt w:val="bullet"/>
      <w:lvlText w:val=""/>
      <w:lvlJc w:val="left"/>
      <w:pPr>
        <w:ind w:left="545" w:hanging="24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 w:tplc="A0C8CA0E">
      <w:numFmt w:val="bullet"/>
      <w:lvlText w:val="•"/>
      <w:lvlJc w:val="left"/>
      <w:pPr>
        <w:ind w:left="1369" w:hanging="240"/>
      </w:pPr>
      <w:rPr>
        <w:rFonts w:hint="default"/>
        <w:lang w:val="en-US" w:eastAsia="en-US" w:bidi="en-US"/>
      </w:rPr>
    </w:lvl>
    <w:lvl w:ilvl="3" w:tplc="1078232C">
      <w:numFmt w:val="bullet"/>
      <w:lvlText w:val="•"/>
      <w:lvlJc w:val="left"/>
      <w:pPr>
        <w:ind w:left="2199" w:hanging="240"/>
      </w:pPr>
      <w:rPr>
        <w:rFonts w:hint="default"/>
        <w:lang w:val="en-US" w:eastAsia="en-US" w:bidi="en-US"/>
      </w:rPr>
    </w:lvl>
    <w:lvl w:ilvl="4" w:tplc="A188845A">
      <w:numFmt w:val="bullet"/>
      <w:lvlText w:val="•"/>
      <w:lvlJc w:val="left"/>
      <w:pPr>
        <w:ind w:left="3029" w:hanging="240"/>
      </w:pPr>
      <w:rPr>
        <w:rFonts w:hint="default"/>
        <w:lang w:val="en-US" w:eastAsia="en-US" w:bidi="en-US"/>
      </w:rPr>
    </w:lvl>
    <w:lvl w:ilvl="5" w:tplc="0688D78E">
      <w:numFmt w:val="bullet"/>
      <w:lvlText w:val="•"/>
      <w:lvlJc w:val="left"/>
      <w:pPr>
        <w:ind w:left="3859" w:hanging="240"/>
      </w:pPr>
      <w:rPr>
        <w:rFonts w:hint="default"/>
        <w:lang w:val="en-US" w:eastAsia="en-US" w:bidi="en-US"/>
      </w:rPr>
    </w:lvl>
    <w:lvl w:ilvl="6" w:tplc="EDDA6F1E">
      <w:numFmt w:val="bullet"/>
      <w:lvlText w:val="•"/>
      <w:lvlJc w:val="left"/>
      <w:pPr>
        <w:ind w:left="4688" w:hanging="240"/>
      </w:pPr>
      <w:rPr>
        <w:rFonts w:hint="default"/>
        <w:lang w:val="en-US" w:eastAsia="en-US" w:bidi="en-US"/>
      </w:rPr>
    </w:lvl>
    <w:lvl w:ilvl="7" w:tplc="54B2CCC8">
      <w:numFmt w:val="bullet"/>
      <w:lvlText w:val="•"/>
      <w:lvlJc w:val="left"/>
      <w:pPr>
        <w:ind w:left="5518" w:hanging="240"/>
      </w:pPr>
      <w:rPr>
        <w:rFonts w:hint="default"/>
        <w:lang w:val="en-US" w:eastAsia="en-US" w:bidi="en-US"/>
      </w:rPr>
    </w:lvl>
    <w:lvl w:ilvl="8" w:tplc="9550B51E">
      <w:numFmt w:val="bullet"/>
      <w:lvlText w:val="•"/>
      <w:lvlJc w:val="left"/>
      <w:pPr>
        <w:ind w:left="6348" w:hanging="240"/>
      </w:pPr>
      <w:rPr>
        <w:rFonts w:hint="default"/>
        <w:lang w:val="en-US" w:eastAsia="en-US" w:bidi="en-US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11"/>
  </w:num>
  <w:num w:numId="8">
    <w:abstractNumId w:val="19"/>
  </w:num>
  <w:num w:numId="9">
    <w:abstractNumId w:val="24"/>
  </w:num>
  <w:num w:numId="10">
    <w:abstractNumId w:val="14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21"/>
  </w:num>
  <w:num w:numId="27">
    <w:abstractNumId w:val="15"/>
  </w:num>
  <w:num w:numId="28">
    <w:abstractNumId w:val="17"/>
  </w:num>
  <w:num w:numId="29">
    <w:abstractNumId w:val="20"/>
  </w:num>
  <w:num w:numId="30">
    <w:abstractNumId w:val="10"/>
  </w:num>
  <w:num w:numId="31">
    <w:abstractNumId w:val="14"/>
  </w:num>
  <w:num w:numId="32">
    <w:abstractNumId w:val="14"/>
  </w:num>
  <w:num w:numId="33">
    <w:abstractNumId w:val="14"/>
  </w:num>
  <w:num w:numId="34">
    <w:abstractNumId w:val="12"/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7D"/>
    <w:rsid w:val="000013BB"/>
    <w:rsid w:val="00001FD7"/>
    <w:rsid w:val="000034D5"/>
    <w:rsid w:val="00004129"/>
    <w:rsid w:val="0000422D"/>
    <w:rsid w:val="000048EB"/>
    <w:rsid w:val="00014ADE"/>
    <w:rsid w:val="00014ED0"/>
    <w:rsid w:val="00017E94"/>
    <w:rsid w:val="000206F5"/>
    <w:rsid w:val="00023976"/>
    <w:rsid w:val="00027F1C"/>
    <w:rsid w:val="00027F30"/>
    <w:rsid w:val="00032E2E"/>
    <w:rsid w:val="00040BEF"/>
    <w:rsid w:val="000511D1"/>
    <w:rsid w:val="00052F64"/>
    <w:rsid w:val="00053AFB"/>
    <w:rsid w:val="0005425E"/>
    <w:rsid w:val="000633CA"/>
    <w:rsid w:val="00065471"/>
    <w:rsid w:val="000658B8"/>
    <w:rsid w:val="0006774A"/>
    <w:rsid w:val="00072304"/>
    <w:rsid w:val="00084D50"/>
    <w:rsid w:val="000874E7"/>
    <w:rsid w:val="00093476"/>
    <w:rsid w:val="000A0004"/>
    <w:rsid w:val="000A5872"/>
    <w:rsid w:val="000A6B91"/>
    <w:rsid w:val="000B0922"/>
    <w:rsid w:val="000B3057"/>
    <w:rsid w:val="000B5DAE"/>
    <w:rsid w:val="000C15AD"/>
    <w:rsid w:val="000C3831"/>
    <w:rsid w:val="000C496F"/>
    <w:rsid w:val="000C6B1A"/>
    <w:rsid w:val="000D074A"/>
    <w:rsid w:val="000D0F69"/>
    <w:rsid w:val="000D3D11"/>
    <w:rsid w:val="000D5759"/>
    <w:rsid w:val="000D68A5"/>
    <w:rsid w:val="000E2CF1"/>
    <w:rsid w:val="000E2ED9"/>
    <w:rsid w:val="000E35E1"/>
    <w:rsid w:val="000E45F3"/>
    <w:rsid w:val="000E56E7"/>
    <w:rsid w:val="000E7794"/>
    <w:rsid w:val="000F1B59"/>
    <w:rsid w:val="0010065B"/>
    <w:rsid w:val="00100D8C"/>
    <w:rsid w:val="00104B33"/>
    <w:rsid w:val="00105937"/>
    <w:rsid w:val="00110205"/>
    <w:rsid w:val="00111FCB"/>
    <w:rsid w:val="00111FF7"/>
    <w:rsid w:val="00113666"/>
    <w:rsid w:val="00115674"/>
    <w:rsid w:val="0011738F"/>
    <w:rsid w:val="00121D5B"/>
    <w:rsid w:val="00124495"/>
    <w:rsid w:val="00125AF3"/>
    <w:rsid w:val="001313A3"/>
    <w:rsid w:val="00132A9B"/>
    <w:rsid w:val="0013676A"/>
    <w:rsid w:val="00136792"/>
    <w:rsid w:val="00140466"/>
    <w:rsid w:val="00142119"/>
    <w:rsid w:val="00142B4E"/>
    <w:rsid w:val="001431A9"/>
    <w:rsid w:val="0014370D"/>
    <w:rsid w:val="00145614"/>
    <w:rsid w:val="0015467E"/>
    <w:rsid w:val="00155905"/>
    <w:rsid w:val="00156993"/>
    <w:rsid w:val="00157AAD"/>
    <w:rsid w:val="0016263D"/>
    <w:rsid w:val="00165063"/>
    <w:rsid w:val="00173497"/>
    <w:rsid w:val="001752E1"/>
    <w:rsid w:val="0017537E"/>
    <w:rsid w:val="001774BC"/>
    <w:rsid w:val="00184B7D"/>
    <w:rsid w:val="001910D2"/>
    <w:rsid w:val="00193495"/>
    <w:rsid w:val="00193746"/>
    <w:rsid w:val="00194232"/>
    <w:rsid w:val="001A1284"/>
    <w:rsid w:val="001A1829"/>
    <w:rsid w:val="001A19E3"/>
    <w:rsid w:val="001A2BEE"/>
    <w:rsid w:val="001A4031"/>
    <w:rsid w:val="001A483F"/>
    <w:rsid w:val="001A5A6C"/>
    <w:rsid w:val="001B01EF"/>
    <w:rsid w:val="001B212F"/>
    <w:rsid w:val="001B30AD"/>
    <w:rsid w:val="001B3422"/>
    <w:rsid w:val="001B67BF"/>
    <w:rsid w:val="001B6C9E"/>
    <w:rsid w:val="001B7109"/>
    <w:rsid w:val="001B7859"/>
    <w:rsid w:val="001C04A6"/>
    <w:rsid w:val="001C2A3B"/>
    <w:rsid w:val="001C792B"/>
    <w:rsid w:val="001F3BC3"/>
    <w:rsid w:val="00204EE8"/>
    <w:rsid w:val="0020762F"/>
    <w:rsid w:val="002106A9"/>
    <w:rsid w:val="002126BB"/>
    <w:rsid w:val="00221842"/>
    <w:rsid w:val="00221E09"/>
    <w:rsid w:val="00224D55"/>
    <w:rsid w:val="002257A3"/>
    <w:rsid w:val="002278E6"/>
    <w:rsid w:val="00230415"/>
    <w:rsid w:val="00232FCC"/>
    <w:rsid w:val="00235365"/>
    <w:rsid w:val="002356F0"/>
    <w:rsid w:val="002401EC"/>
    <w:rsid w:val="0024063A"/>
    <w:rsid w:val="00240D02"/>
    <w:rsid w:val="00240DC6"/>
    <w:rsid w:val="0024520B"/>
    <w:rsid w:val="002455B0"/>
    <w:rsid w:val="00257297"/>
    <w:rsid w:val="00260813"/>
    <w:rsid w:val="0026162E"/>
    <w:rsid w:val="00263E48"/>
    <w:rsid w:val="00267D46"/>
    <w:rsid w:val="00270D22"/>
    <w:rsid w:val="00273266"/>
    <w:rsid w:val="00274D4F"/>
    <w:rsid w:val="00274EA4"/>
    <w:rsid w:val="00275F0A"/>
    <w:rsid w:val="00276A02"/>
    <w:rsid w:val="00280EE1"/>
    <w:rsid w:val="00287297"/>
    <w:rsid w:val="002902D2"/>
    <w:rsid w:val="00290E48"/>
    <w:rsid w:val="002914D7"/>
    <w:rsid w:val="00292CD4"/>
    <w:rsid w:val="00294227"/>
    <w:rsid w:val="0029455C"/>
    <w:rsid w:val="00296A1F"/>
    <w:rsid w:val="00297098"/>
    <w:rsid w:val="002A439C"/>
    <w:rsid w:val="002A4E96"/>
    <w:rsid w:val="002A7C04"/>
    <w:rsid w:val="002B1BC8"/>
    <w:rsid w:val="002B5CF7"/>
    <w:rsid w:val="002B7C3C"/>
    <w:rsid w:val="002C18F9"/>
    <w:rsid w:val="002C481B"/>
    <w:rsid w:val="002C4F1F"/>
    <w:rsid w:val="002C5E85"/>
    <w:rsid w:val="002C7F77"/>
    <w:rsid w:val="002D4357"/>
    <w:rsid w:val="002D47EA"/>
    <w:rsid w:val="002E3CA2"/>
    <w:rsid w:val="002E5729"/>
    <w:rsid w:val="002E5A3C"/>
    <w:rsid w:val="002F0538"/>
    <w:rsid w:val="002F2409"/>
    <w:rsid w:val="002F6F34"/>
    <w:rsid w:val="002F79BF"/>
    <w:rsid w:val="00307CEE"/>
    <w:rsid w:val="00310B29"/>
    <w:rsid w:val="00310FD3"/>
    <w:rsid w:val="00311B53"/>
    <w:rsid w:val="0031693C"/>
    <w:rsid w:val="00317B83"/>
    <w:rsid w:val="00317BF7"/>
    <w:rsid w:val="00317F4D"/>
    <w:rsid w:val="00326B8D"/>
    <w:rsid w:val="0033434B"/>
    <w:rsid w:val="00334C3C"/>
    <w:rsid w:val="003355FF"/>
    <w:rsid w:val="00336FAA"/>
    <w:rsid w:val="00337D2B"/>
    <w:rsid w:val="00340670"/>
    <w:rsid w:val="00341E84"/>
    <w:rsid w:val="00346792"/>
    <w:rsid w:val="00351936"/>
    <w:rsid w:val="003562FF"/>
    <w:rsid w:val="00356C3C"/>
    <w:rsid w:val="00356D74"/>
    <w:rsid w:val="003618B0"/>
    <w:rsid w:val="003645DE"/>
    <w:rsid w:val="00374441"/>
    <w:rsid w:val="00374F5F"/>
    <w:rsid w:val="003764A9"/>
    <w:rsid w:val="00376C1F"/>
    <w:rsid w:val="00377FA8"/>
    <w:rsid w:val="003810A7"/>
    <w:rsid w:val="003853E3"/>
    <w:rsid w:val="003867C1"/>
    <w:rsid w:val="003867CC"/>
    <w:rsid w:val="00391245"/>
    <w:rsid w:val="003921D2"/>
    <w:rsid w:val="003942EE"/>
    <w:rsid w:val="00395CDD"/>
    <w:rsid w:val="003A106E"/>
    <w:rsid w:val="003A16CA"/>
    <w:rsid w:val="003A2D71"/>
    <w:rsid w:val="003A57DF"/>
    <w:rsid w:val="003A5B43"/>
    <w:rsid w:val="003B0C0D"/>
    <w:rsid w:val="003B2088"/>
    <w:rsid w:val="003B2932"/>
    <w:rsid w:val="003B35FB"/>
    <w:rsid w:val="003B4FDC"/>
    <w:rsid w:val="003C328C"/>
    <w:rsid w:val="003C3632"/>
    <w:rsid w:val="003D2E49"/>
    <w:rsid w:val="003D367A"/>
    <w:rsid w:val="003D67F1"/>
    <w:rsid w:val="003D693F"/>
    <w:rsid w:val="003D6B14"/>
    <w:rsid w:val="003D70B1"/>
    <w:rsid w:val="003D7FC6"/>
    <w:rsid w:val="003E5549"/>
    <w:rsid w:val="003E5A31"/>
    <w:rsid w:val="003F13BE"/>
    <w:rsid w:val="003F1420"/>
    <w:rsid w:val="003F5022"/>
    <w:rsid w:val="003F5538"/>
    <w:rsid w:val="003F58BA"/>
    <w:rsid w:val="003F5C4A"/>
    <w:rsid w:val="003F5CB4"/>
    <w:rsid w:val="003F69F5"/>
    <w:rsid w:val="003F7678"/>
    <w:rsid w:val="00400E5B"/>
    <w:rsid w:val="00407F0C"/>
    <w:rsid w:val="00410239"/>
    <w:rsid w:val="00410F0F"/>
    <w:rsid w:val="00412227"/>
    <w:rsid w:val="00415D1D"/>
    <w:rsid w:val="004172D3"/>
    <w:rsid w:val="00420436"/>
    <w:rsid w:val="004207CB"/>
    <w:rsid w:val="004228E0"/>
    <w:rsid w:val="00423B0E"/>
    <w:rsid w:val="00425106"/>
    <w:rsid w:val="00430DF1"/>
    <w:rsid w:val="00436039"/>
    <w:rsid w:val="00436712"/>
    <w:rsid w:val="004441AB"/>
    <w:rsid w:val="004447D1"/>
    <w:rsid w:val="00447694"/>
    <w:rsid w:val="00453E8E"/>
    <w:rsid w:val="004544D7"/>
    <w:rsid w:val="00457231"/>
    <w:rsid w:val="00457C75"/>
    <w:rsid w:val="004622EB"/>
    <w:rsid w:val="00463537"/>
    <w:rsid w:val="00470790"/>
    <w:rsid w:val="004713D7"/>
    <w:rsid w:val="004718B3"/>
    <w:rsid w:val="00477891"/>
    <w:rsid w:val="00481E74"/>
    <w:rsid w:val="0048279D"/>
    <w:rsid w:val="00483477"/>
    <w:rsid w:val="004837A9"/>
    <w:rsid w:val="00484882"/>
    <w:rsid w:val="00487338"/>
    <w:rsid w:val="00492D02"/>
    <w:rsid w:val="004A098C"/>
    <w:rsid w:val="004A2FB4"/>
    <w:rsid w:val="004A5C4D"/>
    <w:rsid w:val="004A6359"/>
    <w:rsid w:val="004A7579"/>
    <w:rsid w:val="004A75B1"/>
    <w:rsid w:val="004B625B"/>
    <w:rsid w:val="004C094D"/>
    <w:rsid w:val="004C0D89"/>
    <w:rsid w:val="004C0FAF"/>
    <w:rsid w:val="004C1D90"/>
    <w:rsid w:val="004C28BD"/>
    <w:rsid w:val="004C5FC5"/>
    <w:rsid w:val="004C7C32"/>
    <w:rsid w:val="004D15AF"/>
    <w:rsid w:val="004D322B"/>
    <w:rsid w:val="004D6116"/>
    <w:rsid w:val="004D6791"/>
    <w:rsid w:val="004E03D8"/>
    <w:rsid w:val="004E2A0D"/>
    <w:rsid w:val="004E2F91"/>
    <w:rsid w:val="004E625C"/>
    <w:rsid w:val="004E6A96"/>
    <w:rsid w:val="004F0706"/>
    <w:rsid w:val="004F09AF"/>
    <w:rsid w:val="004F0A6C"/>
    <w:rsid w:val="004F3031"/>
    <w:rsid w:val="005037C3"/>
    <w:rsid w:val="00505631"/>
    <w:rsid w:val="005102F2"/>
    <w:rsid w:val="00510B67"/>
    <w:rsid w:val="00512FC7"/>
    <w:rsid w:val="00514037"/>
    <w:rsid w:val="0051468A"/>
    <w:rsid w:val="005156D9"/>
    <w:rsid w:val="00517A74"/>
    <w:rsid w:val="00520A1C"/>
    <w:rsid w:val="00521682"/>
    <w:rsid w:val="00523234"/>
    <w:rsid w:val="00524128"/>
    <w:rsid w:val="00525677"/>
    <w:rsid w:val="00535DBD"/>
    <w:rsid w:val="00544FE5"/>
    <w:rsid w:val="00545F18"/>
    <w:rsid w:val="00546C5C"/>
    <w:rsid w:val="00550AFB"/>
    <w:rsid w:val="00550F64"/>
    <w:rsid w:val="00551F8C"/>
    <w:rsid w:val="00553B4D"/>
    <w:rsid w:val="00554F0B"/>
    <w:rsid w:val="00562279"/>
    <w:rsid w:val="0056232D"/>
    <w:rsid w:val="005624BE"/>
    <w:rsid w:val="0056647D"/>
    <w:rsid w:val="005677E5"/>
    <w:rsid w:val="005707A8"/>
    <w:rsid w:val="00571C25"/>
    <w:rsid w:val="00573CE3"/>
    <w:rsid w:val="00574719"/>
    <w:rsid w:val="005813A6"/>
    <w:rsid w:val="00582F36"/>
    <w:rsid w:val="005835A0"/>
    <w:rsid w:val="00584D7A"/>
    <w:rsid w:val="00587DC2"/>
    <w:rsid w:val="00590C8A"/>
    <w:rsid w:val="0059428F"/>
    <w:rsid w:val="005A272A"/>
    <w:rsid w:val="005A4D89"/>
    <w:rsid w:val="005A7732"/>
    <w:rsid w:val="005A7805"/>
    <w:rsid w:val="005B1CBC"/>
    <w:rsid w:val="005B30FF"/>
    <w:rsid w:val="005B3582"/>
    <w:rsid w:val="005B5FBE"/>
    <w:rsid w:val="005B7559"/>
    <w:rsid w:val="005C0A8C"/>
    <w:rsid w:val="005D19C7"/>
    <w:rsid w:val="005D3B8B"/>
    <w:rsid w:val="005D45C6"/>
    <w:rsid w:val="005D45F6"/>
    <w:rsid w:val="005D5602"/>
    <w:rsid w:val="005D7447"/>
    <w:rsid w:val="005E07E9"/>
    <w:rsid w:val="005E23D4"/>
    <w:rsid w:val="005E4784"/>
    <w:rsid w:val="005F2C55"/>
    <w:rsid w:val="00612EF7"/>
    <w:rsid w:val="00613009"/>
    <w:rsid w:val="00616CFA"/>
    <w:rsid w:val="00622392"/>
    <w:rsid w:val="0062520C"/>
    <w:rsid w:val="00626974"/>
    <w:rsid w:val="00633822"/>
    <w:rsid w:val="0063522D"/>
    <w:rsid w:val="00643C6D"/>
    <w:rsid w:val="00644DC7"/>
    <w:rsid w:val="00645CA3"/>
    <w:rsid w:val="00645D36"/>
    <w:rsid w:val="00650AE0"/>
    <w:rsid w:val="00651647"/>
    <w:rsid w:val="00653F5A"/>
    <w:rsid w:val="0065642F"/>
    <w:rsid w:val="006610BA"/>
    <w:rsid w:val="00663126"/>
    <w:rsid w:val="00663A50"/>
    <w:rsid w:val="00666926"/>
    <w:rsid w:val="00667649"/>
    <w:rsid w:val="006678B6"/>
    <w:rsid w:val="00667F09"/>
    <w:rsid w:val="00675594"/>
    <w:rsid w:val="006768DE"/>
    <w:rsid w:val="00676D85"/>
    <w:rsid w:val="0068143E"/>
    <w:rsid w:val="00681F11"/>
    <w:rsid w:val="00682AD4"/>
    <w:rsid w:val="00683DCA"/>
    <w:rsid w:val="006861B0"/>
    <w:rsid w:val="006862A9"/>
    <w:rsid w:val="006878BA"/>
    <w:rsid w:val="00690732"/>
    <w:rsid w:val="00696356"/>
    <w:rsid w:val="006A172A"/>
    <w:rsid w:val="006A294B"/>
    <w:rsid w:val="006B10C5"/>
    <w:rsid w:val="006B14CE"/>
    <w:rsid w:val="006B1F3D"/>
    <w:rsid w:val="006B53F6"/>
    <w:rsid w:val="006C1271"/>
    <w:rsid w:val="006D02E1"/>
    <w:rsid w:val="006D0A10"/>
    <w:rsid w:val="006D0EAC"/>
    <w:rsid w:val="006D2CBB"/>
    <w:rsid w:val="006D3CB8"/>
    <w:rsid w:val="006D668B"/>
    <w:rsid w:val="006E0A86"/>
    <w:rsid w:val="006E201F"/>
    <w:rsid w:val="006E23F3"/>
    <w:rsid w:val="006E4F71"/>
    <w:rsid w:val="006E5048"/>
    <w:rsid w:val="006E5792"/>
    <w:rsid w:val="006E62F1"/>
    <w:rsid w:val="006E7C34"/>
    <w:rsid w:val="007038B8"/>
    <w:rsid w:val="00705DE3"/>
    <w:rsid w:val="00705EA2"/>
    <w:rsid w:val="0071288B"/>
    <w:rsid w:val="00714AEE"/>
    <w:rsid w:val="00720055"/>
    <w:rsid w:val="007206E1"/>
    <w:rsid w:val="007255D7"/>
    <w:rsid w:val="0072596A"/>
    <w:rsid w:val="00725CC3"/>
    <w:rsid w:val="00726A8C"/>
    <w:rsid w:val="007304F8"/>
    <w:rsid w:val="007366FE"/>
    <w:rsid w:val="00736C68"/>
    <w:rsid w:val="00741A03"/>
    <w:rsid w:val="0074679B"/>
    <w:rsid w:val="00747262"/>
    <w:rsid w:val="00751364"/>
    <w:rsid w:val="007562D4"/>
    <w:rsid w:val="00763B18"/>
    <w:rsid w:val="00766979"/>
    <w:rsid w:val="00766C1C"/>
    <w:rsid w:val="00771E4D"/>
    <w:rsid w:val="00774B04"/>
    <w:rsid w:val="00775E13"/>
    <w:rsid w:val="00780281"/>
    <w:rsid w:val="00781796"/>
    <w:rsid w:val="00782FB5"/>
    <w:rsid w:val="0078436C"/>
    <w:rsid w:val="00790B8B"/>
    <w:rsid w:val="00790E8E"/>
    <w:rsid w:val="00791FC5"/>
    <w:rsid w:val="0079207A"/>
    <w:rsid w:val="007A2ACA"/>
    <w:rsid w:val="007A3078"/>
    <w:rsid w:val="007A471B"/>
    <w:rsid w:val="007A48C5"/>
    <w:rsid w:val="007B22F7"/>
    <w:rsid w:val="007B7EBE"/>
    <w:rsid w:val="007C7487"/>
    <w:rsid w:val="007D4C96"/>
    <w:rsid w:val="007D5871"/>
    <w:rsid w:val="007D7D4F"/>
    <w:rsid w:val="007D7D74"/>
    <w:rsid w:val="007D7F20"/>
    <w:rsid w:val="007E3355"/>
    <w:rsid w:val="007E3F4A"/>
    <w:rsid w:val="007F6CD5"/>
    <w:rsid w:val="007F72E8"/>
    <w:rsid w:val="00801761"/>
    <w:rsid w:val="00804A9A"/>
    <w:rsid w:val="008067CE"/>
    <w:rsid w:val="00810C25"/>
    <w:rsid w:val="0081190B"/>
    <w:rsid w:val="008142BC"/>
    <w:rsid w:val="00814482"/>
    <w:rsid w:val="00820D7D"/>
    <w:rsid w:val="00821633"/>
    <w:rsid w:val="00830E74"/>
    <w:rsid w:val="008339A0"/>
    <w:rsid w:val="00833BE1"/>
    <w:rsid w:val="00846E82"/>
    <w:rsid w:val="00850878"/>
    <w:rsid w:val="00852400"/>
    <w:rsid w:val="00855A12"/>
    <w:rsid w:val="00857621"/>
    <w:rsid w:val="00857B71"/>
    <w:rsid w:val="008606B0"/>
    <w:rsid w:val="00861BC1"/>
    <w:rsid w:val="00863F20"/>
    <w:rsid w:val="00870445"/>
    <w:rsid w:val="008758E2"/>
    <w:rsid w:val="00875A2F"/>
    <w:rsid w:val="00880807"/>
    <w:rsid w:val="00880E55"/>
    <w:rsid w:val="00882266"/>
    <w:rsid w:val="00884E1D"/>
    <w:rsid w:val="00886043"/>
    <w:rsid w:val="008860E6"/>
    <w:rsid w:val="0088611D"/>
    <w:rsid w:val="008972AA"/>
    <w:rsid w:val="008A456A"/>
    <w:rsid w:val="008A53CF"/>
    <w:rsid w:val="008B213A"/>
    <w:rsid w:val="008B58DE"/>
    <w:rsid w:val="008B7DB0"/>
    <w:rsid w:val="008B7F6B"/>
    <w:rsid w:val="008C3249"/>
    <w:rsid w:val="008C397C"/>
    <w:rsid w:val="008C728F"/>
    <w:rsid w:val="008D3E77"/>
    <w:rsid w:val="008D57A8"/>
    <w:rsid w:val="008E273C"/>
    <w:rsid w:val="008E775C"/>
    <w:rsid w:val="009028D1"/>
    <w:rsid w:val="0090481A"/>
    <w:rsid w:val="0090620E"/>
    <w:rsid w:val="0091544E"/>
    <w:rsid w:val="00915D55"/>
    <w:rsid w:val="00916431"/>
    <w:rsid w:val="00917A92"/>
    <w:rsid w:val="00921453"/>
    <w:rsid w:val="00921A5F"/>
    <w:rsid w:val="00922E2D"/>
    <w:rsid w:val="00940937"/>
    <w:rsid w:val="0094105A"/>
    <w:rsid w:val="00941ABA"/>
    <w:rsid w:val="00943CA4"/>
    <w:rsid w:val="00944E81"/>
    <w:rsid w:val="00950C64"/>
    <w:rsid w:val="00951C6F"/>
    <w:rsid w:val="00951D6A"/>
    <w:rsid w:val="00955879"/>
    <w:rsid w:val="0096412E"/>
    <w:rsid w:val="009647BD"/>
    <w:rsid w:val="00964DC9"/>
    <w:rsid w:val="00971F09"/>
    <w:rsid w:val="009724FB"/>
    <w:rsid w:val="00975BD9"/>
    <w:rsid w:val="009818E0"/>
    <w:rsid w:val="00982C38"/>
    <w:rsid w:val="00984714"/>
    <w:rsid w:val="00991BB1"/>
    <w:rsid w:val="009923C5"/>
    <w:rsid w:val="00992FA1"/>
    <w:rsid w:val="009A5FFA"/>
    <w:rsid w:val="009A9613"/>
    <w:rsid w:val="009B0E2A"/>
    <w:rsid w:val="009B6ED7"/>
    <w:rsid w:val="009C1372"/>
    <w:rsid w:val="009C269D"/>
    <w:rsid w:val="009C5CB3"/>
    <w:rsid w:val="009D0DD1"/>
    <w:rsid w:val="009D355A"/>
    <w:rsid w:val="009D3E94"/>
    <w:rsid w:val="009D41AF"/>
    <w:rsid w:val="009D5756"/>
    <w:rsid w:val="009D7E0E"/>
    <w:rsid w:val="009E5E40"/>
    <w:rsid w:val="009F4B48"/>
    <w:rsid w:val="00A021D2"/>
    <w:rsid w:val="00A057C3"/>
    <w:rsid w:val="00A06494"/>
    <w:rsid w:val="00A078E2"/>
    <w:rsid w:val="00A13635"/>
    <w:rsid w:val="00A14346"/>
    <w:rsid w:val="00A14EBB"/>
    <w:rsid w:val="00A15612"/>
    <w:rsid w:val="00A16483"/>
    <w:rsid w:val="00A202F9"/>
    <w:rsid w:val="00A21541"/>
    <w:rsid w:val="00A21B1A"/>
    <w:rsid w:val="00A34F50"/>
    <w:rsid w:val="00A35D92"/>
    <w:rsid w:val="00A362DD"/>
    <w:rsid w:val="00A4138E"/>
    <w:rsid w:val="00A41ACC"/>
    <w:rsid w:val="00A50C42"/>
    <w:rsid w:val="00A50F8B"/>
    <w:rsid w:val="00A52DDE"/>
    <w:rsid w:val="00A5792C"/>
    <w:rsid w:val="00A613EC"/>
    <w:rsid w:val="00A616F3"/>
    <w:rsid w:val="00A61B6B"/>
    <w:rsid w:val="00A665D5"/>
    <w:rsid w:val="00A70720"/>
    <w:rsid w:val="00A775C1"/>
    <w:rsid w:val="00A7783A"/>
    <w:rsid w:val="00A80047"/>
    <w:rsid w:val="00A805F0"/>
    <w:rsid w:val="00A8126B"/>
    <w:rsid w:val="00A82651"/>
    <w:rsid w:val="00A9755F"/>
    <w:rsid w:val="00AA0881"/>
    <w:rsid w:val="00AA0CD0"/>
    <w:rsid w:val="00AA0F4C"/>
    <w:rsid w:val="00AA15CD"/>
    <w:rsid w:val="00AA23D7"/>
    <w:rsid w:val="00AA4098"/>
    <w:rsid w:val="00AB1164"/>
    <w:rsid w:val="00AB72DD"/>
    <w:rsid w:val="00AC016D"/>
    <w:rsid w:val="00AC14DD"/>
    <w:rsid w:val="00AC595C"/>
    <w:rsid w:val="00AC6532"/>
    <w:rsid w:val="00AD0389"/>
    <w:rsid w:val="00AD090A"/>
    <w:rsid w:val="00AD3950"/>
    <w:rsid w:val="00AD3CE0"/>
    <w:rsid w:val="00AD415B"/>
    <w:rsid w:val="00AD55F4"/>
    <w:rsid w:val="00AD59CB"/>
    <w:rsid w:val="00AE194C"/>
    <w:rsid w:val="00AE4EF8"/>
    <w:rsid w:val="00AF032B"/>
    <w:rsid w:val="00AF4600"/>
    <w:rsid w:val="00AF6CCC"/>
    <w:rsid w:val="00B0009E"/>
    <w:rsid w:val="00B01131"/>
    <w:rsid w:val="00B02944"/>
    <w:rsid w:val="00B02DE1"/>
    <w:rsid w:val="00B047E1"/>
    <w:rsid w:val="00B05AAC"/>
    <w:rsid w:val="00B10001"/>
    <w:rsid w:val="00B15648"/>
    <w:rsid w:val="00B20CA4"/>
    <w:rsid w:val="00B20F90"/>
    <w:rsid w:val="00B21CC6"/>
    <w:rsid w:val="00B235D4"/>
    <w:rsid w:val="00B25D8D"/>
    <w:rsid w:val="00B26B38"/>
    <w:rsid w:val="00B27C7F"/>
    <w:rsid w:val="00B302AD"/>
    <w:rsid w:val="00B3594A"/>
    <w:rsid w:val="00B41D2D"/>
    <w:rsid w:val="00B41F06"/>
    <w:rsid w:val="00B4264C"/>
    <w:rsid w:val="00B44473"/>
    <w:rsid w:val="00B45185"/>
    <w:rsid w:val="00B4696A"/>
    <w:rsid w:val="00B518A0"/>
    <w:rsid w:val="00B52003"/>
    <w:rsid w:val="00B5742D"/>
    <w:rsid w:val="00B61676"/>
    <w:rsid w:val="00B638E0"/>
    <w:rsid w:val="00B71B8C"/>
    <w:rsid w:val="00B71FBD"/>
    <w:rsid w:val="00B80EFF"/>
    <w:rsid w:val="00B817C6"/>
    <w:rsid w:val="00B8198D"/>
    <w:rsid w:val="00B864BD"/>
    <w:rsid w:val="00B929EA"/>
    <w:rsid w:val="00B93BD9"/>
    <w:rsid w:val="00B94023"/>
    <w:rsid w:val="00BA2B56"/>
    <w:rsid w:val="00BA4818"/>
    <w:rsid w:val="00BA58CF"/>
    <w:rsid w:val="00BB45DC"/>
    <w:rsid w:val="00BB6BEB"/>
    <w:rsid w:val="00BB745A"/>
    <w:rsid w:val="00BC12EE"/>
    <w:rsid w:val="00BC7D75"/>
    <w:rsid w:val="00BD2537"/>
    <w:rsid w:val="00BD2679"/>
    <w:rsid w:val="00BD3381"/>
    <w:rsid w:val="00BD38CD"/>
    <w:rsid w:val="00BD3E36"/>
    <w:rsid w:val="00BD44A6"/>
    <w:rsid w:val="00BD4E3F"/>
    <w:rsid w:val="00BE1BD6"/>
    <w:rsid w:val="00BE3CAC"/>
    <w:rsid w:val="00BE3E5E"/>
    <w:rsid w:val="00BE4089"/>
    <w:rsid w:val="00BE79C4"/>
    <w:rsid w:val="00BE7A9B"/>
    <w:rsid w:val="00BF062D"/>
    <w:rsid w:val="00BF11F9"/>
    <w:rsid w:val="00BF16C7"/>
    <w:rsid w:val="00BF6F37"/>
    <w:rsid w:val="00BF7ADB"/>
    <w:rsid w:val="00C01CCC"/>
    <w:rsid w:val="00C11473"/>
    <w:rsid w:val="00C15276"/>
    <w:rsid w:val="00C16199"/>
    <w:rsid w:val="00C213BC"/>
    <w:rsid w:val="00C25E90"/>
    <w:rsid w:val="00C331C2"/>
    <w:rsid w:val="00C34E35"/>
    <w:rsid w:val="00C4136D"/>
    <w:rsid w:val="00C420CA"/>
    <w:rsid w:val="00C428FF"/>
    <w:rsid w:val="00C456EC"/>
    <w:rsid w:val="00C47BCC"/>
    <w:rsid w:val="00C527AE"/>
    <w:rsid w:val="00C530AF"/>
    <w:rsid w:val="00C56C52"/>
    <w:rsid w:val="00C612DA"/>
    <w:rsid w:val="00C61D71"/>
    <w:rsid w:val="00C65FE7"/>
    <w:rsid w:val="00C7027F"/>
    <w:rsid w:val="00C73749"/>
    <w:rsid w:val="00C75D86"/>
    <w:rsid w:val="00C8795C"/>
    <w:rsid w:val="00C932C9"/>
    <w:rsid w:val="00C95C2A"/>
    <w:rsid w:val="00C97D4F"/>
    <w:rsid w:val="00CA086D"/>
    <w:rsid w:val="00CA1020"/>
    <w:rsid w:val="00CA1A3B"/>
    <w:rsid w:val="00CA25B8"/>
    <w:rsid w:val="00CA2B0B"/>
    <w:rsid w:val="00CB22FA"/>
    <w:rsid w:val="00CB23C6"/>
    <w:rsid w:val="00CB49BC"/>
    <w:rsid w:val="00CB5E77"/>
    <w:rsid w:val="00CB6E8B"/>
    <w:rsid w:val="00CC7787"/>
    <w:rsid w:val="00CD31C3"/>
    <w:rsid w:val="00CD42BD"/>
    <w:rsid w:val="00CE0318"/>
    <w:rsid w:val="00CE0F0A"/>
    <w:rsid w:val="00CE1FA4"/>
    <w:rsid w:val="00CF0224"/>
    <w:rsid w:val="00CF2D37"/>
    <w:rsid w:val="00CF2F5E"/>
    <w:rsid w:val="00CF56A6"/>
    <w:rsid w:val="00CF7341"/>
    <w:rsid w:val="00D00CB0"/>
    <w:rsid w:val="00D02637"/>
    <w:rsid w:val="00D07243"/>
    <w:rsid w:val="00D108D9"/>
    <w:rsid w:val="00D10F05"/>
    <w:rsid w:val="00D11160"/>
    <w:rsid w:val="00D16E44"/>
    <w:rsid w:val="00D20E89"/>
    <w:rsid w:val="00D22F32"/>
    <w:rsid w:val="00D303DC"/>
    <w:rsid w:val="00D35664"/>
    <w:rsid w:val="00D35B9F"/>
    <w:rsid w:val="00D42A86"/>
    <w:rsid w:val="00D45EAF"/>
    <w:rsid w:val="00D46A80"/>
    <w:rsid w:val="00D4777A"/>
    <w:rsid w:val="00D528F3"/>
    <w:rsid w:val="00D55234"/>
    <w:rsid w:val="00D566B8"/>
    <w:rsid w:val="00D568C5"/>
    <w:rsid w:val="00D6709A"/>
    <w:rsid w:val="00D70886"/>
    <w:rsid w:val="00D73F23"/>
    <w:rsid w:val="00D81C5C"/>
    <w:rsid w:val="00D8290D"/>
    <w:rsid w:val="00D84B47"/>
    <w:rsid w:val="00D84B8E"/>
    <w:rsid w:val="00D86507"/>
    <w:rsid w:val="00D94E3E"/>
    <w:rsid w:val="00D959CD"/>
    <w:rsid w:val="00D97D99"/>
    <w:rsid w:val="00DA5CA7"/>
    <w:rsid w:val="00DA7928"/>
    <w:rsid w:val="00DB1C48"/>
    <w:rsid w:val="00DB1CD6"/>
    <w:rsid w:val="00DB1E08"/>
    <w:rsid w:val="00DB227E"/>
    <w:rsid w:val="00DC1ABA"/>
    <w:rsid w:val="00DC2AA3"/>
    <w:rsid w:val="00DD2BF3"/>
    <w:rsid w:val="00DD3439"/>
    <w:rsid w:val="00DD51EE"/>
    <w:rsid w:val="00DD6AEF"/>
    <w:rsid w:val="00DE1E0F"/>
    <w:rsid w:val="00DE4BD5"/>
    <w:rsid w:val="00DF0C4E"/>
    <w:rsid w:val="00DF2F7B"/>
    <w:rsid w:val="00DF3ADF"/>
    <w:rsid w:val="00E01003"/>
    <w:rsid w:val="00E059FE"/>
    <w:rsid w:val="00E05A7D"/>
    <w:rsid w:val="00E068F8"/>
    <w:rsid w:val="00E06903"/>
    <w:rsid w:val="00E15FB9"/>
    <w:rsid w:val="00E20B54"/>
    <w:rsid w:val="00E2396E"/>
    <w:rsid w:val="00E25FFE"/>
    <w:rsid w:val="00E27D5A"/>
    <w:rsid w:val="00E3071E"/>
    <w:rsid w:val="00E367B9"/>
    <w:rsid w:val="00E36A7C"/>
    <w:rsid w:val="00E414FA"/>
    <w:rsid w:val="00E41C1B"/>
    <w:rsid w:val="00E423CC"/>
    <w:rsid w:val="00E46965"/>
    <w:rsid w:val="00E50C9B"/>
    <w:rsid w:val="00E53FD9"/>
    <w:rsid w:val="00E56F34"/>
    <w:rsid w:val="00E570E1"/>
    <w:rsid w:val="00E645E8"/>
    <w:rsid w:val="00E648AE"/>
    <w:rsid w:val="00E739E6"/>
    <w:rsid w:val="00E739FB"/>
    <w:rsid w:val="00E87267"/>
    <w:rsid w:val="00E916D7"/>
    <w:rsid w:val="00E96B12"/>
    <w:rsid w:val="00EA06BF"/>
    <w:rsid w:val="00EA09AF"/>
    <w:rsid w:val="00EA18EA"/>
    <w:rsid w:val="00EA25EA"/>
    <w:rsid w:val="00EA508F"/>
    <w:rsid w:val="00EA51FA"/>
    <w:rsid w:val="00EB0C68"/>
    <w:rsid w:val="00EB10AA"/>
    <w:rsid w:val="00EC5605"/>
    <w:rsid w:val="00EC5B8A"/>
    <w:rsid w:val="00EC794C"/>
    <w:rsid w:val="00ED037E"/>
    <w:rsid w:val="00ED3BFB"/>
    <w:rsid w:val="00ED5A48"/>
    <w:rsid w:val="00EE0102"/>
    <w:rsid w:val="00EE1D19"/>
    <w:rsid w:val="00EE43EE"/>
    <w:rsid w:val="00EE7619"/>
    <w:rsid w:val="00EF2C5A"/>
    <w:rsid w:val="00EF3CA4"/>
    <w:rsid w:val="00EF5961"/>
    <w:rsid w:val="00EF6150"/>
    <w:rsid w:val="00F01F60"/>
    <w:rsid w:val="00F0352B"/>
    <w:rsid w:val="00F03CA6"/>
    <w:rsid w:val="00F06E4D"/>
    <w:rsid w:val="00F074D0"/>
    <w:rsid w:val="00F07735"/>
    <w:rsid w:val="00F21256"/>
    <w:rsid w:val="00F236AA"/>
    <w:rsid w:val="00F301CE"/>
    <w:rsid w:val="00F306C2"/>
    <w:rsid w:val="00F34DED"/>
    <w:rsid w:val="00F36E18"/>
    <w:rsid w:val="00F36EB7"/>
    <w:rsid w:val="00F371AA"/>
    <w:rsid w:val="00F40A73"/>
    <w:rsid w:val="00F42F4D"/>
    <w:rsid w:val="00F47104"/>
    <w:rsid w:val="00F52007"/>
    <w:rsid w:val="00F542B3"/>
    <w:rsid w:val="00F61067"/>
    <w:rsid w:val="00F61B4B"/>
    <w:rsid w:val="00F652A6"/>
    <w:rsid w:val="00F73950"/>
    <w:rsid w:val="00F834FF"/>
    <w:rsid w:val="00F83A2C"/>
    <w:rsid w:val="00F84B07"/>
    <w:rsid w:val="00F86729"/>
    <w:rsid w:val="00F9133D"/>
    <w:rsid w:val="00F91861"/>
    <w:rsid w:val="00F94234"/>
    <w:rsid w:val="00F94ABD"/>
    <w:rsid w:val="00F94F05"/>
    <w:rsid w:val="00FA0560"/>
    <w:rsid w:val="00FA087A"/>
    <w:rsid w:val="00FA7B08"/>
    <w:rsid w:val="00FB7082"/>
    <w:rsid w:val="00FC4327"/>
    <w:rsid w:val="00FC5489"/>
    <w:rsid w:val="00FC71AC"/>
    <w:rsid w:val="00FD0022"/>
    <w:rsid w:val="00FD3052"/>
    <w:rsid w:val="00FD5834"/>
    <w:rsid w:val="00FD789A"/>
    <w:rsid w:val="00FD79F4"/>
    <w:rsid w:val="00FE0115"/>
    <w:rsid w:val="00FF7695"/>
    <w:rsid w:val="00FF7CA8"/>
    <w:rsid w:val="0136875B"/>
    <w:rsid w:val="0196FF6F"/>
    <w:rsid w:val="01AB7273"/>
    <w:rsid w:val="01DDD005"/>
    <w:rsid w:val="02694269"/>
    <w:rsid w:val="029DAF35"/>
    <w:rsid w:val="02C38318"/>
    <w:rsid w:val="03209A3F"/>
    <w:rsid w:val="037554CC"/>
    <w:rsid w:val="03EAA557"/>
    <w:rsid w:val="043DCBA9"/>
    <w:rsid w:val="0444043D"/>
    <w:rsid w:val="049A44B9"/>
    <w:rsid w:val="061302E3"/>
    <w:rsid w:val="06502998"/>
    <w:rsid w:val="06D2AFB2"/>
    <w:rsid w:val="070259EC"/>
    <w:rsid w:val="077C79C8"/>
    <w:rsid w:val="08EE3AA2"/>
    <w:rsid w:val="0955BE78"/>
    <w:rsid w:val="09611E76"/>
    <w:rsid w:val="0A9784CB"/>
    <w:rsid w:val="0B666611"/>
    <w:rsid w:val="0CB45B1C"/>
    <w:rsid w:val="0D9CBD4A"/>
    <w:rsid w:val="0DC9D3FC"/>
    <w:rsid w:val="0E0A8B88"/>
    <w:rsid w:val="0EB7E0DD"/>
    <w:rsid w:val="0ECC0151"/>
    <w:rsid w:val="0F2D9BD5"/>
    <w:rsid w:val="0F93BDCE"/>
    <w:rsid w:val="1027D213"/>
    <w:rsid w:val="107EEAC4"/>
    <w:rsid w:val="10F4CD41"/>
    <w:rsid w:val="117F292C"/>
    <w:rsid w:val="11ECDB19"/>
    <w:rsid w:val="1228D952"/>
    <w:rsid w:val="1270CB75"/>
    <w:rsid w:val="13347F17"/>
    <w:rsid w:val="13E8593D"/>
    <w:rsid w:val="1444EFAB"/>
    <w:rsid w:val="1573F8F7"/>
    <w:rsid w:val="15EB3D4B"/>
    <w:rsid w:val="160C87AF"/>
    <w:rsid w:val="164CD66C"/>
    <w:rsid w:val="16BE0839"/>
    <w:rsid w:val="16DEB732"/>
    <w:rsid w:val="16E1CA5A"/>
    <w:rsid w:val="1727B2FD"/>
    <w:rsid w:val="17CB1758"/>
    <w:rsid w:val="182B5323"/>
    <w:rsid w:val="189DB7E7"/>
    <w:rsid w:val="18B825C7"/>
    <w:rsid w:val="19158412"/>
    <w:rsid w:val="192D72CD"/>
    <w:rsid w:val="1A0A5CBB"/>
    <w:rsid w:val="1A6BB8E0"/>
    <w:rsid w:val="1ACB9B78"/>
    <w:rsid w:val="1BC00532"/>
    <w:rsid w:val="1C2307D4"/>
    <w:rsid w:val="1C754F7F"/>
    <w:rsid w:val="1D23EFFD"/>
    <w:rsid w:val="1D4B1E52"/>
    <w:rsid w:val="1ECB1EE6"/>
    <w:rsid w:val="1F0A1380"/>
    <w:rsid w:val="215FD570"/>
    <w:rsid w:val="21FEAFB5"/>
    <w:rsid w:val="23C72237"/>
    <w:rsid w:val="23D7B08F"/>
    <w:rsid w:val="23FB9680"/>
    <w:rsid w:val="24437108"/>
    <w:rsid w:val="2477E0C7"/>
    <w:rsid w:val="24A014A0"/>
    <w:rsid w:val="24FDEF4F"/>
    <w:rsid w:val="25BD5790"/>
    <w:rsid w:val="25EE1583"/>
    <w:rsid w:val="278E0082"/>
    <w:rsid w:val="27FB8F23"/>
    <w:rsid w:val="2852CA66"/>
    <w:rsid w:val="28A8D048"/>
    <w:rsid w:val="28C747F2"/>
    <w:rsid w:val="291C652D"/>
    <w:rsid w:val="295634DC"/>
    <w:rsid w:val="2A02C770"/>
    <w:rsid w:val="2A4C401B"/>
    <w:rsid w:val="2A857F81"/>
    <w:rsid w:val="2ADF23F5"/>
    <w:rsid w:val="2C35CF95"/>
    <w:rsid w:val="2CC50C4C"/>
    <w:rsid w:val="2E0D436D"/>
    <w:rsid w:val="2E98282B"/>
    <w:rsid w:val="2EAC7EE6"/>
    <w:rsid w:val="2EF50057"/>
    <w:rsid w:val="2F030F4A"/>
    <w:rsid w:val="2F92717C"/>
    <w:rsid w:val="30092335"/>
    <w:rsid w:val="301E38A4"/>
    <w:rsid w:val="304028E0"/>
    <w:rsid w:val="30794F85"/>
    <w:rsid w:val="311BE272"/>
    <w:rsid w:val="321C7C26"/>
    <w:rsid w:val="3238FC32"/>
    <w:rsid w:val="32725B37"/>
    <w:rsid w:val="32A6A9F6"/>
    <w:rsid w:val="33ADA5B7"/>
    <w:rsid w:val="34901122"/>
    <w:rsid w:val="35162A75"/>
    <w:rsid w:val="35FE0A70"/>
    <w:rsid w:val="3665EBEF"/>
    <w:rsid w:val="378D0C37"/>
    <w:rsid w:val="37CE7722"/>
    <w:rsid w:val="3864A2CA"/>
    <w:rsid w:val="39038076"/>
    <w:rsid w:val="39DE2A1D"/>
    <w:rsid w:val="3A0EEE12"/>
    <w:rsid w:val="3A46C917"/>
    <w:rsid w:val="3A9756B9"/>
    <w:rsid w:val="3AC68826"/>
    <w:rsid w:val="3B3D3FB4"/>
    <w:rsid w:val="3BE5709F"/>
    <w:rsid w:val="3CD0A42C"/>
    <w:rsid w:val="3D82F50D"/>
    <w:rsid w:val="3D93218D"/>
    <w:rsid w:val="3DC61607"/>
    <w:rsid w:val="3E3F9CED"/>
    <w:rsid w:val="3E519332"/>
    <w:rsid w:val="3ECFF0B5"/>
    <w:rsid w:val="3EF3850B"/>
    <w:rsid w:val="3F100879"/>
    <w:rsid w:val="3F88C40A"/>
    <w:rsid w:val="3FE3B6AE"/>
    <w:rsid w:val="4068DCD4"/>
    <w:rsid w:val="4076C917"/>
    <w:rsid w:val="414ADC2E"/>
    <w:rsid w:val="42C9F7C1"/>
    <w:rsid w:val="42D58328"/>
    <w:rsid w:val="4313BE7E"/>
    <w:rsid w:val="4366DADC"/>
    <w:rsid w:val="43D24AFB"/>
    <w:rsid w:val="4414647A"/>
    <w:rsid w:val="4481657E"/>
    <w:rsid w:val="45345DEB"/>
    <w:rsid w:val="4591783C"/>
    <w:rsid w:val="459BA5EB"/>
    <w:rsid w:val="45C0EA39"/>
    <w:rsid w:val="4652DC2D"/>
    <w:rsid w:val="473F524E"/>
    <w:rsid w:val="478306C8"/>
    <w:rsid w:val="483C03B1"/>
    <w:rsid w:val="4868B541"/>
    <w:rsid w:val="48F51B97"/>
    <w:rsid w:val="490A0081"/>
    <w:rsid w:val="4968980E"/>
    <w:rsid w:val="49DF7F5C"/>
    <w:rsid w:val="49E37016"/>
    <w:rsid w:val="49EED040"/>
    <w:rsid w:val="4A2727A5"/>
    <w:rsid w:val="4A58D3D2"/>
    <w:rsid w:val="4BD6E438"/>
    <w:rsid w:val="4C169316"/>
    <w:rsid w:val="4C46C5DE"/>
    <w:rsid w:val="4C6EC133"/>
    <w:rsid w:val="4CD6C64C"/>
    <w:rsid w:val="4D299F40"/>
    <w:rsid w:val="4DDA4106"/>
    <w:rsid w:val="4E5CEC67"/>
    <w:rsid w:val="4E839868"/>
    <w:rsid w:val="4F074732"/>
    <w:rsid w:val="4F408182"/>
    <w:rsid w:val="4F8D0142"/>
    <w:rsid w:val="4FB4C274"/>
    <w:rsid w:val="4FB4FA12"/>
    <w:rsid w:val="4FCA0D99"/>
    <w:rsid w:val="503406D5"/>
    <w:rsid w:val="53959C7A"/>
    <w:rsid w:val="53EDFBDA"/>
    <w:rsid w:val="543101EC"/>
    <w:rsid w:val="54504282"/>
    <w:rsid w:val="54BA7445"/>
    <w:rsid w:val="5612A85E"/>
    <w:rsid w:val="5647EA8C"/>
    <w:rsid w:val="56999BE4"/>
    <w:rsid w:val="57FA5381"/>
    <w:rsid w:val="57FEE3B1"/>
    <w:rsid w:val="58D17DBF"/>
    <w:rsid w:val="595422C3"/>
    <w:rsid w:val="59A12DC6"/>
    <w:rsid w:val="59E4125C"/>
    <w:rsid w:val="5A774CC0"/>
    <w:rsid w:val="5BB3ABAD"/>
    <w:rsid w:val="5BFB6FF3"/>
    <w:rsid w:val="5DB57658"/>
    <w:rsid w:val="5DE427E7"/>
    <w:rsid w:val="5DE71B6A"/>
    <w:rsid w:val="5E50AD05"/>
    <w:rsid w:val="5EACC52F"/>
    <w:rsid w:val="5ECD97FE"/>
    <w:rsid w:val="5EEDB316"/>
    <w:rsid w:val="5F9C1697"/>
    <w:rsid w:val="601B65AD"/>
    <w:rsid w:val="6066EA95"/>
    <w:rsid w:val="608765C7"/>
    <w:rsid w:val="609A5EF3"/>
    <w:rsid w:val="60B28CAE"/>
    <w:rsid w:val="60C75008"/>
    <w:rsid w:val="60F26450"/>
    <w:rsid w:val="610FFCE4"/>
    <w:rsid w:val="6165F82F"/>
    <w:rsid w:val="62011878"/>
    <w:rsid w:val="62852A7B"/>
    <w:rsid w:val="6285E086"/>
    <w:rsid w:val="62EA5813"/>
    <w:rsid w:val="652F8050"/>
    <w:rsid w:val="6558B472"/>
    <w:rsid w:val="65C9C0EA"/>
    <w:rsid w:val="66B6A7BF"/>
    <w:rsid w:val="67322B99"/>
    <w:rsid w:val="67E79E62"/>
    <w:rsid w:val="67FAD1BD"/>
    <w:rsid w:val="68E9D25B"/>
    <w:rsid w:val="696B535A"/>
    <w:rsid w:val="696E4E32"/>
    <w:rsid w:val="69BC3BF6"/>
    <w:rsid w:val="6A55503F"/>
    <w:rsid w:val="6B7310A7"/>
    <w:rsid w:val="6B815577"/>
    <w:rsid w:val="6BA0C7F9"/>
    <w:rsid w:val="6CA492A7"/>
    <w:rsid w:val="6D62E2F1"/>
    <w:rsid w:val="6D96843E"/>
    <w:rsid w:val="6EA08603"/>
    <w:rsid w:val="7025C5BD"/>
    <w:rsid w:val="70680C4C"/>
    <w:rsid w:val="70EDDD66"/>
    <w:rsid w:val="716FE4AE"/>
    <w:rsid w:val="72DAC7F1"/>
    <w:rsid w:val="72F7C78E"/>
    <w:rsid w:val="73B65903"/>
    <w:rsid w:val="73BD5D2E"/>
    <w:rsid w:val="73EF958D"/>
    <w:rsid w:val="73FB8AD4"/>
    <w:rsid w:val="74C72FD1"/>
    <w:rsid w:val="75215102"/>
    <w:rsid w:val="75B255A2"/>
    <w:rsid w:val="76291C54"/>
    <w:rsid w:val="76359C6D"/>
    <w:rsid w:val="77D9D5CB"/>
    <w:rsid w:val="7835C379"/>
    <w:rsid w:val="78451A4C"/>
    <w:rsid w:val="78BD4AB4"/>
    <w:rsid w:val="79053603"/>
    <w:rsid w:val="796D014D"/>
    <w:rsid w:val="799FFF4E"/>
    <w:rsid w:val="79B046DF"/>
    <w:rsid w:val="79F8C827"/>
    <w:rsid w:val="7A5AE4A2"/>
    <w:rsid w:val="7A61DCAE"/>
    <w:rsid w:val="7A6F696E"/>
    <w:rsid w:val="7AC09962"/>
    <w:rsid w:val="7B12655F"/>
    <w:rsid w:val="7BE1472F"/>
    <w:rsid w:val="7C89A212"/>
    <w:rsid w:val="7CDFF01A"/>
    <w:rsid w:val="7D408929"/>
    <w:rsid w:val="7DCB7F39"/>
    <w:rsid w:val="7DFDE71B"/>
    <w:rsid w:val="7E83CF91"/>
    <w:rsid w:val="7E8E8D05"/>
    <w:rsid w:val="7F1CB3E9"/>
    <w:rsid w:val="7F7A740F"/>
    <w:rsid w:val="7FBD77A2"/>
    <w:rsid w:val="7FE7825F"/>
    <w:rsid w:val="7FF29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AA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E82"/>
    <w:pPr>
      <w:spacing w:after="120"/>
    </w:pPr>
    <w:rPr>
      <w:rFonts w:ascii="Arial" w:eastAsia="Arial" w:hAnsi="Arial" w:cs="Arial"/>
      <w:sz w:val="24"/>
      <w:lang w:bidi="en-US"/>
    </w:rPr>
  </w:style>
  <w:style w:type="paragraph" w:styleId="Heading1">
    <w:name w:val="heading 1"/>
    <w:basedOn w:val="Normal"/>
    <w:uiPriority w:val="9"/>
    <w:qFormat/>
    <w:rsid w:val="00340670"/>
    <w:pPr>
      <w:spacing w:after="240"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D50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Pr>
      <w:b/>
      <w:bCs/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663126"/>
  </w:style>
  <w:style w:type="paragraph" w:styleId="BalloonText">
    <w:name w:val="Balloon Text"/>
    <w:basedOn w:val="Normal"/>
    <w:link w:val="BalloonTextChar"/>
    <w:uiPriority w:val="99"/>
    <w:semiHidden/>
    <w:unhideWhenUsed/>
    <w:rsid w:val="00D55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34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1544E"/>
    <w:rPr>
      <w:rFonts w:ascii="Arial" w:hAnsi="Arial"/>
      <w:color w:val="0000FF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304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D0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D02"/>
    <w:rPr>
      <w:rFonts w:ascii="Arial" w:eastAsia="Arial" w:hAnsi="Arial" w:cs="Arial"/>
      <w:b/>
      <w:bCs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A9755F"/>
    <w:rPr>
      <w:color w:val="2B579A"/>
      <w:shd w:val="clear" w:color="auto" w:fill="E1DFDD"/>
    </w:rPr>
  </w:style>
  <w:style w:type="paragraph" w:customStyle="1" w:styleId="tablebullets">
    <w:name w:val="tablebullets"/>
    <w:basedOn w:val="Normal"/>
    <w:rsid w:val="00E414FA"/>
    <w:pPr>
      <w:widowControl/>
      <w:numPr>
        <w:numId w:val="5"/>
      </w:numPr>
      <w:autoSpaceDE/>
      <w:autoSpaceDN/>
      <w:spacing w:before="60" w:after="60"/>
    </w:pPr>
    <w:rPr>
      <w:rFonts w:eastAsia="SimSun" w:cs="Times New Roman"/>
      <w:szCs w:val="20"/>
      <w:lang w:bidi="ar-SA"/>
    </w:rPr>
  </w:style>
  <w:style w:type="paragraph" w:customStyle="1" w:styleId="TableText">
    <w:name w:val="TableText"/>
    <w:basedOn w:val="Normal"/>
    <w:link w:val="TableTextChar"/>
    <w:qFormat/>
    <w:rsid w:val="00663126"/>
    <w:pPr>
      <w:widowControl/>
      <w:autoSpaceDE/>
      <w:autoSpaceDN/>
      <w:spacing w:before="60" w:after="60"/>
    </w:pPr>
    <w:rPr>
      <w:rFonts w:eastAsia="SimSun"/>
      <w:iCs/>
      <w:szCs w:val="20"/>
      <w:lang w:bidi="ar-SA"/>
    </w:rPr>
  </w:style>
  <w:style w:type="character" w:customStyle="1" w:styleId="TableTextChar">
    <w:name w:val="TableText Char"/>
    <w:basedOn w:val="DefaultParagraphFont"/>
    <w:link w:val="TableText"/>
    <w:rsid w:val="00663126"/>
    <w:rPr>
      <w:rFonts w:ascii="Arial" w:eastAsia="SimSun" w:hAnsi="Arial" w:cs="Arial"/>
      <w:iCs/>
      <w:sz w:val="24"/>
      <w:szCs w:val="20"/>
    </w:rPr>
  </w:style>
  <w:style w:type="table" w:customStyle="1" w:styleId="Manuals2">
    <w:name w:val="Manuals2"/>
    <w:basedOn w:val="TableNormal"/>
    <w:uiPriority w:val="99"/>
    <w:rsid w:val="00221E09"/>
    <w:pPr>
      <w:widowControl/>
      <w:autoSpaceDE/>
      <w:autoSpaceDN/>
      <w:spacing w:before="60" w:after="60"/>
    </w:pPr>
    <w:rPr>
      <w:rFonts w:ascii="Arial" w:hAnsi="Arial"/>
      <w:sz w:val="24"/>
      <w:szCs w:val="24"/>
    </w:rPr>
    <w:tblPr>
      <w:jc w:val="center"/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rPr>
      <w:cantSplit/>
      <w:jc w:val="center"/>
    </w:trPr>
    <w:tblStylePr w:type="firstRow">
      <w:pPr>
        <w:wordWrap/>
        <w:spacing w:beforeLines="0" w:before="20" w:beforeAutospacing="0" w:afterLines="0" w:after="20" w:afterAutospacing="0"/>
      </w:pPr>
      <w:rPr>
        <w:rFonts w:ascii="Arial" w:hAnsi="Arial"/>
        <w:b/>
        <w:color w:val="auto"/>
        <w:sz w:val="24"/>
      </w:rPr>
      <w:tblPr/>
      <w:trPr>
        <w:tblHeader/>
      </w:trPr>
      <w:tcPr>
        <w:tc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  <w:tl2br w:val="nil"/>
          <w:tr2bl w:val="nil"/>
        </w:tcBorders>
        <w:shd w:val="clear" w:color="auto" w:fill="F7DFA3"/>
        <w:vAlign w:val="bottom"/>
      </w:tcPr>
    </w:tblStylePr>
  </w:style>
  <w:style w:type="paragraph" w:customStyle="1" w:styleId="TableHead">
    <w:name w:val="TableHead"/>
    <w:link w:val="TableHeadChar"/>
    <w:rsid w:val="00221E09"/>
    <w:pPr>
      <w:widowControl/>
      <w:autoSpaceDE/>
      <w:autoSpaceDN/>
      <w:spacing w:before="20" w:after="20"/>
      <w:jc w:val="center"/>
    </w:pPr>
    <w:rPr>
      <w:rFonts w:ascii="Arial" w:eastAsia="SimSun" w:hAnsi="Arial" w:cs="Arial"/>
      <w:bCs/>
      <w:noProof/>
      <w:color w:val="000000" w:themeColor="text1"/>
      <w:sz w:val="24"/>
    </w:rPr>
  </w:style>
  <w:style w:type="character" w:customStyle="1" w:styleId="TableHeadChar">
    <w:name w:val="TableHead Char"/>
    <w:link w:val="TableHead"/>
    <w:rsid w:val="00221E09"/>
    <w:rPr>
      <w:rFonts w:ascii="Arial" w:eastAsia="SimSun" w:hAnsi="Arial" w:cs="Arial"/>
      <w:bCs/>
      <w:noProof/>
      <w:color w:val="000000" w:themeColor="text1"/>
      <w:sz w:val="24"/>
    </w:rPr>
  </w:style>
  <w:style w:type="paragraph" w:styleId="Revision">
    <w:name w:val="Revision"/>
    <w:hidden/>
    <w:uiPriority w:val="99"/>
    <w:semiHidden/>
    <w:rsid w:val="00340670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F03CA6"/>
    <w:rPr>
      <w:rFonts w:ascii="Arial" w:eastAsia="Arial" w:hAnsi="Arial" w:cs="Arial"/>
      <w:b/>
      <w:bCs/>
      <w:sz w:val="18"/>
      <w:szCs w:val="18"/>
      <w:u w:val="single" w:color="000000"/>
      <w:lang w:bidi="en-US"/>
    </w:rPr>
  </w:style>
  <w:style w:type="paragraph" w:customStyle="1" w:styleId="TableNumbering">
    <w:name w:val="Table Numbering"/>
    <w:basedOn w:val="tablebullets"/>
    <w:rsid w:val="007562D4"/>
    <w:pPr>
      <w:numPr>
        <w:numId w:val="9"/>
      </w:numPr>
      <w:ind w:left="288" w:hanging="144"/>
    </w:pPr>
  </w:style>
  <w:style w:type="character" w:customStyle="1" w:styleId="Heading2Char">
    <w:name w:val="Heading 2 Char"/>
    <w:basedOn w:val="DefaultParagraphFont"/>
    <w:link w:val="Heading2"/>
    <w:uiPriority w:val="9"/>
    <w:rsid w:val="00084D50"/>
    <w:rPr>
      <w:rFonts w:ascii="Arial" w:eastAsiaTheme="majorEastAsia" w:hAnsi="Arial" w:cstheme="majorBidi"/>
      <w:b/>
      <w:sz w:val="32"/>
      <w:szCs w:val="2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A51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D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D4F"/>
    <w:rPr>
      <w:rFonts w:ascii="Arial" w:eastAsia="Arial" w:hAnsi="Arial" w:cs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D7D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D4F"/>
    <w:rPr>
      <w:rFonts w:ascii="Arial" w:eastAsia="Arial" w:hAnsi="Arial" w:cs="Arial"/>
      <w:sz w:val="24"/>
      <w:lang w:bidi="en-US"/>
    </w:rPr>
  </w:style>
  <w:style w:type="paragraph" w:customStyle="1" w:styleId="Numbered">
    <w:name w:val="Numbered"/>
    <w:basedOn w:val="ListParagraph"/>
    <w:rsid w:val="005D7447"/>
    <w:pPr>
      <w:widowControl/>
      <w:numPr>
        <w:numId w:val="28"/>
      </w:numPr>
      <w:autoSpaceDE/>
      <w:autoSpaceDN/>
      <w:spacing w:before="120"/>
      <w:ind w:left="576" w:hanging="288"/>
    </w:pPr>
    <w:rPr>
      <w:rFonts w:eastAsia="Times New Roman" w:cs="Times New Roman"/>
    </w:rPr>
  </w:style>
  <w:style w:type="paragraph" w:customStyle="1" w:styleId="NormalContinuation">
    <w:name w:val="NormalContinuation"/>
    <w:basedOn w:val="Normal"/>
    <w:qFormat/>
    <w:rsid w:val="003F5C4A"/>
    <w:pPr>
      <w:keepNext/>
      <w:widowControl/>
    </w:pPr>
  </w:style>
  <w:style w:type="table" w:styleId="TableGrid">
    <w:name w:val="Table Grid"/>
    <w:basedOn w:val="TableNormal"/>
    <w:uiPriority w:val="39"/>
    <w:rsid w:val="00C2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ta/tg/ep/alternateelpac.asp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37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2021-01-29T18:00:00Z</dcterms:created>
  <dcterms:modified xsi:type="dcterms:W3CDTF">2021-01-29T18:00:00Z</dcterms:modified>
</cp:coreProperties>
</file>